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59"/>
        <w:gridCol w:w="744"/>
        <w:gridCol w:w="92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陪同人员：孙中华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55" w:type="dxa"/>
            <w:vMerge w:val="continue"/>
            <w:vAlign w:val="center"/>
          </w:tcPr>
          <w:p/>
        </w:tc>
        <w:tc>
          <w:tcPr>
            <w:tcW w:w="959" w:type="dxa"/>
            <w:vMerge w:val="continue"/>
            <w:vAlign w:val="center"/>
          </w:tcPr>
          <w:p/>
        </w:tc>
        <w:tc>
          <w:tcPr>
            <w:tcW w:w="10013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2022年4月9号 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55" w:type="dxa"/>
            <w:vMerge w:val="continue"/>
            <w:vAlign w:val="center"/>
          </w:tcPr>
          <w:p/>
        </w:tc>
        <w:tc>
          <w:tcPr>
            <w:tcW w:w="959" w:type="dxa"/>
            <w:vMerge w:val="continue"/>
            <w:vAlign w:val="center"/>
          </w:tcPr>
          <w:p/>
        </w:tc>
        <w:tc>
          <w:tcPr>
            <w:tcW w:w="10013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5.3/6.2/7.1.5/8.6/8.7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5" w:type="dxa"/>
          </w:tcPr>
          <w:p>
            <w:r>
              <w:rPr>
                <w:rFonts w:hint="eastAsia"/>
                <w:sz w:val="21"/>
                <w:szCs w:val="21"/>
              </w:rPr>
              <w:t>部门职责权限</w:t>
            </w:r>
          </w:p>
        </w:tc>
        <w:tc>
          <w:tcPr>
            <w:tcW w:w="959" w:type="dxa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 5.3</w:t>
            </w:r>
          </w:p>
        </w:tc>
        <w:tc>
          <w:tcPr>
            <w:tcW w:w="10013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、执行公司的质量方针和质量目标并作为本部门的质量工作准则；做好产品标识，严格区分合格品和不合格品，保证产品的可追溯性；负责检验的归口管理，按照标准、产品规范和工艺，对原材料、外购件、半成品到成品整个加工全过程的质量检验工作；负责不合格产品的归口管理，对不符合要求的输出进行识别和控制；负责本公司所有监视和测量设备的校准，组织质量管理、计量管质量检验标准等控制程序的拟订、检查、监督、控制及执行</w:t>
            </w:r>
          </w:p>
        </w:tc>
        <w:tc>
          <w:tcPr>
            <w:tcW w:w="158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5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59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2"/>
              <w:gridCol w:w="2335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客户反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率</w:t>
                  </w:r>
                  <w:r>
                    <w:rPr>
                      <w:rFonts w:hint="eastAsia" w:ascii="宋体" w:hAnsi="宋体"/>
                      <w:szCs w:val="21"/>
                    </w:rPr>
                    <w:t>馈有效处理率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完成数/计划数×100%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技术部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测量设备管控率100%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测量设备已管控量/总量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技术部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《无锡新永大环保设备有限公司计量器具台账》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钢卷尺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812186947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2023.1.12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数显卡尺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812186948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2023.1.12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技术部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59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《进货物资验证单》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1"/>
              <w:gridCol w:w="1576"/>
              <w:gridCol w:w="1057"/>
              <w:gridCol w:w="1852"/>
              <w:gridCol w:w="1369"/>
              <w:gridCol w:w="2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2021.11.17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钢材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91.715t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2021.12.16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  <w:lang w:val="en-US" w:eastAsia="zh-CN"/>
                    </w:rPr>
                    <w:t>电缆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2800M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2022.3.5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ascii="宋体" w:hAnsi="宋体" w:eastAsia="宋体"/>
                      <w:spacing w:val="8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8"/>
                      <w:sz w:val="24"/>
                      <w:szCs w:val="24"/>
                      <w:lang w:val="en-US" w:eastAsia="zh-CN"/>
                    </w:rPr>
                    <w:t>流量剂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8只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《生产过程控制记录》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4"/>
              <w:gridCol w:w="1560"/>
              <w:gridCol w:w="1088"/>
              <w:gridCol w:w="2083"/>
              <w:gridCol w:w="1133"/>
              <w:gridCol w:w="20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10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210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2021.12.7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储酸罐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焊接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，试漏，衬胶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2021.11.15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树脂捕捉器</w:t>
                  </w:r>
                </w:p>
              </w:tc>
              <w:tc>
                <w:tcPr>
                  <w:tcW w:w="10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1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焊接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，试漏，衬胶</w:t>
                  </w: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混床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树脂捕收器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水压试验报告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混床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设计压力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、试验压力，</w:t>
                  </w:r>
                  <w:r>
                    <w:rPr>
                      <w:rFonts w:hint="eastAsia" w:ascii="宋体" w:hAnsi="宋体"/>
                      <w:lang w:eastAsia="zh-CN"/>
                    </w:rPr>
                    <w:t>保压时间，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试验水温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设计压力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、试验压力，</w:t>
                  </w:r>
                  <w:r>
                    <w:rPr>
                      <w:rFonts w:hint="eastAsia" w:ascii="宋体" w:hAnsi="宋体"/>
                      <w:lang w:eastAsia="zh-CN"/>
                    </w:rPr>
                    <w:t>保压时间，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试验水温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碱储罐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设计压力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、试验压力，</w:t>
                  </w:r>
                  <w:r>
                    <w:rPr>
                      <w:rFonts w:hint="eastAsia" w:ascii="宋体" w:hAnsi="宋体"/>
                      <w:lang w:eastAsia="zh-CN"/>
                    </w:rPr>
                    <w:t>保压时间，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试验水温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59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原材料采购均从合格供应商处采购，均提供产品合格证，未发生采购不合格原料事件。</w:t>
            </w: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text" w:horzAnchor="page" w:tblpX="75" w:tblpY="76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1"/>
              <w:gridCol w:w="1677"/>
              <w:gridCol w:w="1814"/>
              <w:gridCol w:w="903"/>
              <w:gridCol w:w="2071"/>
              <w:gridCol w:w="14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2021.03.01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上海鼎信投资（集团）有限公司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印尼永恒冶炼含煤废水及生活污水处理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污水处理设备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2021.03.01-2022.09.3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检修合格，设备正常运转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抽成品不符合记录，当产品出现不符合时，均有技术人员上门进行售后服务，查看《工程及设备验收结算单》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6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2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2DE473C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4D538C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034A3C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3950D0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1796</Words>
  <Characters>2045</Characters>
  <Lines>1</Lines>
  <Paragraphs>1</Paragraphs>
  <TotalTime>9</TotalTime>
  <ScaleCrop>false</ScaleCrop>
  <LinksUpToDate>false</LinksUpToDate>
  <CharactersWithSpaces>2129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2022-04-11T02:47:03Z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46581B6C0AB1403CB80D3705ED0A5E40</vt:lpwstr>
  </property>
</Properties>
</file>