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无锡市新永大环保设备有限公司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18.05.07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采购——产品模型制作、调试——实验分析——设备改进——生产样机——客户样机试用——意见反馈——投入生产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销售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>流程：</w:t>
            </w:r>
            <w:r>
              <w:rPr>
                <w:rFonts w:hint="default"/>
                <w:color w:val="auto"/>
                <w:lang w:val="en-US" w:eastAsia="zh-CN"/>
              </w:rPr>
              <w:t>顾客沟通→合同评审→签订合同→实施采购→供方送货→顾客签收→交付及售后服务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焊接和销售过程为关键和需要确认的过程，焊接质量、密封试验，能力等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中华人民共和国产品质量法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商品经营服务质量管理规范GB/T 16868-2009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环保设备配件相关规定、JB/T2932-1999《水处理设备技术条件》、ZBJ98003-97《水处理设备油漆、包装技术条件》、JB2880-81《钢制焊接常压容器技术条件》等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外观质量</w:t>
            </w:r>
            <w:r>
              <w:rPr>
                <w:rFonts w:hint="eastAsia" w:ascii="宋体" w:hAnsi="宋体"/>
                <w:color w:val="000000"/>
                <w:lang w:eastAsia="zh-CN"/>
              </w:rPr>
              <w:t>、密封试验、</w:t>
            </w:r>
            <w:r>
              <w:rPr>
                <w:rFonts w:hint="eastAsia" w:ascii="宋体" w:hAnsi="宋体"/>
                <w:lang w:eastAsia="zh-CN"/>
              </w:rPr>
              <w:t>油漆检验、</w:t>
            </w:r>
            <w:r>
              <w:rPr>
                <w:rFonts w:hint="eastAsia" w:ascii="宋体" w:hAnsi="宋体"/>
                <w:color w:val="000000"/>
                <w:lang w:eastAsia="zh-CN"/>
              </w:rPr>
              <w:t>橡胶衬里检测、</w:t>
            </w:r>
            <w:r>
              <w:rPr>
                <w:rFonts w:hint="eastAsia" w:ascii="宋体" w:hAnsi="宋体"/>
                <w:lang w:eastAsia="zh-CN"/>
              </w:rPr>
              <w:t>电火花测试</w:t>
            </w:r>
            <w:r>
              <w:rPr>
                <w:rFonts w:hint="eastAsia" w:ascii="宋体" w:hAnsi="宋体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81280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87630</wp:posOffset>
                  </wp:positionV>
                  <wp:extent cx="752475" cy="628650"/>
                  <wp:effectExtent l="0" t="0" r="9525" b="0"/>
                  <wp:wrapNone/>
                  <wp:docPr id="3" name="图片 3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4BA5C61"/>
    <w:rsid w:val="06D66807"/>
    <w:rsid w:val="0CE7483E"/>
    <w:rsid w:val="26C42426"/>
    <w:rsid w:val="53AB6A28"/>
    <w:rsid w:val="55DC7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417</Words>
  <Characters>493</Characters>
  <Lines>2</Lines>
  <Paragraphs>1</Paragraphs>
  <TotalTime>1</TotalTime>
  <ScaleCrop>false</ScaleCrop>
  <LinksUpToDate>false</LinksUpToDate>
  <CharactersWithSpaces>495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2022-04-11T07:43:09Z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