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bookmarkStart w:id="20" w:name="_GoBack"/>
      <w:bookmarkEnd w:id="20"/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0256-2022-QEO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重庆凝基建材有限公司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none"/>
              </w:rPr>
              <w:t>91500224MA60YE6K3W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4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4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1" w:name="体系人数"/>
            <w:r>
              <w:rPr>
                <w:sz w:val="22"/>
                <w:szCs w:val="22"/>
              </w:rPr>
              <w:t>Q:15,E:15,O:15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2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3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4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5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6" w:name="组织名称Add1"/>
            <w:r>
              <w:rPr>
                <w:rFonts w:hint="eastAsia"/>
                <w:sz w:val="22"/>
                <w:szCs w:val="22"/>
              </w:rPr>
              <w:t>重庆凝基建材有限公司</w:t>
            </w:r>
            <w:bookmarkEnd w:id="16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审核范围"/>
            <w:r>
              <w:rPr>
                <w:sz w:val="22"/>
                <w:szCs w:val="22"/>
              </w:rPr>
              <w:t>Q：减水剂、减胶剂、减水剂母液、速凝剂、压浆料、罐浆料的销售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E：减水剂、减胶剂、减水剂母液、速凝剂、压浆料、罐浆料的销售所涉及场所的相关环境管理活动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O：减水剂、减胶剂、减水剂母液、速凝剂、压浆料、罐浆料的销售所涉及场所的相关职业健康安全管理活动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注册地址"/>
            <w:r>
              <w:rPr>
                <w:rFonts w:hint="eastAsia"/>
                <w:sz w:val="22"/>
                <w:szCs w:val="22"/>
                <w:lang w:val="en-GB"/>
              </w:rPr>
              <w:t>重庆市铜梁区旧县街道办事处万寿街1号1-1</w:t>
            </w:r>
            <w:bookmarkEnd w:id="18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办公地址"/>
            <w:r>
              <w:rPr>
                <w:rFonts w:hint="eastAsia"/>
                <w:sz w:val="22"/>
                <w:szCs w:val="22"/>
                <w:lang w:val="en-GB"/>
              </w:rPr>
              <w:t>重庆市沙坪坝区金沙港湾B区15-17-3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6912F1"/>
    <w:rsid w:val="57D203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576</Words>
  <Characters>898</Characters>
  <Lines>18</Lines>
  <Paragraphs>5</Paragraphs>
  <TotalTime>0</TotalTime>
  <ScaleCrop>false</ScaleCrop>
  <LinksUpToDate>false</LinksUpToDate>
  <CharactersWithSpaces>1035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2022-04-02T07:38:00Z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