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0271-2022-QO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兴泰宏科（成都）能源装备有限公司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91510112MAACK19485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Q:35,O:35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公司名称</w:t>
            </w:r>
          </w:p>
        </w:tc>
        <w:tc>
          <w:tcPr>
            <w:tcW w:w="3373" w:type="dxa"/>
            <w:vMerge w:val="restart"/>
          </w:tcPr>
          <w:p>
            <w:pPr>
              <w:snapToGrid w:val="0"/>
              <w:spacing w:line="0" w:lineRule="atLeast"/>
              <w:jc w:val="left"/>
              <w:rPr>
                <w:color w:val="000000" w:themeColor="text1"/>
                <w:sz w:val="22"/>
                <w:szCs w:val="22"/>
                <w:lang w:val="en-GB"/>
                <w14:textFill>
                  <w14:solidFill>
                    <w14:schemeClr w14:val="tx1"/>
                  </w14:solidFill>
                </w14:textFill>
              </w:rPr>
            </w:pPr>
            <w:bookmarkStart w:id="17" w:name="组织名称Add1"/>
            <w:r>
              <w:rPr>
                <w:rFonts w:hint="eastAsia"/>
                <w:color w:val="000000" w:themeColor="text1"/>
                <w:sz w:val="22"/>
                <w:szCs w:val="22"/>
                <w14:textFill>
                  <w14:solidFill>
                    <w14:schemeClr w14:val="tx1"/>
                  </w14:solidFill>
                </w14:textFill>
              </w:rPr>
              <w:t>兴泰宏科（成都）能源装备有限公司</w:t>
            </w:r>
            <w:bookmarkEnd w:id="17"/>
          </w:p>
        </w:tc>
        <w:tc>
          <w:tcPr>
            <w:tcW w:w="5013" w:type="dxa"/>
            <w:gridSpan w:val="4"/>
            <w:vMerge w:val="restart"/>
          </w:tcPr>
          <w:p>
            <w:pPr>
              <w:snapToGrid w:val="0"/>
              <w:spacing w:line="0" w:lineRule="atLeast"/>
              <w:jc w:val="left"/>
              <w:rPr>
                <w:color w:val="000000" w:themeColor="text1"/>
                <w:sz w:val="22"/>
                <w:szCs w:val="22"/>
                <w14:textFill>
                  <w14:solidFill>
                    <w14:schemeClr w14:val="tx1"/>
                  </w14:solidFill>
                </w14:textFill>
              </w:rPr>
            </w:pPr>
            <w:bookmarkStart w:id="18" w:name="审核范围"/>
            <w:r>
              <w:rPr>
                <w:color w:val="000000" w:themeColor="text1"/>
                <w:sz w:val="22"/>
                <w:szCs w:val="22"/>
                <w14:textFill>
                  <w14:solidFill>
                    <w14:schemeClr w14:val="tx1"/>
                  </w14:solidFill>
                </w14:textFill>
              </w:rPr>
              <w:t>Q：钻采设备（完井工具（桥塞、球座、滑套）、泥浆智能监测系统）的研发、生产及技术服务</w:t>
            </w:r>
          </w:p>
          <w:p>
            <w:pPr>
              <w:snapToGrid w:val="0"/>
              <w:spacing w:line="0" w:lineRule="atLeast"/>
              <w:jc w:val="left"/>
              <w:rPr>
                <w:color w:val="0000FF"/>
                <w:sz w:val="22"/>
                <w:szCs w:val="22"/>
              </w:rPr>
            </w:pPr>
            <w:r>
              <w:rPr>
                <w:color w:val="000000" w:themeColor="text1"/>
                <w:sz w:val="22"/>
                <w:szCs w:val="22"/>
                <w14:textFill>
                  <w14:solidFill>
                    <w14:schemeClr w14:val="tx1"/>
                  </w14:solidFill>
                </w14:textFill>
              </w:rPr>
              <w:t>O：钻采设备（完井工具（桥塞、球座、滑套）、泥浆智能监测系统）的研发、生产及技术服务所涉及场所的相关职业健康安全管理活动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注册地址</w:t>
            </w:r>
          </w:p>
        </w:tc>
        <w:tc>
          <w:tcPr>
            <w:tcW w:w="3373" w:type="dxa"/>
          </w:tcPr>
          <w:p>
            <w:pPr>
              <w:snapToGrid w:val="0"/>
              <w:spacing w:line="0" w:lineRule="atLeast"/>
              <w:jc w:val="left"/>
              <w:rPr>
                <w:color w:val="000000" w:themeColor="text1"/>
                <w:sz w:val="22"/>
                <w:szCs w:val="22"/>
                <w14:textFill>
                  <w14:solidFill>
                    <w14:schemeClr w14:val="tx1"/>
                  </w14:solidFill>
                </w14:textFill>
              </w:rPr>
            </w:pPr>
            <w:bookmarkStart w:id="19" w:name="注册地址"/>
            <w:r>
              <w:rPr>
                <w:rFonts w:hint="eastAsia"/>
                <w:color w:val="000000" w:themeColor="text1"/>
                <w:sz w:val="22"/>
                <w:szCs w:val="22"/>
                <w:lang w:val="en-GB"/>
                <w14:textFill>
                  <w14:solidFill>
                    <w14:schemeClr w14:val="tx1"/>
                  </w14:solidFill>
                </w14:textFill>
              </w:rPr>
              <w:t>四川省成都经济技术开发区（龙泉驿区）车城东五路200号第二号厂房</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000000" w:themeColor="text1"/>
                <w:sz w:val="22"/>
                <w:szCs w:val="22"/>
                <w:lang w:val="en-GB"/>
                <w14:textFill>
                  <w14:solidFill>
                    <w14:schemeClr w14:val="tx1"/>
                  </w14:solidFill>
                </w14:textFill>
              </w:rPr>
            </w:pPr>
            <w:r>
              <w:rPr>
                <w:rFonts w:hint="eastAsia"/>
                <w:color w:val="000000" w:themeColor="text1"/>
                <w:sz w:val="22"/>
                <w:szCs w:val="22"/>
                <w:lang w:val="en-GB"/>
                <w14:textFill>
                  <w14:solidFill>
                    <w14:schemeClr w14:val="tx1"/>
                  </w14:solidFill>
                </w14:textFill>
              </w:rPr>
              <w:t>经营地址</w:t>
            </w:r>
          </w:p>
        </w:tc>
        <w:tc>
          <w:tcPr>
            <w:tcW w:w="3373" w:type="dxa"/>
          </w:tcPr>
          <w:p>
            <w:pPr>
              <w:snapToGrid w:val="0"/>
              <w:spacing w:line="0" w:lineRule="atLeast"/>
              <w:jc w:val="left"/>
              <w:rPr>
                <w:color w:val="000000" w:themeColor="text1"/>
                <w:sz w:val="22"/>
                <w:szCs w:val="22"/>
                <w14:textFill>
                  <w14:solidFill>
                    <w14:schemeClr w14:val="tx1"/>
                  </w14:solidFill>
                </w14:textFill>
              </w:rPr>
            </w:pPr>
            <w:bookmarkStart w:id="20" w:name="办公地址"/>
            <w:r>
              <w:rPr>
                <w:rFonts w:hint="eastAsia"/>
                <w:color w:val="000000" w:themeColor="text1"/>
                <w:sz w:val="22"/>
                <w:szCs w:val="22"/>
                <w:lang w:val="en-GB"/>
                <w14:textFill>
                  <w14:solidFill>
                    <w14:schemeClr w14:val="tx1"/>
                  </w14:solidFill>
                </w14:textFill>
              </w:rPr>
              <w:t>四川省成都经济技术开发区（龙泉驿区）车城东五路200号第二号厂房</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cs="Arial"/>
                <w:b/>
                <w:bCs/>
                <w:color w:val="000000" w:themeColor="text1"/>
                <w:sz w:val="22"/>
                <w:szCs w:val="16"/>
                <w14:textFill>
                  <w14:solidFill>
                    <w14:schemeClr w14:val="tx1"/>
                  </w14:solidFill>
                </w14:textFill>
              </w:rPr>
              <w:t>Company Name</w:t>
            </w:r>
            <w:r>
              <w:rPr>
                <w:rFonts w:hint="eastAsia"/>
                <w:color w:val="000000" w:themeColor="text1"/>
                <w:sz w:val="22"/>
                <w:szCs w:val="22"/>
                <w:lang w:val="en-GB"/>
                <w14:textFill>
                  <w14:solidFill>
                    <w14:schemeClr w14:val="tx1"/>
                  </w14:solidFill>
                </w14:textFill>
              </w:rPr>
              <w:t>公司名称</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Xing Tai Hong Ke (Chengdu) Energy Equipments Co., Ltd.</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1"/>
                <w:szCs w:val="16"/>
                <w14:textFill>
                  <w14:solidFill>
                    <w14:schemeClr w14:val="tx1"/>
                  </w14:solidFill>
                </w14:textFill>
              </w:rPr>
              <w:t>Research and Development, Production and Technical Services of Drilling Equipment (Completion Tools (Bridge Plug, Ball Seat, Slip Sleeve), Intelligent Monitoring System for Mud).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16"/>
                <w14:textFill>
                  <w14:solidFill>
                    <w14:schemeClr w14:val="tx1"/>
                  </w14:solidFill>
                </w14:textFill>
              </w:rPr>
              <w:fldChar w:fldCharType="begin"/>
            </w:r>
            <w:r>
              <w:rPr>
                <w:color w:val="000000" w:themeColor="text1"/>
                <w:sz w:val="22"/>
                <w:szCs w:val="16"/>
                <w:lang w:val="en-GB"/>
                <w14:textFill>
                  <w14:solidFill>
                    <w14:schemeClr w14:val="tx1"/>
                  </w14:solidFill>
                </w14:textFill>
              </w:rPr>
              <w:instrText xml:space="preserve"> STYLEREF TM_street \* MERGEFORMAT </w:instrText>
            </w:r>
            <w:r>
              <w:rPr>
                <w:color w:val="000000" w:themeColor="text1"/>
                <w:sz w:val="22"/>
                <w:szCs w:val="16"/>
                <w14:textFill>
                  <w14:solidFill>
                    <w14:schemeClr w14:val="tx1"/>
                  </w14:solidFill>
                </w14:textFill>
              </w:rPr>
              <w:fldChar w:fldCharType="separate"/>
            </w:r>
            <w:r>
              <w:rPr>
                <w:color w:val="000000" w:themeColor="text1"/>
                <w:sz w:val="22"/>
                <w:szCs w:val="16"/>
                <w14:textFill>
                  <w14:solidFill>
                    <w14:schemeClr w14:val="tx1"/>
                  </w14:solidFill>
                </w14:textFill>
              </w:rPr>
              <w:fldChar w:fldCharType="end"/>
            </w:r>
            <w:r>
              <w:rPr>
                <w:rFonts w:cs="Arial"/>
                <w:b/>
                <w:bCs/>
                <w:color w:val="000000" w:themeColor="text1"/>
                <w:sz w:val="22"/>
                <w:szCs w:val="16"/>
                <w14:textFill>
                  <w14:solidFill>
                    <w14:schemeClr w14:val="tx1"/>
                  </w14:solidFill>
                </w14:textFill>
              </w:rPr>
              <w:t>Registration Address</w:t>
            </w:r>
            <w:r>
              <w:rPr>
                <w:rFonts w:hint="eastAsia"/>
                <w:color w:val="000000" w:themeColor="text1"/>
                <w:sz w:val="22"/>
                <w:szCs w:val="22"/>
                <w:lang w:val="en-GB"/>
                <w14:textFill>
                  <w14:solidFill>
                    <w14:schemeClr w14:val="tx1"/>
                  </w14:solidFill>
                </w14:textFill>
              </w:rPr>
              <w:t>注册地址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Room 2, No. 200 Checheng Dong Wu Lu, (Long Quan Yi District) Economic Development Zone, Chengdu City.</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OHSMS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Related Occupational Health and Safety Management Activities in the Places Involved in </w:t>
            </w:r>
            <w:r>
              <w:rPr>
                <w:rFonts w:hint="eastAsia"/>
                <w:color w:val="000000" w:themeColor="text1"/>
                <w:sz w:val="21"/>
                <w:szCs w:val="16"/>
                <w14:textFill>
                  <w14:solidFill>
                    <w14:schemeClr w14:val="tx1"/>
                  </w14:solidFill>
                </w14:textFill>
              </w:rPr>
              <w:t>Research and Development, Production and Technical Services of Drilling Equipment (Completion Tools (Bridge Plug, Ball Seat, Slip Sleeve), Intelligent Monitoring System for Mud).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76" w:type="dxa"/>
            <w:vMerge w:val="continue"/>
          </w:tcPr>
          <w:p>
            <w:pPr>
              <w:snapToGrid w:val="0"/>
              <w:spacing w:line="0" w:lineRule="atLeast"/>
              <w:jc w:val="left"/>
              <w:rPr>
                <w:color w:val="0000FF"/>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00" w:themeColor="text1"/>
                <w:sz w:val="22"/>
                <w:szCs w:val="22"/>
                <w:lang w:val="en-GB"/>
                <w14:textFill>
                  <w14:solidFill>
                    <w14:schemeClr w14:val="tx1"/>
                  </w14:solidFill>
                </w14:textFill>
              </w:rPr>
            </w:pPr>
            <w:r>
              <w:rPr>
                <w:rFonts w:cs="Arial"/>
                <w:b/>
                <w:bCs/>
                <w:color w:val="000000" w:themeColor="text1"/>
                <w:sz w:val="22"/>
                <w:szCs w:val="16"/>
                <w14:textFill>
                  <w14:solidFill>
                    <w14:schemeClr w14:val="tx1"/>
                  </w14:solidFill>
                </w14:textFill>
              </w:rPr>
              <w:t>Operation Address</w:t>
            </w:r>
            <w:r>
              <w:rPr>
                <w:rFonts w:hint="eastAsia"/>
                <w:color w:val="000000" w:themeColor="text1"/>
                <w:sz w:val="22"/>
                <w:szCs w:val="22"/>
                <w14:textFill>
                  <w14:solidFill>
                    <w14:schemeClr w14:val="tx1"/>
                  </w14:solidFill>
                </w14:textFill>
              </w:rPr>
              <w:t>经营</w:t>
            </w:r>
            <w:r>
              <w:rPr>
                <w:rFonts w:hint="eastAsia"/>
                <w:color w:val="000000" w:themeColor="text1"/>
                <w:sz w:val="22"/>
                <w:szCs w:val="22"/>
                <w:lang w:val="en-GB"/>
                <w14:textFill>
                  <w14:solidFill>
                    <w14:schemeClr w14:val="tx1"/>
                  </w14:solidFill>
                </w14:textFill>
              </w:rPr>
              <w:t>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Room 2, No. 200</w:t>
            </w:r>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Checheng Dong Wu Lu, (Long Quan Yi District) Economic Development Zone, Chengdu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7A8E"/>
    <w:rsid w:val="000311BC"/>
    <w:rsid w:val="009A7A8E"/>
    <w:rsid w:val="00FE36CC"/>
    <w:rsid w:val="01565DA3"/>
    <w:rsid w:val="0BCB2F97"/>
    <w:rsid w:val="1D696DDA"/>
    <w:rsid w:val="53D61230"/>
    <w:rsid w:val="587E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900</Words>
  <Characters>1711</Characters>
  <Lines>14</Lines>
  <Paragraphs>4</Paragraphs>
  <TotalTime>3</TotalTime>
  <ScaleCrop>false</ScaleCrop>
  <LinksUpToDate>false</LinksUpToDate>
  <CharactersWithSpaces>1946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2022-03-30T07:16:33Z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