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0270-2022-QEO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石家庄三德办公家具有限公司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2022年03月27日 上午至2022年03月27日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石家庄市栾城区东许营村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57"/>
        <w:gridCol w:w="135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57" w:type="dxa"/>
            <w:vAlign w:val="center"/>
          </w:tcPr>
          <w:p>
            <w:pPr>
              <w:spacing w:line="240" w:lineRule="exact"/>
              <w:jc w:val="center"/>
              <w:rPr>
                <w:b/>
                <w:color w:val="000000"/>
                <w:szCs w:val="21"/>
              </w:rPr>
            </w:pPr>
            <w:r>
              <w:rPr>
                <w:rFonts w:hint="eastAsia"/>
                <w:szCs w:val="21"/>
              </w:rPr>
              <w:t>审核员注册证书号</w:t>
            </w:r>
          </w:p>
        </w:tc>
        <w:tc>
          <w:tcPr>
            <w:tcW w:w="1353"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57"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53" w:type="dxa"/>
            <w:vAlign w:val="center"/>
          </w:tcPr>
          <w:p>
            <w:pPr>
              <w:spacing w:line="240" w:lineRule="exact"/>
              <w:jc w:val="center"/>
              <w:rPr>
                <w:b/>
                <w:color w:val="000000"/>
                <w:szCs w:val="21"/>
              </w:rPr>
            </w:pPr>
            <w:r>
              <w:rPr>
                <w:b/>
                <w:color w:val="000000"/>
                <w:szCs w:val="21"/>
              </w:rPr>
              <w:t>Q:23.01.01</w:t>
            </w:r>
          </w:p>
          <w:p>
            <w:pPr>
              <w:spacing w:line="240" w:lineRule="exact"/>
              <w:jc w:val="center"/>
              <w:rPr>
                <w:b/>
                <w:color w:val="000000"/>
                <w:szCs w:val="21"/>
              </w:rPr>
            </w:pPr>
            <w:r>
              <w:rPr>
                <w:b/>
                <w:color w:val="000000"/>
                <w:szCs w:val="21"/>
              </w:rPr>
              <w:t>E:23.01.01</w:t>
            </w:r>
          </w:p>
          <w:p>
            <w:pPr>
              <w:spacing w:line="240" w:lineRule="exact"/>
              <w:jc w:val="center"/>
              <w:rPr>
                <w:b/>
                <w:color w:val="000000"/>
                <w:szCs w:val="21"/>
              </w:rPr>
            </w:pPr>
            <w:r>
              <w:rPr>
                <w:b/>
                <w:color w:val="000000"/>
                <w:szCs w:val="21"/>
              </w:rPr>
              <w:t>O:23.01.01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57"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353"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57" w:type="dxa"/>
            <w:vAlign w:val="center"/>
          </w:tcPr>
          <w:p>
            <w:pPr>
              <w:rPr>
                <w:b/>
                <w:color w:val="000000"/>
                <w:szCs w:val="21"/>
              </w:rPr>
            </w:pPr>
            <w:r>
              <w:rPr>
                <w:rFonts w:hint="eastAsia"/>
                <w:b/>
                <w:color w:val="000000"/>
                <w:szCs w:val="21"/>
              </w:rPr>
              <w:t>工作单位</w:t>
            </w:r>
          </w:p>
        </w:tc>
        <w:tc>
          <w:tcPr>
            <w:tcW w:w="2441"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57" w:type="dxa"/>
            <w:vAlign w:val="center"/>
          </w:tcPr>
          <w:p>
            <w:pPr>
              <w:rPr>
                <w:b/>
                <w:color w:val="000000"/>
                <w:szCs w:val="21"/>
              </w:rPr>
            </w:pPr>
          </w:p>
        </w:tc>
        <w:tc>
          <w:tcPr>
            <w:tcW w:w="2441"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石家庄三德办公家具有限公司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石家庄市栾城区东许营村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石家庄市栾城区东许营村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郭向乐</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13582165655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郭向乐</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郭向乐</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钢木、钢制办公家具的生产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szCs w:val="18"/>
                <w:lang w:eastAsia="zh-CN"/>
              </w:rPr>
              <w:t>钢板</w:t>
            </w:r>
            <w:r>
              <w:rPr>
                <w:rFonts w:hint="eastAsia"/>
                <w:color w:val="000000"/>
                <w:szCs w:val="18"/>
                <w:lang w:val="en-US" w:eastAsia="zh-CN"/>
              </w:rPr>
              <w:t>/板材--下料--折弯--焊接--静电喷塑--固化--+（板材））组装检验--入库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钢木、钢制办公家具的生产</w:t>
            </w:r>
          </w:p>
        </w:tc>
        <w:tc>
          <w:tcPr>
            <w:tcW w:w="2006" w:type="dxa"/>
            <w:gridSpan w:val="3"/>
            <w:vAlign w:val="center"/>
          </w:tcPr>
          <w:p>
            <w:pPr>
              <w:spacing w:line="400" w:lineRule="exact"/>
              <w:rPr>
                <w:rFonts w:ascii="宋体" w:hAnsi="宋体"/>
                <w:b/>
                <w:color w:val="000000"/>
                <w:szCs w:val="21"/>
              </w:rPr>
            </w:pPr>
            <w:r>
              <w:rPr>
                <w:sz w:val="21"/>
                <w:szCs w:val="21"/>
              </w:rPr>
              <w:t>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钢木、钢制办公家具的生产所涉及场所的相关环境管理活动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钢木、钢制办公家具的生产所涉及场所的相关职业健康安全管理活动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石家庄三德办公家具有限公司</w:t>
            </w:r>
            <w:r>
              <w:rPr>
                <w:rFonts w:hint="eastAsia" w:eastAsia="黑体"/>
                <w:szCs w:val="21"/>
                <w:lang w:val="en-US" w:eastAsia="zh-CN"/>
              </w:rPr>
              <w:t>/</w:t>
            </w:r>
            <w:r>
              <w:rPr>
                <w:rFonts w:hint="eastAsia" w:eastAsia="黑体"/>
                <w:szCs w:val="21"/>
                <w:lang w:val="de-DE" w:eastAsia="ja-JP"/>
              </w:rPr>
              <w:t>石家庄市栾城区东许营村</w:t>
            </w:r>
          </w:p>
        </w:tc>
        <w:tc>
          <w:tcPr>
            <w:tcW w:w="1499" w:type="dxa"/>
          </w:tcPr>
          <w:p>
            <w:pPr>
              <w:spacing w:before="40" w:after="40"/>
              <w:rPr>
                <w:rFonts w:eastAsia="黑体"/>
                <w:szCs w:val="21"/>
                <w:lang w:val="de-DE" w:eastAsia="ja-JP"/>
              </w:rPr>
            </w:pPr>
            <w:r>
              <w:rPr>
                <w:rFonts w:hint="eastAsia" w:eastAsia="黑体"/>
                <w:szCs w:val="21"/>
                <w:lang w:val="de-DE" w:eastAsia="ja-JP"/>
              </w:rPr>
              <w:t>石家庄市栾城区东许营村</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267" w:type="dxa"/>
            <w:vAlign w:val="center"/>
          </w:tcPr>
          <w:p>
            <w:pPr>
              <w:pStyle w:val="20"/>
              <w:rPr>
                <w:rFonts w:hint="eastAsia" w:eastAsia="黑体" w:cs="Arial"/>
                <w:sz w:val="21"/>
                <w:szCs w:val="21"/>
                <w:lang w:val="en-US" w:eastAsia="zh-CN"/>
              </w:rPr>
            </w:pPr>
            <w:r>
              <w:rPr>
                <w:sz w:val="21"/>
                <w:szCs w:val="21"/>
              </w:rPr>
              <w:t>钢木、钢制办公家具的生产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2</w:t>
            </w:r>
            <w:r>
              <w:rPr>
                <w:rFonts w:hint="eastAsia"/>
                <w:color w:val="000000"/>
                <w:szCs w:val="18"/>
                <w:u w:val="single"/>
              </w:rPr>
              <w:t>月</w:t>
            </w:r>
            <w:r>
              <w:rPr>
                <w:rFonts w:hint="eastAsia"/>
                <w:color w:val="000000"/>
                <w:szCs w:val="18"/>
                <w:u w:val="single"/>
                <w:lang w:val="en-US" w:eastAsia="zh-CN"/>
              </w:rPr>
              <w:t>18</w:t>
            </w:r>
            <w:r>
              <w:rPr>
                <w:rFonts w:hint="eastAsia"/>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b w:val="0"/>
                <w:bCs/>
                <w:color w:val="000000"/>
                <w:sz w:val="21"/>
                <w:szCs w:val="21"/>
                <w:u w:val="single"/>
                <w:lang w:val="en-US" w:eastAsia="zh-CN"/>
              </w:rPr>
              <w:t>2022</w:t>
            </w:r>
            <w:r>
              <w:rPr>
                <w:rFonts w:hint="eastAsia"/>
                <w:b w:val="0"/>
                <w:bCs/>
                <w:color w:val="000000"/>
                <w:sz w:val="21"/>
                <w:szCs w:val="21"/>
                <w:u w:val="single"/>
              </w:rPr>
              <w:t>年</w:t>
            </w:r>
            <w:r>
              <w:rPr>
                <w:rFonts w:hint="eastAsia"/>
                <w:b w:val="0"/>
                <w:bCs/>
                <w:color w:val="000000"/>
                <w:sz w:val="21"/>
                <w:szCs w:val="21"/>
                <w:u w:val="single"/>
                <w:lang w:val="en-US" w:eastAsia="zh-CN"/>
              </w:rPr>
              <w:t>2</w:t>
            </w:r>
            <w:r>
              <w:rPr>
                <w:rFonts w:hint="eastAsia"/>
                <w:b w:val="0"/>
                <w:bCs/>
                <w:color w:val="000000"/>
                <w:sz w:val="21"/>
                <w:szCs w:val="21"/>
                <w:u w:val="single"/>
              </w:rPr>
              <w:t>月</w:t>
            </w:r>
            <w:r>
              <w:rPr>
                <w:rFonts w:hint="eastAsia"/>
                <w:b w:val="0"/>
                <w:bCs/>
                <w:color w:val="000000"/>
                <w:sz w:val="21"/>
                <w:szCs w:val="21"/>
                <w:u w:val="single"/>
                <w:lang w:val="en-US" w:eastAsia="zh-CN"/>
              </w:rPr>
              <w:t>25</w:t>
            </w:r>
            <w:r>
              <w:rPr>
                <w:rFonts w:hint="eastAsia"/>
                <w:b w:val="0"/>
                <w:bCs/>
                <w:color w:val="000000"/>
                <w:sz w:val="21"/>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下料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焊接、喷塑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hint="eastAsia" w:ascii="宋体" w:eastAsia="宋体"/>
                <w:color w:val="000000"/>
                <w:szCs w:val="21"/>
                <w:lang w:eastAsia="zh-CN"/>
              </w:rPr>
            </w:pPr>
            <w:r>
              <w:rPr>
                <w:rFonts w:hint="eastAsia" w:ascii="宋体"/>
                <w:color w:val="000000"/>
                <w:szCs w:val="21"/>
              </w:rPr>
              <w:t>是否按法规办理了环境影响评价登记表/报告表/报告书</w:t>
            </w:r>
            <w:r>
              <w:rPr>
                <w:rFonts w:hint="eastAsia" w:ascii="宋体"/>
                <w:color w:val="000000"/>
                <w:szCs w:val="21"/>
                <w:lang w:eastAsia="zh-CN"/>
              </w:rPr>
              <w:t>（</w:t>
            </w:r>
            <w:r>
              <w:rPr>
                <w:rFonts w:hint="eastAsia" w:ascii="宋体"/>
                <w:color w:val="000000"/>
                <w:szCs w:val="21"/>
                <w:lang w:val="en-US" w:eastAsia="zh-CN"/>
              </w:rPr>
              <w:t>环境现状评估报告</w:t>
            </w:r>
            <w:r>
              <w:rPr>
                <w:rFonts w:hint="eastAsia" w:ascii="宋体"/>
                <w:color w:val="000000"/>
                <w:szCs w:val="21"/>
                <w:lang w:eastAsia="zh-CN"/>
              </w:rPr>
              <w:t>）</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eastAsia" w:ascii="宋体" w:eastAsia="宋体"/>
                <w:color w:val="000000"/>
                <w:szCs w:val="21"/>
                <w:lang w:eastAsia="zh-CN"/>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r>
              <w:rPr>
                <w:rFonts w:hint="eastAsia" w:ascii="宋体"/>
                <w:color w:val="000000"/>
                <w:szCs w:val="21"/>
                <w:lang w:eastAsia="zh-CN"/>
              </w:rPr>
              <w:t>（</w:t>
            </w:r>
            <w:r>
              <w:rPr>
                <w:rFonts w:hint="eastAsia" w:ascii="宋体"/>
                <w:color w:val="000000"/>
                <w:szCs w:val="21"/>
                <w:lang w:val="en-US" w:eastAsia="zh-CN"/>
              </w:rPr>
              <w:t>备案</w:t>
            </w:r>
            <w:r>
              <w:rPr>
                <w:rFonts w:hint="eastAsia" w:ascii="宋体"/>
                <w:color w:val="000000"/>
                <w:szCs w:val="21"/>
                <w:lang w:eastAsia="zh-CN"/>
              </w:rPr>
              <w:t>）</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2022-03-</w:t>
            </w:r>
            <w:bookmarkEnd w:id="35"/>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1785620</wp:posOffset>
            </wp:positionH>
            <wp:positionV relativeFrom="paragraph">
              <wp:posOffset>147955</wp:posOffset>
            </wp:positionV>
            <wp:extent cx="1069340" cy="5149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69340" cy="5149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2022年3月27日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ascii="宋体" w:hAnsi="宋体"/>
                <w:b/>
                <w:color w:val="000000"/>
                <w:szCs w:val="21"/>
              </w:rPr>
              <w:drawing>
                <wp:anchor distT="0" distB="0" distL="114300" distR="114300" simplePos="0" relativeHeight="251663360" behindDoc="0" locked="0" layoutInCell="1" allowOverlap="1">
                  <wp:simplePos x="0" y="0"/>
                  <wp:positionH relativeFrom="column">
                    <wp:posOffset>879475</wp:posOffset>
                  </wp:positionH>
                  <wp:positionV relativeFrom="paragraph">
                    <wp:posOffset>139065</wp:posOffset>
                  </wp:positionV>
                  <wp:extent cx="1069340" cy="51498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69340" cy="51498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974725</wp:posOffset>
                  </wp:positionH>
                  <wp:positionV relativeFrom="paragraph">
                    <wp:posOffset>26670</wp:posOffset>
                  </wp:positionV>
                  <wp:extent cx="972185" cy="432435"/>
                  <wp:effectExtent l="0" t="0" r="5715" b="1206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972185" cy="43243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bookmarkStart w:id="36" w:name="_GoBack"/>
            <w:bookmarkEnd w:id="36"/>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4384" behindDoc="0" locked="0" layoutInCell="1" allowOverlap="1">
                  <wp:simplePos x="0" y="0"/>
                  <wp:positionH relativeFrom="column">
                    <wp:posOffset>492760</wp:posOffset>
                  </wp:positionH>
                  <wp:positionV relativeFrom="paragraph">
                    <wp:posOffset>61595</wp:posOffset>
                  </wp:positionV>
                  <wp:extent cx="1069340" cy="51498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69340" cy="514985"/>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0995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2022-04-16T08:14:08Z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