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三德办公家具</w:t>
            </w:r>
            <w:r>
              <w:rPr>
                <w:rFonts w:hint="eastAsia"/>
                <w:color w:val="000000"/>
                <w:sz w:val="24"/>
                <w:szCs w:val="24"/>
              </w:rPr>
              <w:t>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郭向乐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、张义珂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、郭向可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吉洁、</w:t>
            </w:r>
            <w:r>
              <w:rPr>
                <w:rFonts w:hint="eastAsia"/>
                <w:color w:val="000000"/>
                <w:sz w:val="24"/>
                <w:szCs w:val="24"/>
              </w:rPr>
              <w:t>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2022年03月</w:t>
            </w:r>
            <w:r>
              <w:rPr>
                <w:rFonts w:hint="eastAsia"/>
                <w:color w:val="000000"/>
                <w:lang w:val="en-US" w:eastAsia="zh-CN"/>
              </w:rPr>
              <w:t>27</w:t>
            </w:r>
            <w:r>
              <w:rPr>
                <w:color w:val="000000"/>
              </w:rPr>
              <w:t>日 上午至2022年03月</w:t>
            </w:r>
            <w:r>
              <w:rPr>
                <w:rFonts w:hint="eastAsia"/>
                <w:color w:val="000000"/>
                <w:lang w:val="en-US" w:eastAsia="zh-CN"/>
              </w:rPr>
              <w:t>27</w:t>
            </w:r>
            <w:r>
              <w:rPr>
                <w:color w:val="000000"/>
              </w:rPr>
              <w:t>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号：91130124553318422J ； 有效期：2010-04-07 至 2060-04-06；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家具、办公家具、校用家具、图书馆家具、智能家具、铁皮柜生产、销售（仅限水性漆工艺）；计算机软硬件及外辅设备的开发及销售；计算机系统集成及综合布线；办公设备、办公用品、保险柜、木制品、钢材、建材（沙石料除外）的销售。（法律、法规及国务院决定禁止或者限制的事项，不得经营；需其它部门审批的事项，待批准后，方可经营）**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钢木、钢制办公家具的生产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钢木、钢制办公家具的生产所涉及场所的相关环境管理活动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钢木、钢制办公家具的生产所涉及场所的相关职业健康安全管理活动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：石家庄市栾城区东许营村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石家庄市栾城区东许营村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钢板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--下料--折弯--焊接--静电喷塑--固化--+（板材））组装检验--入库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产品运输过程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精益求精，追求卓越，确保顾客始终满意是我们永恒的追求；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预防污染，达标排放，节能降耗，建设绿色环保型企业；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安全第一，预防为主，有法可依，员工的安全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健康至上。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质量目标</w:t>
            </w: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</w:rPr>
              <w:t>一次交付合格率100%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客户满意率≥95%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环境目标、指标</w:t>
            </w: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</w:rPr>
              <w:t>固废处理达标排放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噪声、废气达标排放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火灾事故发生率为0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职业健康安全目标</w:t>
            </w: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</w:rPr>
              <w:t>重大安全事故为0</w:t>
            </w:r>
          </w:p>
          <w:p>
            <w:pPr>
              <w:widowControl/>
              <w:spacing w:before="40"/>
              <w:ind w:firstLine="1890" w:firstLineChars="90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ab/>
            </w:r>
            <w:r>
              <w:rPr>
                <w:rFonts w:hint="eastAsia"/>
                <w:color w:val="000000"/>
                <w:szCs w:val="18"/>
              </w:rPr>
              <w:t>火灾事故发生率为0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18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bookmarkStart w:id="3" w:name="_GoBack"/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</w:t>
            </w:r>
            <w:bookmarkEnd w:id="3"/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公司生产的产品均按照客户要求进行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生产加工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工艺成熟，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不涉及自主开发过程</w:t>
            </w:r>
            <w:r>
              <w:rPr>
                <w:rFonts w:hint="eastAsia" w:hAnsi="宋体"/>
              </w:rPr>
              <w:t>，故8.3条款</w:t>
            </w:r>
            <w:r>
              <w:rPr>
                <w:rFonts w:hint="eastAsia" w:hAnsi="宋体"/>
                <w:lang w:val="en-US" w:eastAsia="zh-CN"/>
              </w:rPr>
              <w:t>不适用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下料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尺寸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eastAsia="zh-CN"/>
              </w:rPr>
              <w:t>焊接、静电喷塑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顾客满意度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98%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剪板机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冲床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折弯机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焊机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焊烟净化器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干式滤芯除尘器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静电喷涂流水线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钢卷尺、卡尺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magenta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环境现状评估报告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4000套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8000套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进行触电演练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665BAD"/>
    <w:rsid w:val="37373A04"/>
    <w:rsid w:val="42A87514"/>
    <w:rsid w:val="44C91833"/>
    <w:rsid w:val="4D0E4287"/>
    <w:rsid w:val="51E4548D"/>
    <w:rsid w:val="673F1296"/>
    <w:rsid w:val="686C6B04"/>
    <w:rsid w:val="6E721CF2"/>
    <w:rsid w:val="747B1953"/>
    <w:rsid w:val="7CC66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10135</Words>
  <Characters>10347</Characters>
  <Lines>92</Lines>
  <Paragraphs>26</Paragraphs>
  <TotalTime>6</TotalTime>
  <ScaleCrop>false</ScaleCrop>
  <LinksUpToDate>false</LinksUpToDate>
  <CharactersWithSpaces>12525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2022-04-16T08:14:21Z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