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受审核部门：战略发展部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主管领导：赵卫平陪同人员：潘志伟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审核员：郭力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 xml:space="preserve">赵亚亚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年3月2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48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Q：</w:t>
            </w:r>
            <w:r>
              <w:rPr>
                <w:rFonts w:hint="eastAsia" w:ascii="宋体" w:hAnsi="宋体" w:cs="Arial"/>
                <w:szCs w:val="21"/>
              </w:rPr>
              <w:t>8.5.3、8.5.5、9.1.2</w:t>
            </w:r>
          </w:p>
        </w:tc>
        <w:tc>
          <w:tcPr>
            <w:tcW w:w="1585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公司提计量器具的检定、校准、技术咨询及服务；仪器仪表的维护</w:t>
            </w:r>
            <w:r>
              <w:rPr>
                <w:rFonts w:hint="eastAsia"/>
                <w:color w:val="000000"/>
                <w:szCs w:val="21"/>
              </w:rPr>
              <w:t>服务，主要的顾客财产为顾客信息，截止目前顾客信息中未发现使用和管理不当造成问题的情况。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服务交付后的活动</w:t>
            </w:r>
          </w:p>
        </w:tc>
        <w:tc>
          <w:tcPr>
            <w:tcW w:w="960" w:type="dxa"/>
          </w:tcPr>
          <w:p>
            <w:pPr>
              <w:spacing w:line="48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计量器具的检定、校准、技术咨询及服务；仪器仪表的维护完成后，计量器具的检定、校准、技术咨询及服务；仪器仪表的维护会继续做好客户反馈信息的处置，按照信息沟通程序等做好沟通。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战略发展部表示，对服务人员等会通过教育培训，对计量服务人员提供安全防护（防护手套、工作靴）等方式进行防护。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服务完成后，战略发展部主要做好客户信息的处置，按照信息沟通程序等做好沟通。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</w:tcPr>
          <w:p>
            <w:pPr>
              <w:spacing w:line="480" w:lineRule="auto"/>
            </w:pPr>
            <w:r>
              <w:t>9.1.2</w:t>
            </w:r>
          </w:p>
        </w:tc>
        <w:tc>
          <w:tcPr>
            <w:tcW w:w="10004" w:type="dxa"/>
          </w:tcPr>
          <w:p>
            <w:pPr>
              <w:spacing w:line="480" w:lineRule="auto"/>
              <w:ind w:firstLine="420" w:firstLineChars="200"/>
              <w:jc w:val="left"/>
            </w:pPr>
            <w:r>
              <w:rPr>
                <w:rFonts w:hint="eastAsia"/>
              </w:rPr>
              <w:t>企业对顾客对产品是否满意的信息进行监视，并编制《顾客满意度调查表》。公司于202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年11月6日对主要客户进行了电话问卷调查，分别对产品质量、服务、交货期方面等内容进行调查，客户均对相关内容进行了反馈，从统计数据中可以看出，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发放调查表共2份，回收调查表共2份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顾客满意度达到9</w:t>
            </w:r>
            <w:r>
              <w:rPr>
                <w:rFonts w:hint="eastAsia"/>
                <w:lang w:val="en-US" w:eastAsia="zh-CN"/>
              </w:rPr>
              <w:t>8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Y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4B80"/>
    <w:rsid w:val="00016039"/>
    <w:rsid w:val="0001713F"/>
    <w:rsid w:val="00021671"/>
    <w:rsid w:val="000259AC"/>
    <w:rsid w:val="00091A9B"/>
    <w:rsid w:val="000920D6"/>
    <w:rsid w:val="000B7900"/>
    <w:rsid w:val="000C047C"/>
    <w:rsid w:val="000D6436"/>
    <w:rsid w:val="000E5CF5"/>
    <w:rsid w:val="001032CB"/>
    <w:rsid w:val="001538EB"/>
    <w:rsid w:val="001541DA"/>
    <w:rsid w:val="00180499"/>
    <w:rsid w:val="001875B7"/>
    <w:rsid w:val="00196CE2"/>
    <w:rsid w:val="00197EA3"/>
    <w:rsid w:val="001A2755"/>
    <w:rsid w:val="001C36B0"/>
    <w:rsid w:val="001D6532"/>
    <w:rsid w:val="001E2BA0"/>
    <w:rsid w:val="002B66D4"/>
    <w:rsid w:val="002D1F1C"/>
    <w:rsid w:val="00376607"/>
    <w:rsid w:val="003852FD"/>
    <w:rsid w:val="003C1E2B"/>
    <w:rsid w:val="003C621A"/>
    <w:rsid w:val="00411CE7"/>
    <w:rsid w:val="004156EC"/>
    <w:rsid w:val="0044635D"/>
    <w:rsid w:val="0046026C"/>
    <w:rsid w:val="00460281"/>
    <w:rsid w:val="00477697"/>
    <w:rsid w:val="004B16A6"/>
    <w:rsid w:val="004B3F3E"/>
    <w:rsid w:val="004E08A4"/>
    <w:rsid w:val="00500C21"/>
    <w:rsid w:val="00562D0D"/>
    <w:rsid w:val="005E51DA"/>
    <w:rsid w:val="005F58CE"/>
    <w:rsid w:val="0063302A"/>
    <w:rsid w:val="00633D60"/>
    <w:rsid w:val="006350F0"/>
    <w:rsid w:val="00657137"/>
    <w:rsid w:val="0066443D"/>
    <w:rsid w:val="006701EA"/>
    <w:rsid w:val="006713B3"/>
    <w:rsid w:val="0068005C"/>
    <w:rsid w:val="006A4FC4"/>
    <w:rsid w:val="006C3B64"/>
    <w:rsid w:val="006D4D15"/>
    <w:rsid w:val="006E1142"/>
    <w:rsid w:val="006E7A70"/>
    <w:rsid w:val="007420C5"/>
    <w:rsid w:val="007536EE"/>
    <w:rsid w:val="0075477C"/>
    <w:rsid w:val="00754F2C"/>
    <w:rsid w:val="00792668"/>
    <w:rsid w:val="007955DC"/>
    <w:rsid w:val="007B1A3B"/>
    <w:rsid w:val="007E4679"/>
    <w:rsid w:val="007F5845"/>
    <w:rsid w:val="00802252"/>
    <w:rsid w:val="00834B09"/>
    <w:rsid w:val="00856009"/>
    <w:rsid w:val="00856D78"/>
    <w:rsid w:val="00893291"/>
    <w:rsid w:val="008D004A"/>
    <w:rsid w:val="008D3325"/>
    <w:rsid w:val="008E0C8E"/>
    <w:rsid w:val="008E45B6"/>
    <w:rsid w:val="0094266C"/>
    <w:rsid w:val="009466BB"/>
    <w:rsid w:val="009521A6"/>
    <w:rsid w:val="00954EA8"/>
    <w:rsid w:val="0097142A"/>
    <w:rsid w:val="00986219"/>
    <w:rsid w:val="009B7866"/>
    <w:rsid w:val="009C3AF7"/>
    <w:rsid w:val="00A07938"/>
    <w:rsid w:val="00A20985"/>
    <w:rsid w:val="00A3276E"/>
    <w:rsid w:val="00A46A50"/>
    <w:rsid w:val="00A7236B"/>
    <w:rsid w:val="00AA00C4"/>
    <w:rsid w:val="00AA2D83"/>
    <w:rsid w:val="00AB7281"/>
    <w:rsid w:val="00B01EF6"/>
    <w:rsid w:val="00B228AE"/>
    <w:rsid w:val="00B325A1"/>
    <w:rsid w:val="00B62DEF"/>
    <w:rsid w:val="00BB57AD"/>
    <w:rsid w:val="00BB5BDD"/>
    <w:rsid w:val="00BB6546"/>
    <w:rsid w:val="00BC02FB"/>
    <w:rsid w:val="00BE0E37"/>
    <w:rsid w:val="00BF540D"/>
    <w:rsid w:val="00C23315"/>
    <w:rsid w:val="00C343F0"/>
    <w:rsid w:val="00CB6525"/>
    <w:rsid w:val="00CD2422"/>
    <w:rsid w:val="00CE169A"/>
    <w:rsid w:val="00D13AFA"/>
    <w:rsid w:val="00D141F2"/>
    <w:rsid w:val="00D162FF"/>
    <w:rsid w:val="00D3272A"/>
    <w:rsid w:val="00D5752A"/>
    <w:rsid w:val="00D7337C"/>
    <w:rsid w:val="00D86B92"/>
    <w:rsid w:val="00DA2453"/>
    <w:rsid w:val="00DD3285"/>
    <w:rsid w:val="00DD4B80"/>
    <w:rsid w:val="00E113F1"/>
    <w:rsid w:val="00E238F5"/>
    <w:rsid w:val="00E264CF"/>
    <w:rsid w:val="00E345F7"/>
    <w:rsid w:val="00E373D0"/>
    <w:rsid w:val="00E412FC"/>
    <w:rsid w:val="00E42A58"/>
    <w:rsid w:val="00E5540F"/>
    <w:rsid w:val="00E72143"/>
    <w:rsid w:val="00EA5F93"/>
    <w:rsid w:val="00EF3EBB"/>
    <w:rsid w:val="00F13AB9"/>
    <w:rsid w:val="00F629E1"/>
    <w:rsid w:val="00F66D86"/>
    <w:rsid w:val="00F67463"/>
    <w:rsid w:val="00F922A5"/>
    <w:rsid w:val="00FB75CB"/>
    <w:rsid w:val="00FC3EA3"/>
    <w:rsid w:val="00FC5478"/>
    <w:rsid w:val="00FD12F5"/>
    <w:rsid w:val="00FD6519"/>
    <w:rsid w:val="01AE0794"/>
    <w:rsid w:val="03026357"/>
    <w:rsid w:val="045B4895"/>
    <w:rsid w:val="04963E1F"/>
    <w:rsid w:val="04E0227F"/>
    <w:rsid w:val="066A52E1"/>
    <w:rsid w:val="06A70311"/>
    <w:rsid w:val="07071325"/>
    <w:rsid w:val="07CD28F3"/>
    <w:rsid w:val="07F43C4A"/>
    <w:rsid w:val="08282741"/>
    <w:rsid w:val="09A62AA4"/>
    <w:rsid w:val="09F05A95"/>
    <w:rsid w:val="0A4D7E01"/>
    <w:rsid w:val="0B2456A1"/>
    <w:rsid w:val="0D892380"/>
    <w:rsid w:val="0E781679"/>
    <w:rsid w:val="0EA7001F"/>
    <w:rsid w:val="0EEA6919"/>
    <w:rsid w:val="100862E1"/>
    <w:rsid w:val="10C02EF3"/>
    <w:rsid w:val="10FF34E9"/>
    <w:rsid w:val="11EE1116"/>
    <w:rsid w:val="11F74BE6"/>
    <w:rsid w:val="12655D86"/>
    <w:rsid w:val="12AB025C"/>
    <w:rsid w:val="13175849"/>
    <w:rsid w:val="13AD15CE"/>
    <w:rsid w:val="140E64FD"/>
    <w:rsid w:val="141E15F7"/>
    <w:rsid w:val="14460C11"/>
    <w:rsid w:val="15CB40D6"/>
    <w:rsid w:val="169366B0"/>
    <w:rsid w:val="176A68CC"/>
    <w:rsid w:val="18170ED9"/>
    <w:rsid w:val="196355F1"/>
    <w:rsid w:val="19B12C49"/>
    <w:rsid w:val="19D94788"/>
    <w:rsid w:val="1BF2082C"/>
    <w:rsid w:val="1DDF39F3"/>
    <w:rsid w:val="1DF56417"/>
    <w:rsid w:val="1E362801"/>
    <w:rsid w:val="1F906D4E"/>
    <w:rsid w:val="1FDA5A61"/>
    <w:rsid w:val="212A4823"/>
    <w:rsid w:val="218B3026"/>
    <w:rsid w:val="21FF454E"/>
    <w:rsid w:val="22906815"/>
    <w:rsid w:val="229B7AE6"/>
    <w:rsid w:val="237F0888"/>
    <w:rsid w:val="24FD57A9"/>
    <w:rsid w:val="2543337E"/>
    <w:rsid w:val="255A159D"/>
    <w:rsid w:val="264C6A8A"/>
    <w:rsid w:val="2671551B"/>
    <w:rsid w:val="273B18FA"/>
    <w:rsid w:val="27D53945"/>
    <w:rsid w:val="27EC6D1F"/>
    <w:rsid w:val="289B00F7"/>
    <w:rsid w:val="29136238"/>
    <w:rsid w:val="2C145D33"/>
    <w:rsid w:val="2C503195"/>
    <w:rsid w:val="2C5123E1"/>
    <w:rsid w:val="2CA0042F"/>
    <w:rsid w:val="2CA51642"/>
    <w:rsid w:val="2CCD1E74"/>
    <w:rsid w:val="2D04149E"/>
    <w:rsid w:val="2D766A69"/>
    <w:rsid w:val="2DC50188"/>
    <w:rsid w:val="2DD93D4C"/>
    <w:rsid w:val="2E290581"/>
    <w:rsid w:val="2E567596"/>
    <w:rsid w:val="2EE84CA6"/>
    <w:rsid w:val="2F121C50"/>
    <w:rsid w:val="2FDD746B"/>
    <w:rsid w:val="300E183B"/>
    <w:rsid w:val="30441C7B"/>
    <w:rsid w:val="3323734B"/>
    <w:rsid w:val="33524A35"/>
    <w:rsid w:val="339D2477"/>
    <w:rsid w:val="33F864F0"/>
    <w:rsid w:val="34750347"/>
    <w:rsid w:val="34F73F3A"/>
    <w:rsid w:val="35072736"/>
    <w:rsid w:val="35D211CE"/>
    <w:rsid w:val="36AD08CD"/>
    <w:rsid w:val="37355DF2"/>
    <w:rsid w:val="37D220CB"/>
    <w:rsid w:val="38145767"/>
    <w:rsid w:val="39060B0C"/>
    <w:rsid w:val="3ACD53C1"/>
    <w:rsid w:val="3B450195"/>
    <w:rsid w:val="3C697F1C"/>
    <w:rsid w:val="3CA27813"/>
    <w:rsid w:val="3CD46A82"/>
    <w:rsid w:val="3D610536"/>
    <w:rsid w:val="3D795A27"/>
    <w:rsid w:val="3DA55A26"/>
    <w:rsid w:val="3F4B0B90"/>
    <w:rsid w:val="40483048"/>
    <w:rsid w:val="42450553"/>
    <w:rsid w:val="427344A4"/>
    <w:rsid w:val="42A268B1"/>
    <w:rsid w:val="431D7913"/>
    <w:rsid w:val="43715D05"/>
    <w:rsid w:val="444632A3"/>
    <w:rsid w:val="447D4741"/>
    <w:rsid w:val="451B396A"/>
    <w:rsid w:val="465E0428"/>
    <w:rsid w:val="4667343F"/>
    <w:rsid w:val="46C92161"/>
    <w:rsid w:val="46ED6330"/>
    <w:rsid w:val="470D6011"/>
    <w:rsid w:val="47C139FE"/>
    <w:rsid w:val="47C96301"/>
    <w:rsid w:val="486A51B2"/>
    <w:rsid w:val="488E19FE"/>
    <w:rsid w:val="4A8D520D"/>
    <w:rsid w:val="4AE3393F"/>
    <w:rsid w:val="4BDD115C"/>
    <w:rsid w:val="4C0D4C43"/>
    <w:rsid w:val="4C573C91"/>
    <w:rsid w:val="4C5972F7"/>
    <w:rsid w:val="4C93451E"/>
    <w:rsid w:val="4D510E91"/>
    <w:rsid w:val="4E0C62DC"/>
    <w:rsid w:val="4E5A5E1D"/>
    <w:rsid w:val="4EF00A95"/>
    <w:rsid w:val="4F4023E0"/>
    <w:rsid w:val="501635E5"/>
    <w:rsid w:val="50BF2BB3"/>
    <w:rsid w:val="51017E48"/>
    <w:rsid w:val="51D954E3"/>
    <w:rsid w:val="53066A9D"/>
    <w:rsid w:val="53310203"/>
    <w:rsid w:val="53386B39"/>
    <w:rsid w:val="53802744"/>
    <w:rsid w:val="54436E69"/>
    <w:rsid w:val="5462555D"/>
    <w:rsid w:val="547B6B84"/>
    <w:rsid w:val="548C7E1A"/>
    <w:rsid w:val="54DF1C14"/>
    <w:rsid w:val="550226ED"/>
    <w:rsid w:val="554A000D"/>
    <w:rsid w:val="56484DFB"/>
    <w:rsid w:val="575C3918"/>
    <w:rsid w:val="57E814AC"/>
    <w:rsid w:val="599A7D17"/>
    <w:rsid w:val="5BA13433"/>
    <w:rsid w:val="5E550B8D"/>
    <w:rsid w:val="5F1B78D7"/>
    <w:rsid w:val="5F4E54B0"/>
    <w:rsid w:val="601F44AE"/>
    <w:rsid w:val="602F06FE"/>
    <w:rsid w:val="60AC584B"/>
    <w:rsid w:val="60B15773"/>
    <w:rsid w:val="613620FE"/>
    <w:rsid w:val="61FC2599"/>
    <w:rsid w:val="629722D9"/>
    <w:rsid w:val="6346226B"/>
    <w:rsid w:val="63ED7E5E"/>
    <w:rsid w:val="63F90704"/>
    <w:rsid w:val="64623A89"/>
    <w:rsid w:val="663E5814"/>
    <w:rsid w:val="66D56A66"/>
    <w:rsid w:val="66ED7E50"/>
    <w:rsid w:val="67611ED5"/>
    <w:rsid w:val="67AA3536"/>
    <w:rsid w:val="68E718AC"/>
    <w:rsid w:val="69BA6068"/>
    <w:rsid w:val="6A4F35B8"/>
    <w:rsid w:val="6A6D4094"/>
    <w:rsid w:val="6AC242D8"/>
    <w:rsid w:val="6B9D0130"/>
    <w:rsid w:val="6C1B3F99"/>
    <w:rsid w:val="6C3F2167"/>
    <w:rsid w:val="6C773542"/>
    <w:rsid w:val="6C7E02FB"/>
    <w:rsid w:val="6CFE4F8F"/>
    <w:rsid w:val="6D2F770C"/>
    <w:rsid w:val="6F89137C"/>
    <w:rsid w:val="6F90542C"/>
    <w:rsid w:val="7066288C"/>
    <w:rsid w:val="70FE56D5"/>
    <w:rsid w:val="71CD0882"/>
    <w:rsid w:val="721D52EB"/>
    <w:rsid w:val="725E4A51"/>
    <w:rsid w:val="726724C2"/>
    <w:rsid w:val="7338367F"/>
    <w:rsid w:val="73E1774C"/>
    <w:rsid w:val="73ED2F63"/>
    <w:rsid w:val="74BE4CBD"/>
    <w:rsid w:val="75CD62EC"/>
    <w:rsid w:val="75DC79B9"/>
    <w:rsid w:val="75EB65B5"/>
    <w:rsid w:val="76F87D79"/>
    <w:rsid w:val="7766387A"/>
    <w:rsid w:val="77885540"/>
    <w:rsid w:val="779722B2"/>
    <w:rsid w:val="780D7A7E"/>
    <w:rsid w:val="78781135"/>
    <w:rsid w:val="79C52DCD"/>
    <w:rsid w:val="79E1783B"/>
    <w:rsid w:val="79F83F77"/>
    <w:rsid w:val="7A0550B0"/>
    <w:rsid w:val="7A596AD9"/>
    <w:rsid w:val="7A7C32DA"/>
    <w:rsid w:val="7BAC27DE"/>
    <w:rsid w:val="7BF8105A"/>
    <w:rsid w:val="7C25589F"/>
    <w:rsid w:val="7C655753"/>
    <w:rsid w:val="7C852ED7"/>
    <w:rsid w:val="7D9E00BD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Char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21</Pages>
  <Words>1053</Words>
  <Characters>6003</Characters>
  <Lines>50</Lines>
  <Paragraphs>14</Paragraphs>
  <TotalTime>2</TotalTime>
  <ScaleCrop>false</ScaleCrop>
  <LinksUpToDate>false</LinksUpToDate>
  <CharactersWithSpaces>7042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强子</cp:lastModifiedBy>
  <dcterms:modified xsi:type="dcterms:W3CDTF">2022-03-30T09:00:26Z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8EDAEEDC270C487183574C65DE0F2405</vt:lpwstr>
  </property>
</Properties>
</file>