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9"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能源设备部</w:t>
            </w:r>
            <w:r>
              <w:rPr>
                <w:sz w:val="24"/>
                <w:szCs w:val="24"/>
              </w:rPr>
              <w:t xml:space="preserve">        </w:t>
            </w:r>
            <w:r>
              <w:rPr>
                <w:rFonts w:hint="eastAsia"/>
                <w:sz w:val="24"/>
                <w:szCs w:val="24"/>
              </w:rPr>
              <w:t>主管领导：</w:t>
            </w:r>
            <w:r>
              <w:rPr>
                <w:rFonts w:hint="eastAsia"/>
                <w:sz w:val="24"/>
                <w:szCs w:val="24"/>
                <w:lang w:val="en-US" w:eastAsia="zh-CN"/>
              </w:rPr>
              <w:t>吴占青</w:t>
            </w:r>
            <w:r>
              <w:rPr>
                <w:sz w:val="24"/>
                <w:szCs w:val="24"/>
              </w:rPr>
              <w:t xml:space="preserve">        </w:t>
            </w:r>
            <w:r>
              <w:rPr>
                <w:rFonts w:hint="eastAsia"/>
                <w:sz w:val="24"/>
                <w:szCs w:val="24"/>
              </w:rPr>
              <w:t>陪同人员：</w:t>
            </w:r>
            <w:r>
              <w:rPr>
                <w:rFonts w:hint="eastAsia"/>
                <w:sz w:val="24"/>
                <w:szCs w:val="24"/>
                <w:lang w:val="en-US" w:eastAsia="zh-CN"/>
              </w:rPr>
              <w:t>李小军</w:t>
            </w:r>
          </w:p>
        </w:tc>
        <w:tc>
          <w:tcPr>
            <w:tcW w:w="85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sz w:val="24"/>
                <w:szCs w:val="24"/>
              </w:rPr>
              <w:t>.</w:t>
            </w:r>
            <w:r>
              <w:rPr>
                <w:rFonts w:hint="eastAsia"/>
                <w:sz w:val="24"/>
                <w:szCs w:val="24"/>
                <w:lang w:val="en-US" w:eastAsia="zh-CN"/>
              </w:rPr>
              <w:t>8</w:t>
            </w:r>
            <w:r>
              <w:rPr>
                <w:sz w:val="24"/>
                <w:szCs w:val="24"/>
              </w:rPr>
              <w:t>.</w:t>
            </w:r>
            <w:r>
              <w:rPr>
                <w:rFonts w:hint="eastAsia"/>
                <w:sz w:val="24"/>
                <w:szCs w:val="24"/>
                <w:lang w:val="en-US" w:eastAsia="zh-CN"/>
              </w:rPr>
              <w:t>27</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9"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cs="宋体"/>
                <w:color w:val="000000" w:themeColor="text1"/>
                <w:sz w:val="21"/>
                <w:szCs w:val="21"/>
                <w:u w:val="single"/>
                <w:lang w:val="en-US" w:eastAsia="zh-CN"/>
              </w:rPr>
              <w:t>En：5.3/6.2/6.3 /6.4/6.5/6.6/7.4/7.5 /8.1/8.2/9.1.1/9.2/10.1/10.2</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eastAsia="宋体"/>
                <w:b/>
                <w:lang w:val="en-US" w:eastAsia="zh-CN"/>
              </w:rPr>
            </w:pPr>
            <w:r>
              <w:rPr>
                <w:rFonts w:hint="eastAsia" w:ascii="宋体" w:cs="宋体"/>
                <w:sz w:val="24"/>
                <w:szCs w:val="24"/>
              </w:rPr>
              <w:t>职责和权限</w:t>
            </w:r>
          </w:p>
        </w:tc>
        <w:tc>
          <w:tcPr>
            <w:tcW w:w="960" w:type="dxa"/>
            <w:vAlign w:val="center"/>
          </w:tcPr>
          <w:p>
            <w:pPr>
              <w:rPr>
                <w:rFonts w:hint="eastAsia"/>
                <w:b w:val="0"/>
                <w:bCs/>
                <w:lang w:val="en-US" w:eastAsia="zh-CN"/>
              </w:rPr>
            </w:pPr>
            <w:r>
              <w:rPr>
                <w:rFonts w:hint="eastAsia"/>
                <w:b w:val="0"/>
                <w:bCs/>
                <w:lang w:val="en-US" w:eastAsia="zh-CN"/>
              </w:rPr>
              <w:t>En</w:t>
            </w:r>
          </w:p>
          <w:p>
            <w:pPr>
              <w:rPr>
                <w:rFonts w:hint="default"/>
                <w:b/>
                <w:lang w:val="en-US" w:eastAsia="zh-CN"/>
              </w:rPr>
            </w:pPr>
            <w:r>
              <w:rPr>
                <w:rFonts w:hint="eastAsia"/>
                <w:b w:val="0"/>
                <w:bCs/>
                <w:lang w:val="en-US" w:eastAsia="zh-CN"/>
              </w:rPr>
              <w:t>5.3</w:t>
            </w:r>
          </w:p>
        </w:tc>
        <w:tc>
          <w:tcPr>
            <w:tcW w:w="10739" w:type="dxa"/>
            <w:vAlign w:val="center"/>
          </w:tcPr>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设备能源部为公司能源管理体系的主控部门，负责公司能源管理体系的策划、实施；</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1）设备、能源、工程项目等各项管理制度；</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2）指导车间制定二级设备、能源管理办法，并检查落实执行情况；</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3）制定设备经济运行指标、能源消耗指标，并建立相应监督管理考核体系，4) 定期对各项数据进行汇总分析并制定整改措施；</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5）制定备件种类、使用周期、库存量台账，负责非标备件的测绘和图库的建立；</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6）负责设备大修、技改、新增（更新）、维简等工程项目的全过程管理；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7）固定资产实物管理，建立并及时更新设备管理台账，做到账物相符；</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8）重大设备事故的调查处理；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9）解决设备运行过程中的技术问题；</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10）参与备件供应商评价以及备件质量、价格的监督；</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11）备件库房管理。</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12）设备管理、点检、维护保养及检修的业务培训工作。</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13）负责组织各用能单位的能源评审工作，评价能源绩效，识别节能机会，提出改进建；</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14）负责能源管理体系文件的编制、发放、更改、收回及归档、销毁；</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15）组织进行能源管理体系内部审核，编制内部审核计划，协调组织各部门进行内部审核；</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16）负责管理评审的组织，制定管理评审计划，验证管理评审改进措施的有效性；</w:t>
            </w:r>
          </w:p>
          <w:p>
            <w:pPr>
              <w:widowControl/>
              <w:spacing w:line="260" w:lineRule="exact"/>
              <w:jc w:val="left"/>
              <w:rPr>
                <w:rFonts w:hint="eastAsia" w:ascii="宋体" w:hAnsi="宋体" w:cs="宋体"/>
                <w:color w:val="000000" w:themeColor="text1"/>
                <w:sz w:val="21"/>
                <w:szCs w:val="21"/>
                <w:lang w:val="en-US" w:eastAsia="zh-CN"/>
              </w:rPr>
            </w:pP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eastAsia="宋体" w:cs="宋体"/>
                <w:sz w:val="24"/>
                <w:szCs w:val="24"/>
                <w:lang w:val="en-US" w:eastAsia="zh-CN"/>
              </w:rPr>
            </w:pPr>
            <w:r>
              <w:rPr>
                <w:rFonts w:hint="eastAsia" w:ascii="宋体" w:cs="宋体"/>
                <w:sz w:val="24"/>
                <w:szCs w:val="24"/>
                <w:lang w:val="en-US" w:eastAsia="zh-CN"/>
              </w:rPr>
              <w:t>管理目标</w:t>
            </w:r>
          </w:p>
        </w:tc>
        <w:tc>
          <w:tcPr>
            <w:tcW w:w="960" w:type="dxa"/>
            <w:vAlign w:val="center"/>
          </w:tcPr>
          <w:p>
            <w:pPr>
              <w:rPr>
                <w:rFonts w:hint="default"/>
                <w:b w:val="0"/>
                <w:bCs/>
                <w:lang w:val="en-US" w:eastAsia="zh-CN"/>
              </w:rPr>
            </w:pPr>
            <w:r>
              <w:rPr>
                <w:rFonts w:hint="eastAsia"/>
                <w:b w:val="0"/>
                <w:bCs/>
                <w:lang w:val="en-US" w:eastAsia="zh-CN"/>
              </w:rPr>
              <w:t>En：6.2</w:t>
            </w:r>
          </w:p>
        </w:tc>
        <w:tc>
          <w:tcPr>
            <w:tcW w:w="10739" w:type="dxa"/>
            <w:vAlign w:val="center"/>
          </w:tcPr>
          <w:p>
            <w:pPr>
              <w:pStyle w:val="16"/>
              <w:jc w:val="left"/>
              <w:rPr>
                <w:rFonts w:hint="default" w:ascii="宋体" w:hAnsi="宋体" w:eastAsia="宋体" w:cs="宋体"/>
                <w:bCs/>
                <w:szCs w:val="21"/>
                <w:lang w:val="en-US" w:eastAsia="zh-CN"/>
              </w:rPr>
            </w:pPr>
            <w:r>
              <w:rPr>
                <w:rFonts w:hint="eastAsia" w:ascii="宋体" w:hAnsi="宋体" w:cs="宋体"/>
                <w:bCs/>
                <w:szCs w:val="21"/>
                <w:lang w:val="en-US" w:eastAsia="zh-CN"/>
              </w:rPr>
              <w:t>设备能源部的管理目标                                        考核结果</w:t>
            </w:r>
          </w:p>
          <w:p>
            <w:pPr>
              <w:pStyle w:val="16"/>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尾渣处理单位综合能耗≦413.97Kgce/t，                       430.77Kgce/ t，</w:t>
            </w:r>
          </w:p>
          <w:p>
            <w:pPr>
              <w:pStyle w:val="16"/>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锌粉单位综合能耗≦534.09 Kgce/t                             515.53 Kgce/t；</w:t>
            </w:r>
          </w:p>
          <w:p>
            <w:pPr>
              <w:pStyle w:val="16"/>
              <w:jc w:val="left"/>
              <w:rPr>
                <w:rFonts w:hint="default" w:ascii="宋体" w:hAnsi="宋体" w:eastAsia="宋体" w:cs="宋体"/>
                <w:color w:val="000000" w:themeColor="text1"/>
                <w:sz w:val="21"/>
                <w:szCs w:val="21"/>
                <w:lang w:val="en-US" w:eastAsia="zh-CN"/>
              </w:rPr>
            </w:pPr>
            <w:r>
              <w:rPr>
                <w:rFonts w:hint="eastAsia" w:ascii="宋体" w:hAnsi="宋体" w:eastAsia="宋体" w:cs="宋体"/>
                <w:bCs/>
                <w:szCs w:val="21"/>
                <w:lang w:val="en-US" w:eastAsia="zh-CN"/>
              </w:rPr>
              <w:t xml:space="preserve">由2021年尾渣 处理单位综合能耗有所升高，没有完成目标，锌粉生产单位综合能耗有所降低，完成了目标    </w:t>
            </w:r>
            <w:r>
              <w:rPr>
                <w:rFonts w:hint="eastAsia" w:ascii="宋体" w:hAnsi="宋体" w:cs="宋体"/>
                <w:bCs/>
                <w:szCs w:val="21"/>
                <w:lang w:val="en-US" w:eastAsia="zh-CN"/>
              </w:rPr>
              <w:t xml:space="preserve">                    </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rPr>
            </w:pPr>
            <w:r>
              <w:rPr>
                <w:rFonts w:hint="eastAsia"/>
              </w:rPr>
              <w:t>能源评审</w:t>
            </w: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r>
              <w:rPr>
                <w:rFonts w:hint="eastAsia"/>
                <w:color w:val="000000"/>
                <w:sz w:val="24"/>
                <w:szCs w:val="24"/>
              </w:rPr>
              <w:t>能源绩效指标</w:t>
            </w: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lang w:val="en-US" w:eastAsia="zh-CN"/>
              </w:rPr>
            </w:pPr>
            <w:r>
              <w:rPr>
                <w:rFonts w:hint="eastAsia"/>
                <w:color w:val="000000"/>
                <w:sz w:val="24"/>
                <w:szCs w:val="24"/>
              </w:rPr>
              <w:t>能源基准</w:t>
            </w:r>
          </w:p>
        </w:tc>
        <w:tc>
          <w:tcPr>
            <w:tcW w:w="960" w:type="dxa"/>
            <w:vAlign w:val="center"/>
          </w:tcPr>
          <w:p>
            <w:pPr>
              <w:rPr>
                <w:rFonts w:hint="eastAsia"/>
                <w:lang w:val="en-US" w:eastAsia="zh-CN"/>
              </w:rPr>
            </w:pPr>
            <w:r>
              <w:rPr>
                <w:rFonts w:hint="eastAsia"/>
                <w:lang w:val="en-US" w:eastAsia="zh-CN"/>
              </w:rPr>
              <w:t xml:space="preserve">En6.3 </w:t>
            </w: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En6.4</w:t>
            </w: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p>
          <w:p>
            <w:pPr>
              <w:pStyle w:val="2"/>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En6.5</w:t>
            </w:r>
          </w:p>
        </w:tc>
        <w:tc>
          <w:tcPr>
            <w:tcW w:w="10739" w:type="dxa"/>
            <w:vAlign w:val="center"/>
          </w:tcPr>
          <w:p>
            <w:pPr>
              <w:rPr>
                <w:rFonts w:hint="eastAsia" w:eastAsia="仿宋"/>
                <w:szCs w:val="21"/>
                <w:lang w:eastAsia="zh-CN"/>
              </w:rPr>
            </w:pPr>
            <w:r>
              <w:rPr>
                <w:rFonts w:hint="eastAsia" w:ascii="Times New Roman" w:hAnsi="Times New Roman" w:eastAsia="宋体" w:cs="Times New Roman"/>
                <w:szCs w:val="21"/>
              </w:rPr>
              <w:t>202</w:t>
            </w:r>
            <w:r>
              <w:rPr>
                <w:rFonts w:hint="eastAsia" w:cs="Times New Roman"/>
                <w:szCs w:val="21"/>
                <w:lang w:val="en-US" w:eastAsia="zh-CN"/>
              </w:rPr>
              <w:t>2</w:t>
            </w:r>
            <w:r>
              <w:rPr>
                <w:rFonts w:hint="eastAsia" w:ascii="Times New Roman" w:hAnsi="Times New Roman" w:eastAsia="宋体" w:cs="Times New Roman"/>
                <w:szCs w:val="21"/>
              </w:rPr>
              <w:t>年1月3日进</w:t>
            </w:r>
            <w:r>
              <w:rPr>
                <w:rFonts w:hint="eastAsia"/>
                <w:szCs w:val="21"/>
              </w:rPr>
              <w:t>行了能源评审，其中生产部的能源消耗：主要能源种类为</w:t>
            </w:r>
            <w:r>
              <w:rPr>
                <w:rFonts w:hint="eastAsia" w:ascii="仿宋" w:hAnsi="仿宋" w:eastAsia="仿宋" w:cs="仿宋"/>
                <w:sz w:val="24"/>
                <w:szCs w:val="24"/>
              </w:rPr>
              <w:t>煤、电、焦炭、氧气、天然气、蒸汽、压缩空气、水</w:t>
            </w:r>
            <w:r>
              <w:rPr>
                <w:rFonts w:hint="eastAsia" w:eastAsia="仿宋"/>
                <w:szCs w:val="21"/>
                <w:lang w:eastAsia="zh-CN"/>
              </w:rPr>
              <w:t>。</w:t>
            </w:r>
          </w:p>
          <w:p>
            <w:pPr>
              <w:pStyle w:val="16"/>
              <w:jc w:val="left"/>
              <w:rPr>
                <w:rFonts w:hint="eastAsia" w:ascii="宋体" w:hAnsi="宋体" w:cs="宋体"/>
                <w:bCs/>
                <w:color w:val="FF0000"/>
                <w:szCs w:val="21"/>
                <w:lang w:val="en-US" w:eastAsia="zh-CN"/>
              </w:rPr>
            </w:pPr>
            <w:r>
              <w:rPr>
                <w:rFonts w:hint="eastAsia"/>
                <w:szCs w:val="21"/>
              </w:rPr>
              <w:t>能源基准为</w:t>
            </w:r>
            <w:r>
              <w:rPr>
                <w:rFonts w:hint="eastAsia"/>
                <w:szCs w:val="21"/>
                <w:lang w:eastAsia="zh-CN"/>
              </w:rPr>
              <w:t>：</w:t>
            </w:r>
            <w:r>
              <w:rPr>
                <w:rFonts w:hint="eastAsia"/>
                <w:szCs w:val="21"/>
                <w:lang w:val="en-US" w:eastAsia="zh-CN"/>
              </w:rPr>
              <w:t>1</w:t>
            </w:r>
            <w:r>
              <w:rPr>
                <w:rFonts w:hint="eastAsia" w:ascii="Times New Roman" w:hAnsi="Times New Roman" w:eastAsia="宋体" w:cs="Times New Roman"/>
                <w:kern w:val="2"/>
                <w:sz w:val="21"/>
                <w:szCs w:val="21"/>
                <w:lang w:val="en-US" w:eastAsia="zh-CN" w:bidi="ar-SA"/>
              </w:rPr>
              <w:t xml:space="preserve">单位渣处理综合能耗413.97Kgce/t；2、单位产品锌粉综合能耗534.09 Kgce/t。  </w:t>
            </w:r>
            <w:r>
              <w:rPr>
                <w:rFonts w:hint="eastAsia" w:ascii="宋体" w:hAnsi="宋体" w:cs="宋体"/>
                <w:bCs/>
                <w:color w:val="FF0000"/>
                <w:szCs w:val="21"/>
                <w:lang w:val="en-US" w:eastAsia="zh-CN"/>
              </w:rPr>
              <w:t xml:space="preserve">     </w:t>
            </w:r>
          </w:p>
          <w:p>
            <w:pPr>
              <w:pStyle w:val="16"/>
              <w:jc w:val="left"/>
              <w:rPr>
                <w:szCs w:val="21"/>
              </w:rPr>
            </w:pPr>
            <w:r>
              <w:rPr>
                <w:rFonts w:hint="eastAsia" w:ascii="宋体" w:hAnsi="宋体" w:cs="宋体"/>
                <w:bCs/>
                <w:color w:val="FF0000"/>
                <w:szCs w:val="21"/>
                <w:lang w:val="en-US" w:eastAsia="zh-CN"/>
              </w:rPr>
              <w:t xml:space="preserve"> </w:t>
            </w:r>
            <w:r>
              <w:rPr>
                <w:rFonts w:hint="eastAsia"/>
                <w:szCs w:val="21"/>
              </w:rPr>
              <w:t>主要耗电设备为：</w:t>
            </w:r>
            <w:r>
              <w:rPr>
                <w:rFonts w:hint="eastAsia" w:ascii="Times New Roman" w:hAnsi="Times New Roman" w:eastAsia="宋体" w:cs="Times New Roman"/>
                <w:kern w:val="2"/>
                <w:sz w:val="21"/>
                <w:szCs w:val="21"/>
                <w:lang w:val="en-US" w:eastAsia="zh-CN" w:bidi="ar-SA"/>
              </w:rPr>
              <w:t>侧吹炉、烟化炉、锌粉矿热电炉、焙砂干燥窑、硫酸开工电炉、脱硫脱硝风机、二氧化硫风机。</w:t>
            </w:r>
          </w:p>
          <w:p>
            <w:pPr>
              <w:rPr>
                <w:rFonts w:hint="eastAsia"/>
                <w:szCs w:val="21"/>
              </w:rPr>
            </w:pPr>
            <w:r>
              <w:rPr>
                <w:rFonts w:hint="eastAsia"/>
                <w:szCs w:val="21"/>
              </w:rPr>
              <w:t>办公耗电：空调、照明、电脑</w:t>
            </w:r>
            <w:r>
              <w:rPr>
                <w:rFonts w:hint="eastAsia"/>
                <w:szCs w:val="21"/>
                <w:lang w:eastAsia="zh-CN"/>
              </w:rPr>
              <w:t>、</w:t>
            </w:r>
            <w:r>
              <w:rPr>
                <w:rFonts w:hint="eastAsia"/>
                <w:szCs w:val="21"/>
                <w:lang w:val="en-US" w:eastAsia="zh-CN"/>
              </w:rPr>
              <w:t>蒸汽</w:t>
            </w:r>
            <w:r>
              <w:rPr>
                <w:rFonts w:hint="eastAsia"/>
                <w:szCs w:val="21"/>
              </w:rPr>
              <w:t>；</w:t>
            </w:r>
          </w:p>
          <w:p>
            <w:pPr>
              <w:spacing w:line="360" w:lineRule="auto"/>
              <w:rPr>
                <w:rFonts w:hint="eastAsia" w:ascii="仿宋" w:hAnsi="仿宋" w:eastAsia="仿宋"/>
                <w:sz w:val="24"/>
                <w:szCs w:val="24"/>
              </w:rPr>
            </w:pPr>
            <w:r>
              <w:rPr>
                <w:rFonts w:hint="eastAsia" w:ascii="仿宋" w:hAnsi="仿宋" w:eastAsia="仿宋" w:cs="仿宋"/>
                <w:b/>
                <w:sz w:val="24"/>
                <w:szCs w:val="24"/>
              </w:rPr>
              <w:t>评审范围</w:t>
            </w:r>
            <w:r>
              <w:rPr>
                <w:rFonts w:hint="eastAsia" w:ascii="仿宋" w:hAnsi="仿宋" w:eastAsia="仿宋" w:cs="仿宋"/>
                <w:sz w:val="24"/>
                <w:szCs w:val="24"/>
              </w:rPr>
              <w:t>:电炉锌粉制造和尾渣处理系统。</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主要用能种类为：煤、电、焦炭、氧气、天然气、蒸汽、压缩空气、水。</w:t>
            </w:r>
          </w:p>
          <w:p>
            <w:pPr>
              <w:spacing w:line="360" w:lineRule="auto"/>
              <w:rPr>
                <w:rFonts w:hint="eastAsia" w:ascii="仿宋" w:hAnsi="仿宋" w:eastAsia="仿宋"/>
                <w:b/>
                <w:bCs/>
                <w:sz w:val="24"/>
                <w:szCs w:val="24"/>
              </w:rPr>
            </w:pPr>
            <w:r>
              <w:rPr>
                <w:rFonts w:hint="eastAsia" w:ascii="仿宋" w:hAnsi="仿宋" w:eastAsia="仿宋"/>
                <w:b/>
                <w:snapToGrid w:val="0"/>
                <w:spacing w:val="8"/>
                <w:sz w:val="24"/>
                <w:szCs w:val="24"/>
              </w:rPr>
              <w:t xml:space="preserve">     </w:t>
            </w:r>
            <w:r>
              <w:rPr>
                <w:rFonts w:hint="eastAsia" w:ascii="仿宋" w:hAnsi="仿宋" w:eastAsia="仿宋" w:cs="仿宋"/>
                <w:b/>
                <w:sz w:val="24"/>
                <w:szCs w:val="24"/>
              </w:rPr>
              <w:t>评审边界</w:t>
            </w:r>
            <w:r>
              <w:rPr>
                <w:rFonts w:hint="eastAsia" w:ascii="仿宋" w:hAnsi="仿宋" w:eastAsia="仿宋" w:cs="仿宋"/>
                <w:sz w:val="24"/>
                <w:szCs w:val="24"/>
              </w:rPr>
              <w:t>：青海湘和有色金属有限责任公司生产、工作等各环节</w:t>
            </w:r>
            <w:r>
              <w:rPr>
                <w:rFonts w:hint="eastAsia" w:ascii="宋体" w:hAnsi="宋体" w:cs="宋体"/>
                <w:szCs w:val="21"/>
              </w:rPr>
              <w:t>。</w:t>
            </w:r>
          </w:p>
          <w:p>
            <w:pPr>
              <w:spacing w:line="360" w:lineRule="auto"/>
              <w:rPr>
                <w:rFonts w:hint="eastAsia" w:ascii="仿宋" w:hAnsi="仿宋" w:eastAsia="仿宋"/>
                <w:b/>
                <w:bCs/>
                <w:sz w:val="24"/>
                <w:szCs w:val="24"/>
              </w:rPr>
            </w:pPr>
            <w:r>
              <w:rPr>
                <w:rFonts w:hint="eastAsia" w:ascii="仿宋" w:hAnsi="仿宋" w:eastAsia="仿宋"/>
                <w:b/>
                <w:bCs/>
                <w:sz w:val="24"/>
                <w:szCs w:val="24"/>
              </w:rPr>
              <w:t>评审的时间段</w:t>
            </w:r>
          </w:p>
          <w:p>
            <w:pPr>
              <w:spacing w:line="360" w:lineRule="auto"/>
              <w:rPr>
                <w:rFonts w:hint="eastAsia" w:ascii="仿宋" w:hAnsi="仿宋" w:eastAsia="仿宋"/>
                <w:b/>
                <w:snapToGrid w:val="0"/>
                <w:spacing w:val="8"/>
                <w:sz w:val="24"/>
                <w:szCs w:val="24"/>
              </w:rPr>
            </w:pPr>
            <w:r>
              <w:rPr>
                <w:rFonts w:hint="eastAsia" w:ascii="仿宋" w:hAnsi="仿宋" w:eastAsia="仿宋"/>
                <w:b/>
                <w:snapToGrid w:val="0"/>
                <w:spacing w:val="8"/>
                <w:sz w:val="24"/>
                <w:szCs w:val="24"/>
              </w:rPr>
              <w:t xml:space="preserve">     </w:t>
            </w:r>
            <w:r>
              <w:rPr>
                <w:rFonts w:hint="eastAsia" w:ascii="仿宋" w:hAnsi="仿宋" w:eastAsia="仿宋" w:cs="仿宋"/>
                <w:sz w:val="24"/>
                <w:szCs w:val="24"/>
              </w:rPr>
              <w:t xml:space="preserve"> 以202</w:t>
            </w:r>
            <w:r>
              <w:rPr>
                <w:rFonts w:hint="eastAsia" w:ascii="仿宋" w:hAnsi="仿宋" w:eastAsia="仿宋" w:cs="仿宋"/>
                <w:sz w:val="24"/>
                <w:szCs w:val="24"/>
                <w:lang w:val="en-US" w:eastAsia="zh-CN"/>
              </w:rPr>
              <w:t>1</w:t>
            </w:r>
            <w:r>
              <w:rPr>
                <w:rFonts w:hint="eastAsia" w:ascii="仿宋" w:hAnsi="仿宋" w:eastAsia="仿宋" w:cs="仿宋"/>
                <w:sz w:val="24"/>
                <w:szCs w:val="24"/>
              </w:rPr>
              <w:t>年1</w:t>
            </w:r>
            <w:r>
              <w:rPr>
                <w:rFonts w:ascii="仿宋" w:hAnsi="仿宋" w:eastAsia="仿宋" w:cs="仿宋"/>
                <w:sz w:val="24"/>
                <w:szCs w:val="24"/>
              </w:rPr>
              <w:t>—</w:t>
            </w:r>
            <w:r>
              <w:rPr>
                <w:rFonts w:hint="eastAsia" w:ascii="仿宋" w:hAnsi="仿宋" w:eastAsia="仿宋" w:cs="仿宋"/>
                <w:sz w:val="24"/>
                <w:szCs w:val="24"/>
              </w:rPr>
              <w:t>12月的数据作为本次评审的基础数据。</w:t>
            </w:r>
          </w:p>
          <w:p>
            <w:pPr>
              <w:rPr>
                <w:rFonts w:hint="eastAsia" w:ascii="宋体" w:hAnsi="宋体"/>
                <w:szCs w:val="21"/>
                <w:lang w:val="en-US" w:eastAsia="zh-CN"/>
              </w:rPr>
            </w:pPr>
            <w:r>
              <w:rPr>
                <w:rFonts w:hint="eastAsia" w:ascii="宋体" w:hAnsi="宋体"/>
                <w:szCs w:val="21"/>
                <w:lang w:val="en-US" w:eastAsia="zh-CN"/>
              </w:rPr>
              <w:t>报告内容包括：评审目的、评审依据、评审组及评审时间、评审范围和内容、企业简介、企业产品和活动范围、企业主要生产工艺概况、源的消耗和管理、相关方的管理、法律法规及其他要求、企业能源管理机构、企业能源统计管理、企业能源管理制度、企业用能系统概况、企业用能状况分析、主要用能设备情况、能源输入､输送分配及使用管理、能源计量状况、能源消耗定额管理、能量平衡分析、影响主要能源使用的相关变量、评审结果及改进的机会、能源绩效参数､能源基准､目标､指标、能源管理实施方案、改进机会等内容，基本符合要求，需补充对未来能源使用和能源消耗进行评估的相关内容。已与企业进行沟通</w:t>
            </w:r>
          </w:p>
          <w:p>
            <w:pPr>
              <w:pStyle w:val="2"/>
              <w:rPr>
                <w:rFonts w:hint="eastAsia" w:eastAsia="仿宋"/>
                <w:lang w:val="en-US" w:eastAsia="zh-CN"/>
              </w:rPr>
            </w:pPr>
            <w:r>
              <w:rPr>
                <w:rFonts w:hint="eastAsia" w:ascii="仿宋" w:hAnsi="仿宋" w:eastAsia="仿宋"/>
                <w:b/>
                <w:bCs/>
                <w:sz w:val="24"/>
                <w:szCs w:val="24"/>
              </w:rPr>
              <w:t>能源消耗种类</w:t>
            </w:r>
            <w:r>
              <w:rPr>
                <w:rFonts w:hint="eastAsia" w:ascii="仿宋" w:hAnsi="仿宋" w:eastAsia="仿宋"/>
                <w:b/>
                <w:bCs/>
                <w:sz w:val="24"/>
                <w:szCs w:val="24"/>
                <w:lang w:eastAsia="zh-CN"/>
              </w:rPr>
              <w:t>：</w:t>
            </w:r>
            <w:r>
              <w:rPr>
                <w:rFonts w:hint="eastAsia" w:ascii="仿宋" w:hAnsi="仿宋" w:eastAsia="仿宋"/>
                <w:kern w:val="0"/>
                <w:sz w:val="24"/>
                <w:szCs w:val="24"/>
              </w:rPr>
              <w:t>电力</w:t>
            </w:r>
            <w:r>
              <w:rPr>
                <w:rFonts w:hint="eastAsia" w:ascii="仿宋" w:hAnsi="仿宋" w:eastAsia="仿宋"/>
                <w:kern w:val="0"/>
                <w:sz w:val="24"/>
                <w:szCs w:val="24"/>
                <w:lang w:eastAsia="zh-CN"/>
              </w:rPr>
              <w:t>、</w:t>
            </w:r>
            <w:r>
              <w:rPr>
                <w:rFonts w:hint="eastAsia" w:ascii="仿宋" w:hAnsi="仿宋" w:eastAsia="仿宋"/>
                <w:kern w:val="0"/>
                <w:sz w:val="24"/>
                <w:szCs w:val="24"/>
              </w:rPr>
              <w:t>燃煤</w:t>
            </w:r>
            <w:r>
              <w:rPr>
                <w:rFonts w:hint="eastAsia" w:ascii="仿宋" w:hAnsi="仿宋" w:eastAsia="仿宋"/>
                <w:kern w:val="0"/>
                <w:sz w:val="24"/>
                <w:szCs w:val="24"/>
                <w:lang w:eastAsia="zh-CN"/>
              </w:rPr>
              <w:t>、</w:t>
            </w:r>
            <w:r>
              <w:rPr>
                <w:rFonts w:hint="eastAsia" w:ascii="仿宋" w:hAnsi="仿宋" w:eastAsia="仿宋"/>
                <w:kern w:val="0"/>
                <w:sz w:val="24"/>
                <w:szCs w:val="24"/>
              </w:rPr>
              <w:t>焦炭</w:t>
            </w:r>
            <w:r>
              <w:rPr>
                <w:rFonts w:hint="eastAsia" w:ascii="仿宋" w:hAnsi="仿宋" w:eastAsia="仿宋"/>
                <w:kern w:val="0"/>
                <w:sz w:val="24"/>
                <w:szCs w:val="24"/>
                <w:lang w:eastAsia="zh-CN"/>
              </w:rPr>
              <w:t>、</w:t>
            </w:r>
            <w:r>
              <w:rPr>
                <w:rFonts w:hint="eastAsia" w:ascii="仿宋" w:hAnsi="仿宋" w:eastAsia="仿宋"/>
                <w:kern w:val="0"/>
                <w:sz w:val="24"/>
                <w:szCs w:val="24"/>
              </w:rPr>
              <w:t>氧气</w:t>
            </w:r>
            <w:r>
              <w:rPr>
                <w:rFonts w:hint="eastAsia" w:ascii="仿宋" w:hAnsi="仿宋" w:eastAsia="仿宋"/>
                <w:kern w:val="0"/>
                <w:sz w:val="24"/>
                <w:szCs w:val="24"/>
                <w:lang w:eastAsia="zh-CN"/>
              </w:rPr>
              <w:t>、</w:t>
            </w:r>
            <w:r>
              <w:rPr>
                <w:rFonts w:hint="eastAsia" w:ascii="仿宋" w:hAnsi="仿宋" w:eastAsia="仿宋"/>
                <w:kern w:val="0"/>
                <w:sz w:val="24"/>
                <w:szCs w:val="24"/>
              </w:rPr>
              <w:t>天然气</w:t>
            </w:r>
            <w:r>
              <w:rPr>
                <w:rFonts w:hint="eastAsia" w:ascii="仿宋" w:hAnsi="仿宋" w:eastAsia="仿宋"/>
                <w:kern w:val="0"/>
                <w:sz w:val="24"/>
                <w:szCs w:val="24"/>
                <w:lang w:eastAsia="zh-CN"/>
              </w:rPr>
              <w:t>、</w:t>
            </w:r>
            <w:r>
              <w:rPr>
                <w:rFonts w:hint="eastAsia" w:ascii="仿宋" w:hAnsi="仿宋" w:eastAsia="仿宋"/>
                <w:kern w:val="0"/>
                <w:sz w:val="24"/>
                <w:szCs w:val="24"/>
              </w:rPr>
              <w:t>蒸汽</w:t>
            </w:r>
            <w:r>
              <w:rPr>
                <w:rFonts w:hint="eastAsia" w:ascii="仿宋" w:hAnsi="仿宋" w:eastAsia="仿宋"/>
                <w:kern w:val="0"/>
                <w:sz w:val="24"/>
                <w:szCs w:val="24"/>
                <w:lang w:eastAsia="zh-CN"/>
              </w:rPr>
              <w:t>、</w:t>
            </w:r>
            <w:r>
              <w:rPr>
                <w:rFonts w:hint="eastAsia" w:ascii="仿宋" w:hAnsi="仿宋" w:eastAsia="仿宋"/>
                <w:kern w:val="0"/>
                <w:sz w:val="24"/>
                <w:szCs w:val="24"/>
              </w:rPr>
              <w:t>压缩空气</w:t>
            </w:r>
            <w:r>
              <w:rPr>
                <w:rFonts w:hint="eastAsia" w:ascii="仿宋" w:hAnsi="仿宋" w:eastAsia="仿宋"/>
                <w:kern w:val="0"/>
                <w:sz w:val="24"/>
                <w:szCs w:val="24"/>
                <w:lang w:eastAsia="zh-CN"/>
              </w:rPr>
              <w:t>；</w:t>
            </w:r>
          </w:p>
          <w:p>
            <w:pPr>
              <w:rPr>
                <w:rFonts w:hint="eastAsia" w:ascii="宋体" w:hAnsi="宋体"/>
                <w:szCs w:val="21"/>
                <w:lang w:val="en-US" w:eastAsia="zh-CN"/>
              </w:rPr>
            </w:pPr>
          </w:p>
          <w:p>
            <w:pPr>
              <w:pStyle w:val="2"/>
              <w:rPr>
                <w:rFonts w:hint="eastAsia" w:ascii="宋体" w:hAnsi="宋体" w:eastAsia="仿宋"/>
                <w:szCs w:val="21"/>
                <w:lang w:val="en-US" w:eastAsia="zh-CN"/>
              </w:rPr>
            </w:pPr>
            <w:r>
              <w:rPr>
                <w:rFonts w:hint="eastAsia" w:ascii="仿宋" w:hAnsi="仿宋" w:eastAsia="仿宋"/>
                <w:b/>
                <w:sz w:val="24"/>
                <w:szCs w:val="24"/>
              </w:rPr>
              <w:t>能源计量器具一览表</w:t>
            </w:r>
            <w:r>
              <w:rPr>
                <w:rFonts w:hint="eastAsia" w:ascii="仿宋" w:hAnsi="仿宋" w:eastAsia="仿宋"/>
                <w:b/>
                <w:sz w:val="24"/>
                <w:szCs w:val="24"/>
                <w:lang w:eastAsia="zh-CN"/>
              </w:rPr>
              <w:t>：</w:t>
            </w:r>
          </w:p>
          <w:tbl>
            <w:tblPr>
              <w:tblStyle w:val="7"/>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3680"/>
              <w:gridCol w:w="333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序号</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名称</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位置</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石锌Ⅰ回进线</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2</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石锌Ⅱ回进线</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3</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1#曲折变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4</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2#曲折变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5</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1#电炉变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6</w:t>
                  </w:r>
                </w:p>
              </w:tc>
              <w:tc>
                <w:tcPr>
                  <w:tcW w:w="3680" w:type="dxa"/>
                  <w:noWrap w:val="0"/>
                  <w:vAlign w:val="center"/>
                </w:tcPr>
                <w:p>
                  <w:pPr>
                    <w:pStyle w:val="17"/>
                    <w:widowControl w:val="0"/>
                    <w:spacing w:line="240" w:lineRule="auto"/>
                    <w:ind w:firstLine="0" w:firstLineChars="0"/>
                    <w:jc w:val="center"/>
                    <w:rPr>
                      <w:rFonts w:hint="eastAsia" w:eastAsia="仿宋"/>
                      <w:sz w:val="24"/>
                    </w:rPr>
                  </w:pPr>
                  <w:r>
                    <w:rPr>
                      <w:rFonts w:eastAsia="仿宋"/>
                      <w:sz w:val="24"/>
                    </w:rPr>
                    <w:t>2#电炉变</w:t>
                  </w:r>
                  <w:r>
                    <w:rPr>
                      <w:rFonts w:hint="eastAsia" w:eastAsia="仿宋"/>
                      <w:sz w:val="24"/>
                    </w:rPr>
                    <w:t>电能计量表</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110变电所</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7</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低压进户电能计量表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110变电所/各车间配电室</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8</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可拆式水平旋翼式水表</w:t>
                  </w:r>
                </w:p>
              </w:tc>
              <w:tc>
                <w:tcPr>
                  <w:tcW w:w="3337"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厂区东西门总阀门井</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9</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 xml:space="preserve">电磁流量计 </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各车间用水点</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10</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热式气体质量流量计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侧吹工段（氧气）</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11</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锌粉车间（空气）</w:t>
                  </w:r>
                </w:p>
              </w:tc>
              <w:tc>
                <w:tcPr>
                  <w:tcW w:w="1275"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12</w:t>
                  </w:r>
                </w:p>
              </w:tc>
              <w:tc>
                <w:tcPr>
                  <w:tcW w:w="3680" w:type="dxa"/>
                  <w:noWrap w:val="0"/>
                  <w:vAlign w:val="center"/>
                </w:tcPr>
                <w:p>
                  <w:pPr>
                    <w:pStyle w:val="17"/>
                    <w:widowControl w:val="0"/>
                    <w:spacing w:line="240" w:lineRule="auto"/>
                    <w:ind w:firstLine="0" w:firstLineChars="0"/>
                    <w:jc w:val="center"/>
                    <w:rPr>
                      <w:rFonts w:eastAsia="仿宋"/>
                      <w:sz w:val="24"/>
                    </w:rPr>
                  </w:pPr>
                  <w:r>
                    <w:rPr>
                      <w:rFonts w:hint="eastAsia" w:eastAsia="仿宋"/>
                      <w:sz w:val="24"/>
                    </w:rPr>
                    <w:t>热式质量流量计</w:t>
                  </w:r>
                </w:p>
              </w:tc>
              <w:tc>
                <w:tcPr>
                  <w:tcW w:w="3337"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侧吹工段（空气）</w:t>
                  </w:r>
                </w:p>
              </w:tc>
              <w:tc>
                <w:tcPr>
                  <w:tcW w:w="1275" w:type="dxa"/>
                  <w:noWrap w:val="0"/>
                  <w:vAlign w:val="center"/>
                </w:tcPr>
                <w:p>
                  <w:pPr>
                    <w:pStyle w:val="17"/>
                    <w:widowControl w:val="0"/>
                    <w:spacing w:line="240" w:lineRule="auto"/>
                    <w:ind w:firstLine="0" w:firstLineChars="0"/>
                    <w:jc w:val="center"/>
                    <w:rPr>
                      <w:rFonts w:hint="eastAsia" w:eastAsia="仿宋"/>
                      <w:sz w:val="24"/>
                    </w:rPr>
                  </w:pPr>
                  <w:r>
                    <w:rPr>
                      <w:rFonts w:hint="eastAsia" w:eastAsia="仿宋"/>
                      <w:sz w:val="24"/>
                    </w:rPr>
                    <w:t>1</w:t>
                  </w:r>
                </w:p>
              </w:tc>
            </w:tr>
          </w:tbl>
          <w:p>
            <w:pPr>
              <w:pStyle w:val="2"/>
              <w:rPr>
                <w:rFonts w:hint="eastAsia" w:ascii="宋体" w:hAnsi="宋体"/>
                <w:szCs w:val="21"/>
                <w:lang w:val="en-US" w:eastAsia="zh-CN"/>
              </w:rPr>
            </w:pPr>
          </w:p>
          <w:p>
            <w:pPr>
              <w:pStyle w:val="2"/>
              <w:rPr>
                <w:rFonts w:hint="eastAsia" w:ascii="仿宋" w:hAnsi="仿宋" w:eastAsia="仿宋"/>
                <w:sz w:val="24"/>
                <w:szCs w:val="24"/>
                <w:lang w:eastAsia="zh-CN"/>
              </w:rPr>
            </w:pPr>
            <w:r>
              <w:rPr>
                <w:rFonts w:ascii="仿宋" w:hAnsi="仿宋" w:eastAsia="仿宋"/>
                <w:sz w:val="24"/>
                <w:szCs w:val="24"/>
              </w:rPr>
              <w:t>企业</w:t>
            </w:r>
            <w:r>
              <w:rPr>
                <w:rFonts w:hint="eastAsia" w:ascii="仿宋" w:hAnsi="仿宋" w:eastAsia="仿宋"/>
                <w:sz w:val="24"/>
                <w:szCs w:val="24"/>
              </w:rPr>
              <w:t>主要</w:t>
            </w:r>
            <w:r>
              <w:rPr>
                <w:rFonts w:ascii="仿宋" w:hAnsi="仿宋" w:eastAsia="仿宋"/>
                <w:sz w:val="24"/>
                <w:szCs w:val="24"/>
              </w:rPr>
              <w:t>能源</w:t>
            </w:r>
            <w:r>
              <w:rPr>
                <w:rFonts w:hint="eastAsia" w:ascii="仿宋" w:hAnsi="仿宋" w:eastAsia="仿宋"/>
                <w:sz w:val="24"/>
                <w:szCs w:val="24"/>
              </w:rPr>
              <w:t>种类为：</w:t>
            </w:r>
            <w:r>
              <w:rPr>
                <w:rFonts w:ascii="仿宋" w:hAnsi="仿宋" w:eastAsia="仿宋"/>
                <w:sz w:val="24"/>
                <w:szCs w:val="24"/>
              </w:rPr>
              <w:t>电力、</w:t>
            </w:r>
            <w:r>
              <w:rPr>
                <w:rFonts w:hint="eastAsia" w:ascii="仿宋" w:hAnsi="仿宋" w:eastAsia="仿宋"/>
                <w:sz w:val="24"/>
                <w:szCs w:val="24"/>
              </w:rPr>
              <w:t>燃煤、焦炭、氧气四种，能源供方及相关信息见表</w:t>
            </w:r>
            <w:r>
              <w:rPr>
                <w:rFonts w:hint="eastAsia" w:ascii="仿宋" w:hAnsi="仿宋" w:eastAsia="仿宋"/>
                <w:sz w:val="24"/>
                <w:szCs w:val="2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7"/>
              <w:gridCol w:w="1320"/>
              <w:gridCol w:w="401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ascii="仿宋" w:hAnsi="仿宋" w:eastAsia="仿宋"/>
                      <w:b/>
                      <w:sz w:val="24"/>
                      <w:szCs w:val="24"/>
                    </w:rPr>
                  </w:pPr>
                  <w:r>
                    <w:rPr>
                      <w:rFonts w:hint="eastAsia" w:ascii="仿宋" w:hAnsi="仿宋" w:eastAsia="仿宋"/>
                      <w:b/>
                      <w:sz w:val="24"/>
                      <w:szCs w:val="24"/>
                    </w:rPr>
                    <w:t>序号</w:t>
                  </w:r>
                </w:p>
              </w:tc>
              <w:tc>
                <w:tcPr>
                  <w:tcW w:w="1187" w:type="dxa"/>
                  <w:noWrap w:val="0"/>
                  <w:vAlign w:val="top"/>
                </w:tcPr>
                <w:p>
                  <w:pPr>
                    <w:jc w:val="left"/>
                    <w:rPr>
                      <w:rFonts w:ascii="仿宋" w:hAnsi="仿宋" w:eastAsia="仿宋"/>
                      <w:b/>
                      <w:sz w:val="24"/>
                      <w:szCs w:val="24"/>
                    </w:rPr>
                  </w:pPr>
                  <w:r>
                    <w:rPr>
                      <w:rFonts w:hint="eastAsia" w:ascii="仿宋" w:hAnsi="仿宋" w:eastAsia="仿宋"/>
                      <w:b/>
                      <w:sz w:val="24"/>
                      <w:szCs w:val="24"/>
                    </w:rPr>
                    <w:t>能源种类</w:t>
                  </w:r>
                </w:p>
              </w:tc>
              <w:tc>
                <w:tcPr>
                  <w:tcW w:w="1320" w:type="dxa"/>
                  <w:noWrap w:val="0"/>
                  <w:vAlign w:val="top"/>
                </w:tcPr>
                <w:p>
                  <w:pPr>
                    <w:ind w:firstLine="361" w:firstLineChars="150"/>
                    <w:jc w:val="left"/>
                    <w:rPr>
                      <w:rFonts w:ascii="仿宋" w:hAnsi="仿宋" w:eastAsia="仿宋"/>
                      <w:b/>
                      <w:sz w:val="24"/>
                      <w:szCs w:val="24"/>
                    </w:rPr>
                  </w:pPr>
                  <w:r>
                    <w:rPr>
                      <w:rFonts w:hint="eastAsia" w:ascii="仿宋" w:hAnsi="仿宋" w:eastAsia="仿宋"/>
                      <w:b/>
                      <w:sz w:val="24"/>
                      <w:szCs w:val="24"/>
                    </w:rPr>
                    <w:t>单位</w:t>
                  </w:r>
                </w:p>
              </w:tc>
              <w:tc>
                <w:tcPr>
                  <w:tcW w:w="4014" w:type="dxa"/>
                  <w:noWrap w:val="0"/>
                  <w:vAlign w:val="top"/>
                </w:tcPr>
                <w:p>
                  <w:pPr>
                    <w:jc w:val="left"/>
                    <w:rPr>
                      <w:rFonts w:ascii="仿宋" w:hAnsi="仿宋" w:eastAsia="仿宋"/>
                      <w:b/>
                      <w:sz w:val="24"/>
                      <w:szCs w:val="24"/>
                    </w:rPr>
                  </w:pPr>
                  <w:r>
                    <w:rPr>
                      <w:rFonts w:hint="eastAsia" w:ascii="仿宋" w:hAnsi="仿宋" w:eastAsia="仿宋"/>
                      <w:b/>
                      <w:sz w:val="24"/>
                      <w:szCs w:val="24"/>
                    </w:rPr>
                    <w:t>来源（或供方名称）</w:t>
                  </w:r>
                </w:p>
              </w:tc>
              <w:tc>
                <w:tcPr>
                  <w:tcW w:w="2886" w:type="dxa"/>
                  <w:noWrap w:val="0"/>
                  <w:vAlign w:val="top"/>
                </w:tcPr>
                <w:p>
                  <w:pPr>
                    <w:ind w:left="315" w:leftChars="150" w:firstLine="241" w:firstLineChars="100"/>
                    <w:jc w:val="left"/>
                    <w:rPr>
                      <w:rFonts w:ascii="仿宋" w:hAnsi="仿宋" w:eastAsia="仿宋"/>
                      <w:b/>
                      <w:sz w:val="24"/>
                      <w:szCs w:val="24"/>
                    </w:rPr>
                  </w:pPr>
                  <w:r>
                    <w:rPr>
                      <w:rFonts w:hint="eastAsia" w:ascii="仿宋" w:hAnsi="仿宋" w:eastAsia="仿宋"/>
                      <w:b/>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1</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电力</w:t>
                  </w:r>
                </w:p>
              </w:tc>
              <w:tc>
                <w:tcPr>
                  <w:tcW w:w="1320" w:type="dxa"/>
                  <w:noWrap w:val="0"/>
                  <w:vAlign w:val="top"/>
                </w:tcPr>
                <w:p>
                  <w:pPr>
                    <w:spacing w:line="264" w:lineRule="auto"/>
                    <w:jc w:val="left"/>
                    <w:rPr>
                      <w:rFonts w:hint="eastAsia" w:ascii="仿宋" w:hAnsi="仿宋" w:eastAsia="仿宋"/>
                      <w:sz w:val="24"/>
                      <w:szCs w:val="24"/>
                    </w:rPr>
                  </w:pPr>
                  <w:r>
                    <w:rPr>
                      <w:rFonts w:hint="eastAsia" w:ascii="Calibri" w:hAnsi="Calibri" w:eastAsia="仿宋" w:cs="Times New Roman"/>
                      <w:kern w:val="2"/>
                      <w:sz w:val="24"/>
                      <w:szCs w:val="24"/>
                      <w:lang w:val="en-US" w:eastAsia="zh-CN" w:bidi="ar-SA"/>
                    </w:rPr>
                    <w:t>万千瓦时</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国网青海省电力公司</w:t>
                  </w:r>
                </w:p>
              </w:tc>
              <w:tc>
                <w:tcPr>
                  <w:tcW w:w="2886"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2</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燃煤</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吨</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陕西建阳工贸有限公司</w:t>
                  </w:r>
                </w:p>
              </w:tc>
              <w:tc>
                <w:tcPr>
                  <w:tcW w:w="2886" w:type="dxa"/>
                  <w:noWrap w:val="0"/>
                  <w:vAlign w:val="top"/>
                </w:tcPr>
                <w:p>
                  <w:pPr>
                    <w:spacing w:line="264" w:lineRule="auto"/>
                    <w:rPr>
                      <w:rFonts w:ascii="仿宋" w:hAnsi="仿宋" w:eastAsia="仿宋" w:cs="仿宋"/>
                      <w:sz w:val="24"/>
                      <w:szCs w:val="24"/>
                    </w:rPr>
                  </w:pPr>
                  <w:r>
                    <w:rPr>
                      <w:rFonts w:hint="eastAsia" w:ascii="仿宋" w:hAnsi="仿宋" w:eastAsia="仿宋"/>
                      <w:sz w:val="24"/>
                      <w:szCs w:val="24"/>
                    </w:rPr>
                    <w:t>A</w:t>
                  </w:r>
                  <w:r>
                    <w:rPr>
                      <w:rFonts w:hint="eastAsia" w:ascii="仿宋" w:hAnsi="仿宋" w:eastAsia="仿宋"/>
                      <w:sz w:val="24"/>
                      <w:szCs w:val="24"/>
                      <w:vertAlign w:val="subscript"/>
                    </w:rPr>
                    <w:t>d</w:t>
                  </w:r>
                  <w:r>
                    <w:rPr>
                      <w:rFonts w:hint="eastAsia" w:ascii="仿宋" w:hAnsi="仿宋" w:eastAsia="仿宋"/>
                      <w:sz w:val="24"/>
                      <w:szCs w:val="24"/>
                    </w:rPr>
                    <w:t>%</w:t>
                  </w:r>
                  <w:r>
                    <w:rPr>
                      <w:rFonts w:hint="eastAsia" w:ascii="仿宋" w:hAnsi="仿宋" w:eastAsia="仿宋" w:cs="仿宋"/>
                      <w:sz w:val="24"/>
                      <w:szCs w:val="24"/>
                    </w:rPr>
                    <w:t>&lt;6，</w:t>
                  </w:r>
                  <w:r>
                    <w:rPr>
                      <w:rFonts w:hint="eastAsia" w:ascii="仿宋" w:hAnsi="仿宋" w:eastAsia="仿宋"/>
                      <w:sz w:val="24"/>
                      <w:szCs w:val="24"/>
                    </w:rPr>
                    <w:t>M</w:t>
                  </w:r>
                  <w:r>
                    <w:rPr>
                      <w:rFonts w:hint="eastAsia" w:ascii="仿宋" w:hAnsi="仿宋" w:eastAsia="仿宋"/>
                      <w:sz w:val="24"/>
                      <w:szCs w:val="24"/>
                      <w:vertAlign w:val="subscript"/>
                    </w:rPr>
                    <w:t>t</w:t>
                  </w:r>
                  <w:r>
                    <w:rPr>
                      <w:rFonts w:hint="eastAsia" w:ascii="仿宋" w:hAnsi="仿宋" w:eastAsia="仿宋"/>
                      <w:sz w:val="24"/>
                      <w:szCs w:val="24"/>
                    </w:rPr>
                    <w:t>%</w:t>
                  </w:r>
                  <w:r>
                    <w:rPr>
                      <w:rFonts w:hint="eastAsia" w:ascii="仿宋" w:hAnsi="仿宋" w:eastAsia="仿宋" w:cs="仿宋"/>
                      <w:sz w:val="24"/>
                      <w:szCs w:val="24"/>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3</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焦炭</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吨</w:t>
                  </w:r>
                </w:p>
              </w:tc>
              <w:tc>
                <w:tcPr>
                  <w:tcW w:w="4014" w:type="dxa"/>
                  <w:noWrap w:val="0"/>
                  <w:vAlign w:val="top"/>
                </w:tcPr>
                <w:p>
                  <w:pPr>
                    <w:spacing w:line="264" w:lineRule="auto"/>
                    <w:rPr>
                      <w:rFonts w:ascii="仿宋" w:hAnsi="仿宋" w:eastAsia="仿宋"/>
                      <w:sz w:val="24"/>
                      <w:szCs w:val="24"/>
                    </w:rPr>
                  </w:pPr>
                  <w:r>
                    <w:rPr>
                      <w:rFonts w:hint="eastAsia" w:ascii="仿宋" w:hAnsi="仿宋" w:eastAsia="仿宋"/>
                      <w:sz w:val="24"/>
                      <w:szCs w:val="24"/>
                    </w:rPr>
                    <w:t>青海省汽车运输集团凯达货物运输有限公司</w:t>
                  </w:r>
                </w:p>
              </w:tc>
              <w:tc>
                <w:tcPr>
                  <w:tcW w:w="2886" w:type="dxa"/>
                  <w:noWrap w:val="0"/>
                  <w:vAlign w:val="top"/>
                </w:tcPr>
                <w:p>
                  <w:pPr>
                    <w:spacing w:line="264" w:lineRule="auto"/>
                    <w:rPr>
                      <w:rFonts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vertAlign w:val="subscript"/>
                    </w:rPr>
                    <w:t>d</w:t>
                  </w:r>
                  <w:r>
                    <w:rPr>
                      <w:rFonts w:hint="eastAsia" w:ascii="仿宋" w:hAnsi="仿宋" w:eastAsia="仿宋"/>
                      <w:sz w:val="24"/>
                      <w:szCs w:val="24"/>
                    </w:rPr>
                    <w:t>%</w:t>
                  </w:r>
                  <w:r>
                    <w:rPr>
                      <w:rFonts w:hint="eastAsia" w:ascii="仿宋" w:hAnsi="仿宋" w:eastAsia="仿宋" w:cs="仿宋"/>
                      <w:sz w:val="24"/>
                      <w:szCs w:val="24"/>
                    </w:rPr>
                    <w:t>&lt;6，</w:t>
                  </w:r>
                  <w:r>
                    <w:rPr>
                      <w:rFonts w:hint="eastAsia" w:ascii="仿宋" w:hAnsi="仿宋" w:eastAsia="仿宋"/>
                      <w:sz w:val="24"/>
                      <w:szCs w:val="24"/>
                    </w:rPr>
                    <w:t>M</w:t>
                  </w:r>
                  <w:r>
                    <w:rPr>
                      <w:rFonts w:hint="eastAsia" w:ascii="仿宋" w:hAnsi="仿宋" w:eastAsia="仿宋"/>
                      <w:sz w:val="24"/>
                      <w:szCs w:val="24"/>
                      <w:vertAlign w:val="subscript"/>
                    </w:rPr>
                    <w:t>t</w:t>
                  </w:r>
                  <w:r>
                    <w:rPr>
                      <w:rFonts w:hint="eastAsia" w:ascii="仿宋" w:hAnsi="仿宋" w:eastAsia="仿宋"/>
                      <w:sz w:val="24"/>
                      <w:szCs w:val="24"/>
                    </w:rPr>
                    <w:t>%</w:t>
                  </w:r>
                  <w:r>
                    <w:rPr>
                      <w:rFonts w:hint="eastAsia" w:ascii="仿宋" w:hAnsi="仿宋" w:eastAsia="仿宋" w:cs="仿宋"/>
                      <w:sz w:val="24"/>
                      <w:szCs w:val="24"/>
                    </w:rPr>
                    <w:t>&lt;2，S</w:t>
                  </w:r>
                  <w:r>
                    <w:rPr>
                      <w:rFonts w:hint="eastAsia" w:ascii="仿宋" w:hAnsi="仿宋" w:eastAsia="仿宋"/>
                      <w:sz w:val="24"/>
                      <w:szCs w:val="24"/>
                      <w:vertAlign w:val="subscript"/>
                    </w:rPr>
                    <w:t>td</w:t>
                  </w:r>
                  <w:r>
                    <w:rPr>
                      <w:rFonts w:hint="eastAsia" w:ascii="仿宋" w:hAnsi="仿宋" w:eastAsia="仿宋"/>
                      <w:sz w:val="24"/>
                      <w:szCs w:val="24"/>
                    </w:rPr>
                    <w:t>%</w:t>
                  </w:r>
                  <w:r>
                    <w:rPr>
                      <w:rFonts w:hint="eastAsia" w:ascii="仿宋" w:hAnsi="仿宋" w:eastAsia="仿宋" w:cs="仿宋"/>
                      <w:sz w:val="24"/>
                      <w:szCs w:val="24"/>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4</w:t>
                  </w:r>
                </w:p>
              </w:tc>
              <w:tc>
                <w:tcPr>
                  <w:tcW w:w="1187"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氧气</w:t>
                  </w:r>
                </w:p>
              </w:tc>
              <w:tc>
                <w:tcPr>
                  <w:tcW w:w="1320"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万立方米</w:t>
                  </w:r>
                </w:p>
              </w:tc>
              <w:tc>
                <w:tcPr>
                  <w:tcW w:w="4014" w:type="dxa"/>
                  <w:noWrap w:val="0"/>
                  <w:vAlign w:val="top"/>
                </w:tcPr>
                <w:p>
                  <w:pPr>
                    <w:spacing w:line="264" w:lineRule="auto"/>
                    <w:rPr>
                      <w:rFonts w:hint="eastAsia" w:ascii="仿宋" w:hAnsi="仿宋" w:eastAsia="仿宋"/>
                      <w:sz w:val="24"/>
                      <w:szCs w:val="24"/>
                    </w:rPr>
                  </w:pPr>
                  <w:r>
                    <w:rPr>
                      <w:rFonts w:hint="eastAsia" w:ascii="仿宋" w:hAnsi="仿宋" w:eastAsia="仿宋"/>
                      <w:sz w:val="24"/>
                      <w:szCs w:val="24"/>
                    </w:rPr>
                    <w:t>西部矿业股份有限公司锌业分公司</w:t>
                  </w:r>
                </w:p>
              </w:tc>
              <w:tc>
                <w:tcPr>
                  <w:tcW w:w="2886" w:type="dxa"/>
                  <w:noWrap w:val="0"/>
                  <w:vAlign w:val="top"/>
                </w:tcPr>
                <w:p>
                  <w:pPr>
                    <w:spacing w:line="264" w:lineRule="auto"/>
                    <w:rPr>
                      <w:rFonts w:ascii="仿宋" w:hAnsi="仿宋" w:eastAsia="仿宋"/>
                      <w:sz w:val="24"/>
                      <w:szCs w:val="24"/>
                    </w:rPr>
                  </w:pPr>
                  <w:r>
                    <w:rPr>
                      <w:rFonts w:hint="eastAsia" w:ascii="仿宋" w:hAnsi="仿宋" w:eastAsia="仿宋"/>
                      <w:sz w:val="24"/>
                      <w:szCs w:val="24"/>
                    </w:rPr>
                    <w:t>氧气纯度</w:t>
                  </w:r>
                  <w:r>
                    <w:rPr>
                      <w:rFonts w:ascii="Arial" w:hAnsi="Arial" w:eastAsia="仿宋" w:cs="Arial"/>
                      <w:sz w:val="24"/>
                      <w:szCs w:val="24"/>
                    </w:rPr>
                    <w:t>≥</w:t>
                  </w:r>
                  <w:r>
                    <w:rPr>
                      <w:rFonts w:hint="eastAsia" w:ascii="仿宋" w:hAnsi="仿宋" w:eastAsia="仿宋"/>
                      <w:sz w:val="24"/>
                      <w:szCs w:val="24"/>
                    </w:rPr>
                    <w:t>99.6%</w:t>
                  </w:r>
                </w:p>
              </w:tc>
            </w:tr>
          </w:tbl>
          <w:p>
            <w:pPr>
              <w:pStyle w:val="2"/>
              <w:rPr>
                <w:rFonts w:hint="eastAsia" w:ascii="仿宋" w:hAnsi="仿宋" w:eastAsia="仿宋"/>
                <w:sz w:val="24"/>
                <w:szCs w:val="24"/>
                <w:lang w:val="en-US" w:eastAsia="zh-CN"/>
              </w:rPr>
            </w:pPr>
          </w:p>
          <w:p>
            <w:pPr>
              <w:pStyle w:val="2"/>
              <w:rPr>
                <w:rFonts w:hint="eastAsia" w:ascii="仿宋" w:hAnsi="仿宋" w:eastAsia="仿宋"/>
                <w:b/>
                <w:sz w:val="24"/>
                <w:szCs w:val="24"/>
                <w:lang w:eastAsia="zh-CN"/>
              </w:rPr>
            </w:pPr>
            <w:r>
              <w:rPr>
                <w:rFonts w:hint="eastAsia" w:ascii="仿宋" w:hAnsi="仿宋" w:eastAsia="仿宋"/>
                <w:b/>
                <w:color w:val="000000"/>
                <w:sz w:val="24"/>
                <w:szCs w:val="24"/>
              </w:rPr>
              <w:t>统计期能耗统计汇总表（</w:t>
            </w:r>
            <w:r>
              <w:rPr>
                <w:rFonts w:hint="eastAsia" w:ascii="仿宋" w:hAnsi="仿宋" w:eastAsia="仿宋"/>
                <w:b/>
                <w:sz w:val="24"/>
                <w:szCs w:val="24"/>
              </w:rPr>
              <w:t>202</w:t>
            </w:r>
            <w:r>
              <w:rPr>
                <w:rFonts w:hint="eastAsia" w:ascii="仿宋" w:hAnsi="仿宋" w:eastAsia="仿宋"/>
                <w:b/>
                <w:sz w:val="24"/>
                <w:szCs w:val="24"/>
                <w:lang w:val="en-US" w:eastAsia="zh-CN"/>
              </w:rPr>
              <w:t>1</w:t>
            </w:r>
            <w:r>
              <w:rPr>
                <w:rFonts w:hint="eastAsia" w:ascii="仿宋" w:hAnsi="仿宋" w:eastAsia="仿宋"/>
                <w:b/>
                <w:sz w:val="24"/>
                <w:szCs w:val="24"/>
              </w:rPr>
              <w:t>年度）</w:t>
            </w:r>
            <w:r>
              <w:rPr>
                <w:rFonts w:hint="eastAsia" w:ascii="仿宋" w:hAnsi="仿宋" w:eastAsia="仿宋"/>
                <w:b/>
                <w:sz w:val="24"/>
                <w:szCs w:val="24"/>
                <w:lang w:eastAsia="zh-CN"/>
              </w:rPr>
              <w:t>：</w:t>
            </w:r>
          </w:p>
          <w:tbl>
            <w:tblPr>
              <w:tblStyle w:val="7"/>
              <w:tblpPr w:leftFromText="180" w:rightFromText="180" w:vertAnchor="text" w:horzAnchor="page" w:tblpX="253" w:tblpY="519"/>
              <w:tblOverlap w:val="never"/>
              <w:tblW w:w="4883" w:type="pct"/>
              <w:tblInd w:w="0" w:type="dxa"/>
              <w:tblLayout w:type="fixed"/>
              <w:tblCellMar>
                <w:top w:w="0" w:type="dxa"/>
                <w:left w:w="108" w:type="dxa"/>
                <w:bottom w:w="0" w:type="dxa"/>
                <w:right w:w="108" w:type="dxa"/>
              </w:tblCellMar>
            </w:tblPr>
            <w:tblGrid>
              <w:gridCol w:w="790"/>
              <w:gridCol w:w="790"/>
              <w:gridCol w:w="790"/>
              <w:gridCol w:w="790"/>
              <w:gridCol w:w="790"/>
              <w:gridCol w:w="790"/>
              <w:gridCol w:w="790"/>
              <w:gridCol w:w="790"/>
              <w:gridCol w:w="790"/>
              <w:gridCol w:w="790"/>
              <w:gridCol w:w="790"/>
              <w:gridCol w:w="790"/>
              <w:gridCol w:w="803"/>
            </w:tblGrid>
            <w:tr>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能源种类</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5月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6月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7月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8月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9月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10月</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11月</w:t>
                  </w:r>
                </w:p>
              </w:tc>
              <w:tc>
                <w:tcPr>
                  <w:tcW w:w="390"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12月</w:t>
                  </w:r>
                </w:p>
              </w:tc>
            </w:tr>
            <w:tr>
              <w:tblPrEx>
                <w:tblCellMar>
                  <w:top w:w="0" w:type="dxa"/>
                  <w:left w:w="108" w:type="dxa"/>
                  <w:bottom w:w="0" w:type="dxa"/>
                  <w:right w:w="108" w:type="dxa"/>
                </w:tblCellMar>
              </w:tblPrEx>
              <w:trPr>
                <w:trHeight w:val="27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氧气  (万Nm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118.64</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236.24</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290.78</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292.59</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357.01</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392.81</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379.9</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320.37</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334.28</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401.95</w:t>
                  </w:r>
                </w:p>
              </w:tc>
              <w:tc>
                <w:tcPr>
                  <w:tcW w:w="384"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341.26</w:t>
                  </w:r>
                </w:p>
              </w:tc>
              <w:tc>
                <w:tcPr>
                  <w:tcW w:w="390" w:type="pct"/>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572.06</w:t>
                  </w:r>
                </w:p>
              </w:tc>
            </w:tr>
            <w:tr>
              <w:tblPrEx>
                <w:tblCellMar>
                  <w:top w:w="0" w:type="dxa"/>
                  <w:left w:w="108" w:type="dxa"/>
                  <w:bottom w:w="0" w:type="dxa"/>
                  <w:right w:w="108" w:type="dxa"/>
                </w:tblCellMar>
              </w:tblPrEx>
              <w:trPr>
                <w:trHeight w:val="771" w:hRule="atLeast"/>
              </w:trPr>
              <w:tc>
                <w:tcPr>
                  <w:tcW w:w="38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电</w:t>
                  </w:r>
                </w:p>
                <w:p>
                  <w:pPr>
                    <w:widowControl/>
                    <w:jc w:val="center"/>
                    <w:rPr>
                      <w:rFonts w:ascii="仿宋" w:hAnsi="仿宋" w:eastAsia="仿宋" w:cs="宋体"/>
                      <w:kern w:val="0"/>
                      <w:sz w:val="15"/>
                      <w:szCs w:val="15"/>
                    </w:rPr>
                  </w:pPr>
                  <w:r>
                    <w:rPr>
                      <w:rFonts w:hint="eastAsia" w:ascii="仿宋" w:hAnsi="仿宋" w:eastAsia="仿宋" w:cs="宋体"/>
                      <w:kern w:val="0"/>
                      <w:sz w:val="15"/>
                      <w:szCs w:val="15"/>
                    </w:rPr>
                    <w:t>(万千瓦时)</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249.42</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357.79</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347.28</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344.27</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359.79</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381.36</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387.17</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338.38</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345.60</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369.30</w:t>
                  </w:r>
                </w:p>
              </w:tc>
              <w:tc>
                <w:tcPr>
                  <w:tcW w:w="38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312.42</w:t>
                  </w:r>
                </w:p>
              </w:tc>
              <w:tc>
                <w:tcPr>
                  <w:tcW w:w="3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434.07</w:t>
                  </w:r>
                </w:p>
              </w:tc>
            </w:tr>
            <w:tr>
              <w:tblPrEx>
                <w:tblCellMar>
                  <w:top w:w="0" w:type="dxa"/>
                  <w:left w:w="108" w:type="dxa"/>
                  <w:bottom w:w="0" w:type="dxa"/>
                  <w:right w:w="108" w:type="dxa"/>
                </w:tblCellMar>
              </w:tblPrEx>
              <w:trPr>
                <w:trHeight w:val="628" w:hRule="atLeast"/>
              </w:trPr>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hint="eastAsia" w:ascii="仿宋" w:hAnsi="仿宋" w:eastAsia="仿宋"/>
                      <w:sz w:val="15"/>
                      <w:szCs w:val="15"/>
                    </w:rPr>
                  </w:pPr>
                  <w:r>
                    <w:rPr>
                      <w:rFonts w:hint="eastAsia" w:ascii="仿宋" w:hAnsi="仿宋" w:eastAsia="仿宋"/>
                      <w:sz w:val="15"/>
                      <w:szCs w:val="15"/>
                    </w:rPr>
                    <w:t>燃煤 （吨）</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sz w:val="15"/>
                      <w:szCs w:val="15"/>
                    </w:rPr>
                  </w:pPr>
                  <w:r>
                    <w:rPr>
                      <w:rFonts w:hint="eastAsia" w:ascii="仿宋" w:hAnsi="仿宋" w:eastAsia="仿宋"/>
                      <w:sz w:val="15"/>
                      <w:szCs w:val="15"/>
                    </w:rPr>
                    <w:t>134.58</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149.1</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sz w:val="15"/>
                      <w:szCs w:val="15"/>
                    </w:rPr>
                  </w:pPr>
                  <w:r>
                    <w:rPr>
                      <w:rFonts w:hint="eastAsia" w:ascii="仿宋" w:hAnsi="仿宋" w:eastAsia="仿宋"/>
                      <w:sz w:val="15"/>
                      <w:szCs w:val="15"/>
                    </w:rPr>
                    <w:t>91.202</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62.388</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619.67</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1063.44</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1288.12</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1064.14</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1032.17</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1025.30</w:t>
                  </w:r>
                </w:p>
              </w:tc>
              <w:tc>
                <w:tcPr>
                  <w:tcW w:w="384"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677.10</w:t>
                  </w:r>
                </w:p>
              </w:tc>
              <w:tc>
                <w:tcPr>
                  <w:tcW w:w="390" w:type="pct"/>
                  <w:vMerge w:val="restart"/>
                  <w:tcBorders>
                    <w:top w:val="nil"/>
                    <w:left w:val="single" w:color="auto" w:sz="4" w:space="0"/>
                    <w:bottom w:val="single" w:color="auto" w:sz="4" w:space="0"/>
                    <w:right w:val="single" w:color="auto" w:sz="4" w:space="0"/>
                  </w:tcBorders>
                  <w:noWrap w:val="0"/>
                  <w:vAlign w:val="center"/>
                </w:tcPr>
                <w:p>
                  <w:pPr>
                    <w:spacing w:line="264" w:lineRule="auto"/>
                    <w:jc w:val="center"/>
                    <w:rPr>
                      <w:rFonts w:ascii="仿宋" w:hAnsi="仿宋" w:eastAsia="仿宋"/>
                      <w:sz w:val="15"/>
                      <w:szCs w:val="15"/>
                    </w:rPr>
                  </w:pPr>
                  <w:r>
                    <w:rPr>
                      <w:rFonts w:hint="eastAsia" w:ascii="仿宋" w:hAnsi="仿宋" w:eastAsia="仿宋"/>
                      <w:sz w:val="15"/>
                      <w:szCs w:val="15"/>
                    </w:rPr>
                    <w:t>1610.86</w:t>
                  </w:r>
                </w:p>
              </w:tc>
            </w:tr>
            <w:tr>
              <w:tblPrEx>
                <w:tblCellMar>
                  <w:top w:w="0" w:type="dxa"/>
                  <w:left w:w="108" w:type="dxa"/>
                  <w:bottom w:w="0" w:type="dxa"/>
                  <w:right w:w="108" w:type="dxa"/>
                </w:tblCellMar>
              </w:tblPrEx>
              <w:trPr>
                <w:trHeight w:val="312" w:hRule="atLeast"/>
              </w:trPr>
              <w:tc>
                <w:tcPr>
                  <w:tcW w:w="384" w:type="pct"/>
                  <w:vMerge w:val="continue"/>
                  <w:tcBorders>
                    <w:top w:val="nil"/>
                    <w:left w:val="single" w:color="auto" w:sz="4" w:space="0"/>
                    <w:bottom w:val="single" w:color="auto" w:sz="4" w:space="0"/>
                    <w:right w:val="single" w:color="auto" w:sz="4" w:space="0"/>
                  </w:tcBorders>
                  <w:noWrap w:val="0"/>
                  <w:vAlign w:val="top"/>
                </w:tcPr>
                <w:p>
                  <w:pPr>
                    <w:widowControl/>
                    <w:jc w:val="left"/>
                    <w:rPr>
                      <w:rFonts w:ascii="仿宋" w:hAnsi="仿宋" w:eastAsia="仿宋" w:cs="宋体"/>
                      <w:kern w:val="0"/>
                      <w:sz w:val="15"/>
                      <w:szCs w:val="15"/>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c>
                <w:tcPr>
                  <w:tcW w:w="39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15"/>
                      <w:szCs w:val="15"/>
                      <w:highlight w:val="yellow"/>
                    </w:rPr>
                  </w:pPr>
                </w:p>
              </w:tc>
            </w:tr>
            <w:tr>
              <w:tblPrEx>
                <w:tblCellMar>
                  <w:top w:w="0" w:type="dxa"/>
                  <w:left w:w="108" w:type="dxa"/>
                  <w:bottom w:w="0" w:type="dxa"/>
                  <w:right w:w="108" w:type="dxa"/>
                </w:tblCellMar>
              </w:tblPrEx>
              <w:trPr>
                <w:trHeight w:val="57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焦炭</w:t>
                  </w:r>
                </w:p>
                <w:p>
                  <w:pPr>
                    <w:spacing w:line="264" w:lineRule="auto"/>
                    <w:jc w:val="center"/>
                    <w:rPr>
                      <w:rFonts w:hint="eastAsia" w:ascii="仿宋" w:hAnsi="仿宋" w:eastAsia="仿宋"/>
                      <w:sz w:val="15"/>
                      <w:szCs w:val="15"/>
                    </w:rPr>
                  </w:pPr>
                  <w:r>
                    <w:rPr>
                      <w:rFonts w:hint="eastAsia" w:ascii="仿宋" w:hAnsi="仿宋" w:eastAsia="仿宋"/>
                      <w:sz w:val="15"/>
                      <w:szCs w:val="15"/>
                    </w:rPr>
                    <w:t>（吨）</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484.29</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934.42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970.98</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1008.44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782.65</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653.61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334.63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162.7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179.72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186.31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55.14</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5"/>
                      <w:szCs w:val="15"/>
                    </w:rPr>
                  </w:pPr>
                  <w:r>
                    <w:rPr>
                      <w:rFonts w:hint="eastAsia" w:ascii="仿宋" w:hAnsi="仿宋" w:eastAsia="仿宋" w:cs="仿宋"/>
                      <w:color w:val="000000"/>
                      <w:kern w:val="0"/>
                      <w:sz w:val="15"/>
                      <w:szCs w:val="15"/>
                      <w:lang w:bidi="ar"/>
                    </w:rPr>
                    <w:t>4.38</w:t>
                  </w:r>
                </w:p>
              </w:tc>
            </w:tr>
            <w:tr>
              <w:tblPrEx>
                <w:tblCellMar>
                  <w:top w:w="0" w:type="dxa"/>
                  <w:left w:w="108" w:type="dxa"/>
                  <w:bottom w:w="0" w:type="dxa"/>
                  <w:right w:w="108" w:type="dxa"/>
                </w:tblCellMar>
              </w:tblPrEx>
              <w:trPr>
                <w:trHeight w:val="57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天然气</w:t>
                  </w:r>
                  <w:r>
                    <w:rPr>
                      <w:rFonts w:hint="eastAsia" w:ascii="仿宋" w:hAnsi="仿宋" w:eastAsia="仿宋" w:cs="宋体"/>
                      <w:kern w:val="0"/>
                      <w:sz w:val="15"/>
                      <w:szCs w:val="15"/>
                    </w:rPr>
                    <w:t>(万m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1.842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2.450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2.390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2.164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1.843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1.482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1.662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1.002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0.667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0.862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1.066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2.337</w:t>
                  </w:r>
                </w:p>
              </w:tc>
            </w:tr>
            <w:tr>
              <w:tblPrEx>
                <w:tblCellMar>
                  <w:top w:w="0" w:type="dxa"/>
                  <w:left w:w="108" w:type="dxa"/>
                  <w:bottom w:w="0" w:type="dxa"/>
                  <w:right w:w="108" w:type="dxa"/>
                </w:tblCellMar>
              </w:tblPrEx>
              <w:trPr>
                <w:trHeight w:val="586"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pacing w:line="264" w:lineRule="auto"/>
                    <w:jc w:val="center"/>
                    <w:rPr>
                      <w:rFonts w:hint="eastAsia" w:ascii="仿宋" w:hAnsi="仿宋" w:eastAsia="仿宋"/>
                      <w:sz w:val="15"/>
                      <w:szCs w:val="15"/>
                    </w:rPr>
                  </w:pPr>
                  <w:r>
                    <w:rPr>
                      <w:rFonts w:hint="eastAsia" w:ascii="仿宋" w:hAnsi="仿宋" w:eastAsia="仿宋"/>
                      <w:sz w:val="15"/>
                      <w:szCs w:val="15"/>
                    </w:rPr>
                    <w:t>柴油</w:t>
                  </w:r>
                </w:p>
                <w:p>
                  <w:pPr>
                    <w:spacing w:line="264" w:lineRule="auto"/>
                    <w:jc w:val="center"/>
                    <w:rPr>
                      <w:rFonts w:ascii="仿宋" w:hAnsi="仿宋" w:eastAsia="仿宋" w:cs="宋体"/>
                      <w:kern w:val="0"/>
                      <w:sz w:val="15"/>
                      <w:szCs w:val="15"/>
                    </w:rPr>
                  </w:pPr>
                  <w:r>
                    <w:rPr>
                      <w:rFonts w:hint="eastAsia" w:ascii="仿宋" w:hAnsi="仿宋" w:eastAsia="仿宋"/>
                      <w:sz w:val="15"/>
                      <w:szCs w:val="15"/>
                    </w:rPr>
                    <w:t>（吨）</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0.46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w:t>
                  </w:r>
                </w:p>
              </w:tc>
            </w:tr>
            <w:tr>
              <w:tblPrEx>
                <w:tblCellMar>
                  <w:top w:w="0" w:type="dxa"/>
                  <w:left w:w="108" w:type="dxa"/>
                  <w:bottom w:w="0" w:type="dxa"/>
                  <w:right w:w="108" w:type="dxa"/>
                </w:tblCellMar>
              </w:tblPrEx>
              <w:trPr>
                <w:trHeight w:val="33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水</w:t>
                  </w:r>
                </w:p>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(m</w:t>
                  </w:r>
                  <w:r>
                    <w:rPr>
                      <w:rFonts w:hint="eastAsia" w:ascii="仿宋" w:hAnsi="仿宋" w:eastAsia="仿宋" w:cs="宋体"/>
                      <w:kern w:val="0"/>
                      <w:sz w:val="15"/>
                      <w:szCs w:val="15"/>
                      <w:vertAlign w:val="superscript"/>
                    </w:rPr>
                    <w:t>3</w:t>
                  </w:r>
                  <w:r>
                    <w:rPr>
                      <w:rFonts w:hint="eastAsia" w:ascii="仿宋" w:hAnsi="仿宋" w:eastAsia="仿宋" w:cs="宋体"/>
                      <w:kern w:val="0"/>
                      <w:sz w:val="15"/>
                      <w:szCs w:val="15"/>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14674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35297</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38122</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22581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28011</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40514</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34573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30463</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37928</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45676</w:t>
                  </w:r>
                </w:p>
              </w:tc>
              <w:tc>
                <w:tcPr>
                  <w:tcW w:w="38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36376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49352</w:t>
                  </w:r>
                </w:p>
              </w:tc>
            </w:tr>
          </w:tbl>
          <w:p>
            <w:pPr>
              <w:pStyle w:val="2"/>
              <w:rPr>
                <w:rFonts w:hint="eastAsia" w:ascii="仿宋" w:hAnsi="仿宋" w:eastAsia="仿宋"/>
                <w:b/>
                <w:sz w:val="24"/>
                <w:szCs w:val="24"/>
                <w:lang w:eastAsia="zh-CN"/>
              </w:rPr>
            </w:pPr>
          </w:p>
          <w:p>
            <w:pPr>
              <w:pStyle w:val="2"/>
              <w:rPr>
                <w:rFonts w:hint="eastAsia" w:ascii="仿宋" w:hAnsi="仿宋" w:eastAsia="仿宋"/>
                <w:b/>
                <w:sz w:val="24"/>
                <w:szCs w:val="24"/>
                <w:lang w:eastAsia="zh-CN"/>
              </w:rPr>
            </w:pPr>
            <w:r>
              <w:rPr>
                <w:rFonts w:hint="eastAsia" w:ascii="仿宋" w:hAnsi="仿宋" w:eastAsia="仿宋"/>
                <w:b/>
                <w:sz w:val="24"/>
                <w:szCs w:val="24"/>
              </w:rPr>
              <w:t>使用能源的结构分析</w:t>
            </w:r>
            <w:r>
              <w:rPr>
                <w:rFonts w:hint="eastAsia" w:ascii="仿宋" w:hAnsi="仿宋" w:eastAsia="仿宋"/>
                <w:b/>
                <w:sz w:val="24"/>
                <w:szCs w:val="24"/>
                <w:lang w:eastAsia="zh-CN"/>
              </w:rPr>
              <w:t>：</w:t>
            </w:r>
          </w:p>
          <w:tbl>
            <w:tblPr>
              <w:tblStyle w:val="7"/>
              <w:tblW w:w="10069" w:type="dxa"/>
              <w:tblInd w:w="0" w:type="dxa"/>
              <w:tblLayout w:type="fixed"/>
              <w:tblCellMar>
                <w:top w:w="0" w:type="dxa"/>
                <w:left w:w="108" w:type="dxa"/>
                <w:bottom w:w="0" w:type="dxa"/>
                <w:right w:w="108" w:type="dxa"/>
              </w:tblCellMar>
            </w:tblPr>
            <w:tblGrid>
              <w:gridCol w:w="1829"/>
              <w:gridCol w:w="1730"/>
              <w:gridCol w:w="2150"/>
              <w:gridCol w:w="2430"/>
              <w:gridCol w:w="1930"/>
            </w:tblGrid>
            <w:tr>
              <w:tblPrEx>
                <w:tblCellMar>
                  <w:top w:w="0" w:type="dxa"/>
                  <w:left w:w="108" w:type="dxa"/>
                  <w:bottom w:w="0" w:type="dxa"/>
                  <w:right w:w="108" w:type="dxa"/>
                </w:tblCellMar>
              </w:tblPrEx>
              <w:trPr>
                <w:trHeight w:val="278" w:hRule="atLeast"/>
              </w:trPr>
              <w:tc>
                <w:tcPr>
                  <w:tcW w:w="1829" w:type="dxa"/>
                  <w:tcBorders>
                    <w:top w:val="single" w:color="auto" w:sz="8" w:space="0"/>
                    <w:left w:val="single" w:color="auto" w:sz="8" w:space="0"/>
                    <w:bottom w:val="nil"/>
                    <w:right w:val="single" w:color="auto" w:sz="8" w:space="0"/>
                  </w:tcBorders>
                  <w:noWrap w:val="0"/>
                  <w:vAlign w:val="top"/>
                </w:tcPr>
                <w:p>
                  <w:pPr>
                    <w:spacing w:line="360" w:lineRule="auto"/>
                    <w:jc w:val="center"/>
                    <w:rPr>
                      <w:rFonts w:ascii="仿宋" w:hAnsi="仿宋" w:eastAsia="仿宋" w:cs="宋体"/>
                      <w:b/>
                      <w:szCs w:val="21"/>
                    </w:rPr>
                  </w:pPr>
                  <w:r>
                    <w:rPr>
                      <w:rFonts w:hint="eastAsia" w:ascii="仿宋" w:hAnsi="仿宋" w:eastAsia="仿宋" w:cs="宋体"/>
                      <w:b/>
                      <w:szCs w:val="21"/>
                    </w:rPr>
                    <w:t>能源</w:t>
                  </w:r>
                </w:p>
              </w:tc>
              <w:tc>
                <w:tcPr>
                  <w:tcW w:w="1730"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计量单位</w:t>
                  </w:r>
                </w:p>
              </w:tc>
              <w:tc>
                <w:tcPr>
                  <w:tcW w:w="2150" w:type="dxa"/>
                  <w:vMerge w:val="restart"/>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实物量</w:t>
                  </w:r>
                </w:p>
              </w:tc>
              <w:tc>
                <w:tcPr>
                  <w:tcW w:w="4360" w:type="dxa"/>
                  <w:gridSpan w:val="2"/>
                  <w:tcBorders>
                    <w:top w:val="single" w:color="auto" w:sz="8" w:space="0"/>
                    <w:left w:val="nil"/>
                    <w:bottom w:val="single" w:color="auto" w:sz="8" w:space="0"/>
                    <w:right w:val="single" w:color="000000" w:sz="8" w:space="0"/>
                  </w:tcBorders>
                  <w:noWrap w:val="0"/>
                  <w:vAlign w:val="center"/>
                </w:tcPr>
                <w:p>
                  <w:pPr>
                    <w:spacing w:line="360" w:lineRule="auto"/>
                    <w:ind w:firstLine="1054" w:firstLineChars="500"/>
                    <w:rPr>
                      <w:rFonts w:ascii="仿宋" w:hAnsi="仿宋" w:eastAsia="仿宋" w:cs="宋体"/>
                      <w:b/>
                      <w:szCs w:val="21"/>
                    </w:rPr>
                  </w:pPr>
                  <w:r>
                    <w:rPr>
                      <w:rFonts w:hint="eastAsia" w:ascii="仿宋" w:hAnsi="仿宋" w:eastAsia="仿宋" w:cs="宋体"/>
                      <w:b/>
                      <w:szCs w:val="21"/>
                    </w:rPr>
                    <w:t>折标煤</w:t>
                  </w:r>
                </w:p>
              </w:tc>
            </w:tr>
            <w:tr>
              <w:tblPrEx>
                <w:tblCellMar>
                  <w:top w:w="0" w:type="dxa"/>
                  <w:left w:w="108" w:type="dxa"/>
                  <w:bottom w:w="0" w:type="dxa"/>
                  <w:right w:w="108" w:type="dxa"/>
                </w:tblCellMar>
              </w:tblPrEx>
              <w:trPr>
                <w:trHeight w:val="276" w:hRule="atLeast"/>
              </w:trPr>
              <w:tc>
                <w:tcPr>
                  <w:tcW w:w="1829" w:type="dxa"/>
                  <w:tcBorders>
                    <w:top w:val="nil"/>
                    <w:left w:val="single" w:color="auto" w:sz="8" w:space="0"/>
                    <w:bottom w:val="single" w:color="auto" w:sz="8" w:space="0"/>
                    <w:right w:val="single" w:color="auto" w:sz="8" w:space="0"/>
                  </w:tcBorders>
                  <w:noWrap w:val="0"/>
                  <w:vAlign w:val="top"/>
                </w:tcPr>
                <w:p>
                  <w:pPr>
                    <w:spacing w:line="360" w:lineRule="auto"/>
                    <w:jc w:val="center"/>
                    <w:rPr>
                      <w:rFonts w:ascii="仿宋" w:hAnsi="仿宋" w:eastAsia="仿宋" w:cs="宋体"/>
                      <w:b/>
                      <w:szCs w:val="21"/>
                    </w:rPr>
                  </w:pPr>
                  <w:r>
                    <w:rPr>
                      <w:rFonts w:hint="eastAsia" w:ascii="仿宋" w:hAnsi="仿宋" w:eastAsia="仿宋" w:cs="宋体"/>
                      <w:b/>
                      <w:szCs w:val="21"/>
                    </w:rPr>
                    <w:t>种类</w:t>
                  </w:r>
                </w:p>
              </w:tc>
              <w:tc>
                <w:tcPr>
                  <w:tcW w:w="1730"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rPr>
                      <w:rFonts w:ascii="仿宋" w:hAnsi="仿宋" w:eastAsia="仿宋" w:cs="宋体"/>
                      <w:b/>
                      <w:szCs w:val="21"/>
                    </w:rPr>
                  </w:pPr>
                </w:p>
              </w:tc>
              <w:tc>
                <w:tcPr>
                  <w:tcW w:w="2150" w:type="dxa"/>
                  <w:vMerge w:val="continue"/>
                  <w:tcBorders>
                    <w:top w:val="single" w:color="auto" w:sz="8" w:space="0"/>
                    <w:left w:val="single" w:color="auto" w:sz="8" w:space="0"/>
                    <w:bottom w:val="single" w:color="000000" w:sz="8" w:space="0"/>
                    <w:right w:val="single" w:color="auto" w:sz="8" w:space="0"/>
                  </w:tcBorders>
                  <w:noWrap w:val="0"/>
                  <w:vAlign w:val="center"/>
                </w:tcPr>
                <w:p>
                  <w:pPr>
                    <w:spacing w:line="360" w:lineRule="auto"/>
                    <w:rPr>
                      <w:rFonts w:ascii="仿宋" w:hAnsi="仿宋" w:eastAsia="仿宋" w:cs="宋体"/>
                      <w:b/>
                      <w:szCs w:val="21"/>
                    </w:rPr>
                  </w:pPr>
                </w:p>
              </w:tc>
              <w:tc>
                <w:tcPr>
                  <w:tcW w:w="2430" w:type="dxa"/>
                  <w:tcBorders>
                    <w:top w:val="nil"/>
                    <w:left w:val="nil"/>
                    <w:bottom w:val="single" w:color="auto"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tce</w:t>
                  </w:r>
                </w:p>
              </w:tc>
              <w:tc>
                <w:tcPr>
                  <w:tcW w:w="1930" w:type="dxa"/>
                  <w:tcBorders>
                    <w:top w:val="nil"/>
                    <w:left w:val="nil"/>
                    <w:bottom w:val="single" w:color="auto" w:sz="8" w:space="0"/>
                    <w:right w:val="single" w:color="auto" w:sz="8" w:space="0"/>
                  </w:tcBorders>
                  <w:noWrap w:val="0"/>
                  <w:vAlign w:val="center"/>
                </w:tcPr>
                <w:p>
                  <w:pPr>
                    <w:spacing w:line="360" w:lineRule="auto"/>
                    <w:jc w:val="center"/>
                    <w:rPr>
                      <w:rFonts w:ascii="仿宋" w:hAnsi="仿宋" w:eastAsia="仿宋" w:cs="宋体"/>
                      <w:b/>
                      <w:szCs w:val="21"/>
                    </w:rPr>
                  </w:pPr>
                  <w:r>
                    <w:rPr>
                      <w:rFonts w:hint="eastAsia" w:ascii="仿宋" w:hAnsi="仿宋" w:eastAsia="仿宋" w:cs="宋体"/>
                      <w:b/>
                      <w:szCs w:val="21"/>
                    </w:rPr>
                    <w:t>占比%</w:t>
                  </w:r>
                </w:p>
              </w:tc>
            </w:tr>
            <w:tr>
              <w:tblPrEx>
                <w:tblCellMar>
                  <w:top w:w="0" w:type="dxa"/>
                  <w:left w:w="108" w:type="dxa"/>
                  <w:bottom w:w="0" w:type="dxa"/>
                  <w:right w:w="108" w:type="dxa"/>
                </w:tblCellMar>
              </w:tblPrEx>
              <w:trPr>
                <w:trHeight w:val="333" w:hRule="atLeast"/>
              </w:trPr>
              <w:tc>
                <w:tcPr>
                  <w:tcW w:w="1829" w:type="dxa"/>
                  <w:tcBorders>
                    <w:top w:val="nil"/>
                    <w:left w:val="single" w:color="auto" w:sz="8" w:space="0"/>
                    <w:bottom w:val="single" w:color="auto" w:sz="8" w:space="0"/>
                    <w:right w:val="single" w:color="auto" w:sz="8" w:space="0"/>
                  </w:tcBorders>
                  <w:noWrap w:val="0"/>
                  <w:vAlign w:val="top"/>
                </w:tcPr>
                <w:p>
                  <w:pPr>
                    <w:spacing w:line="360" w:lineRule="auto"/>
                    <w:jc w:val="center"/>
                    <w:rPr>
                      <w:rFonts w:hint="eastAsia" w:ascii="仿宋" w:hAnsi="仿宋" w:eastAsia="仿宋" w:cs="宋体"/>
                      <w:b/>
                      <w:szCs w:val="21"/>
                    </w:rPr>
                  </w:pPr>
                  <w:r>
                    <w:rPr>
                      <w:rFonts w:hint="eastAsia" w:ascii="仿宋" w:hAnsi="仿宋" w:eastAsia="仿宋"/>
                      <w:sz w:val="24"/>
                      <w:szCs w:val="24"/>
                    </w:rPr>
                    <w:t>氧气</w:t>
                  </w:r>
                </w:p>
              </w:tc>
              <w:tc>
                <w:tcPr>
                  <w:tcW w:w="1730" w:type="dxa"/>
                  <w:tcBorders>
                    <w:top w:val="single" w:color="auto" w:sz="8" w:space="0"/>
                    <w:left w:val="single" w:color="auto" w:sz="8" w:space="0"/>
                    <w:bottom w:val="single" w:color="000000" w:sz="8" w:space="0"/>
                    <w:right w:val="single" w:color="auto" w:sz="8" w:space="0"/>
                  </w:tcBorders>
                  <w:noWrap w:val="0"/>
                  <w:vAlign w:val="center"/>
                </w:tcPr>
                <w:p>
                  <w:pPr>
                    <w:spacing w:line="360" w:lineRule="auto"/>
                    <w:jc w:val="center"/>
                    <w:rPr>
                      <w:rFonts w:hint="eastAsia" w:ascii="仿宋" w:hAnsi="仿宋" w:eastAsia="仿宋"/>
                      <w:sz w:val="24"/>
                      <w:szCs w:val="24"/>
                    </w:rPr>
                  </w:pPr>
                  <w:r>
                    <w:rPr>
                      <w:rFonts w:hint="eastAsia" w:ascii="仿宋" w:hAnsi="仿宋" w:eastAsia="仿宋" w:cs="宋体"/>
                      <w:kern w:val="0"/>
                      <w:szCs w:val="21"/>
                    </w:rPr>
                    <w:t>万Nm</w:t>
                  </w:r>
                  <w:r>
                    <w:rPr>
                      <w:rFonts w:hint="eastAsia" w:ascii="仿宋" w:hAnsi="仿宋" w:eastAsia="仿宋" w:cs="宋体"/>
                      <w:kern w:val="0"/>
                      <w:szCs w:val="21"/>
                      <w:vertAlign w:val="superscript"/>
                    </w:rPr>
                    <w:t>3</w:t>
                  </w:r>
                </w:p>
              </w:tc>
              <w:tc>
                <w:tcPr>
                  <w:tcW w:w="2150" w:type="dxa"/>
                  <w:tcBorders>
                    <w:top w:val="single" w:color="auto" w:sz="8" w:space="0"/>
                    <w:left w:val="single" w:color="auto" w:sz="8" w:space="0"/>
                    <w:bottom w:val="single" w:color="000000"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4037.89</w:t>
                  </w:r>
                </w:p>
              </w:tc>
              <w:tc>
                <w:tcPr>
                  <w:tcW w:w="2430" w:type="dxa"/>
                  <w:tcBorders>
                    <w:top w:val="nil"/>
                    <w:left w:val="nil"/>
                    <w:bottom w:val="single" w:color="auto"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16151.57</w:t>
                  </w:r>
                </w:p>
              </w:tc>
              <w:tc>
                <w:tcPr>
                  <w:tcW w:w="1930" w:type="dxa"/>
                  <w:tcBorders>
                    <w:top w:val="nil"/>
                    <w:left w:val="nil"/>
                    <w:bottom w:val="single" w:color="auto" w:sz="8" w:space="0"/>
                    <w:right w:val="single" w:color="auto" w:sz="8"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48.30</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 w:val="24"/>
                      <w:szCs w:val="24"/>
                    </w:rPr>
                  </w:pPr>
                  <w:r>
                    <w:rPr>
                      <w:rFonts w:hint="eastAsia" w:ascii="仿宋" w:hAnsi="仿宋" w:eastAsia="仿宋"/>
                      <w:sz w:val="24"/>
                      <w:szCs w:val="24"/>
                    </w:rPr>
                    <w:t>电</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万千瓦时</w:t>
                  </w:r>
                </w:p>
              </w:tc>
              <w:tc>
                <w:tcPr>
                  <w:tcW w:w="2150" w:type="dxa"/>
                  <w:tcBorders>
                    <w:top w:val="nil"/>
                    <w:left w:val="nil"/>
                    <w:bottom w:val="single" w:color="auto" w:sz="8" w:space="0"/>
                    <w:right w:val="single" w:color="auto" w:sz="8" w:space="0"/>
                  </w:tcBorders>
                  <w:shd w:val="clear" w:color="000000" w:fill="FFFFFF"/>
                  <w:noWrap/>
                  <w:vAlign w:val="center"/>
                </w:tcPr>
                <w:p>
                  <w:pPr>
                    <w:spacing w:line="264" w:lineRule="auto"/>
                    <w:jc w:val="center"/>
                    <w:rPr>
                      <w:rFonts w:ascii="仿宋" w:hAnsi="仿宋" w:eastAsia="仿宋"/>
                      <w:szCs w:val="21"/>
                    </w:rPr>
                  </w:pPr>
                  <w:r>
                    <w:rPr>
                      <w:rFonts w:hint="eastAsia" w:ascii="仿宋" w:hAnsi="仿宋" w:eastAsia="仿宋"/>
                      <w:szCs w:val="21"/>
                    </w:rPr>
                    <w:t>4193.48</w:t>
                  </w:r>
                </w:p>
              </w:tc>
              <w:tc>
                <w:tcPr>
                  <w:tcW w:w="2430" w:type="dxa"/>
                  <w:tcBorders>
                    <w:top w:val="nil"/>
                    <w:left w:val="nil"/>
                    <w:bottom w:val="single" w:color="auto" w:sz="8" w:space="0"/>
                    <w:right w:val="single" w:color="auto" w:sz="8" w:space="0"/>
                  </w:tcBorders>
                  <w:noWrap/>
                  <w:vAlign w:val="center"/>
                </w:tcPr>
                <w:p>
                  <w:pPr>
                    <w:spacing w:line="264" w:lineRule="auto"/>
                    <w:jc w:val="center"/>
                    <w:rPr>
                      <w:rFonts w:ascii="仿宋" w:hAnsi="仿宋" w:eastAsia="仿宋"/>
                      <w:szCs w:val="21"/>
                    </w:rPr>
                  </w:pPr>
                  <w:r>
                    <w:rPr>
                      <w:rFonts w:hint="eastAsia" w:ascii="仿宋" w:hAnsi="仿宋" w:eastAsia="仿宋"/>
                      <w:szCs w:val="21"/>
                    </w:rPr>
                    <w:t>5153.79</w:t>
                  </w:r>
                </w:p>
              </w:tc>
              <w:tc>
                <w:tcPr>
                  <w:tcW w:w="1930" w:type="dxa"/>
                  <w:tcBorders>
                    <w:top w:val="nil"/>
                    <w:left w:val="nil"/>
                    <w:bottom w:val="single" w:color="auto" w:sz="8" w:space="0"/>
                    <w:right w:val="single" w:color="auto" w:sz="8" w:space="0"/>
                  </w:tcBorders>
                  <w:noWrap w:val="0"/>
                  <w:vAlign w:val="bottom"/>
                </w:tcPr>
                <w:p>
                  <w:pPr>
                    <w:spacing w:line="264" w:lineRule="auto"/>
                    <w:jc w:val="center"/>
                    <w:rPr>
                      <w:rFonts w:ascii="仿宋" w:hAnsi="仿宋" w:eastAsia="仿宋"/>
                      <w:szCs w:val="21"/>
                    </w:rPr>
                  </w:pPr>
                  <w:r>
                    <w:rPr>
                      <w:rFonts w:hint="eastAsia" w:ascii="仿宋" w:hAnsi="仿宋" w:eastAsia="仿宋"/>
                      <w:szCs w:val="21"/>
                    </w:rPr>
                    <w:t>15.41</w:t>
                  </w:r>
                </w:p>
              </w:tc>
            </w:tr>
            <w:tr>
              <w:tblPrEx>
                <w:tblCellMar>
                  <w:top w:w="0" w:type="dxa"/>
                  <w:left w:w="108" w:type="dxa"/>
                  <w:bottom w:w="0" w:type="dxa"/>
                  <w:right w:w="108" w:type="dxa"/>
                </w:tblCellMar>
              </w:tblPrEx>
              <w:trPr>
                <w:trHeight w:val="390"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燃煤</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8818.07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6298.75</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18.84</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焦炭</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5757.27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5592.61</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16.72</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hint="eastAsia" w:ascii="仿宋" w:hAnsi="仿宋" w:eastAsia="仿宋" w:cs="宋体"/>
                      <w:sz w:val="24"/>
                      <w:szCs w:val="24"/>
                    </w:rPr>
                  </w:pPr>
                  <w:r>
                    <w:rPr>
                      <w:rFonts w:hint="eastAsia" w:ascii="仿宋" w:hAnsi="仿宋" w:eastAsia="仿宋" w:cs="宋体"/>
                      <w:sz w:val="24"/>
                      <w:szCs w:val="24"/>
                    </w:rPr>
                    <w:t>天然气</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cs="宋体"/>
                      <w:kern w:val="0"/>
                      <w:szCs w:val="21"/>
                    </w:rPr>
                    <w:t>万m</w:t>
                  </w:r>
                  <w:r>
                    <w:rPr>
                      <w:rFonts w:hint="eastAsia" w:ascii="仿宋" w:hAnsi="仿宋" w:eastAsia="仿宋" w:cs="宋体"/>
                      <w:kern w:val="0"/>
                      <w:szCs w:val="21"/>
                      <w:vertAlign w:val="superscript"/>
                    </w:rPr>
                    <w:t>3</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19.77</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243.12</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0.73</w:t>
                  </w:r>
                </w:p>
              </w:tc>
            </w:tr>
            <w:tr>
              <w:tblPrEx>
                <w:tblCellMar>
                  <w:top w:w="0" w:type="dxa"/>
                  <w:left w:w="108" w:type="dxa"/>
                  <w:bottom w:w="0" w:type="dxa"/>
                  <w:right w:w="108" w:type="dxa"/>
                </w:tblCellMar>
              </w:tblPrEx>
              <w:trPr>
                <w:trHeight w:val="405"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ascii="仿宋" w:hAnsi="仿宋" w:eastAsia="仿宋" w:cs="宋体"/>
                      <w:sz w:val="24"/>
                      <w:szCs w:val="24"/>
                    </w:rPr>
                  </w:pPr>
                  <w:r>
                    <w:rPr>
                      <w:rFonts w:hint="eastAsia" w:ascii="仿宋" w:hAnsi="仿宋" w:eastAsia="仿宋" w:cs="宋体"/>
                      <w:sz w:val="24"/>
                      <w:szCs w:val="24"/>
                    </w:rPr>
                    <w:t>柴油</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hint="eastAsia" w:ascii="仿宋" w:hAnsi="仿宋" w:eastAsia="仿宋"/>
                      <w:szCs w:val="21"/>
                    </w:rPr>
                  </w:pPr>
                  <w:r>
                    <w:rPr>
                      <w:rFonts w:hint="eastAsia" w:ascii="仿宋" w:hAnsi="仿宋" w:eastAsia="仿宋"/>
                      <w:szCs w:val="21"/>
                    </w:rPr>
                    <w:t>吨</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ascii="仿宋" w:hAnsi="仿宋" w:eastAsia="仿宋"/>
                      <w:szCs w:val="21"/>
                    </w:rPr>
                  </w:pPr>
                  <w:r>
                    <w:rPr>
                      <w:rFonts w:hint="eastAsia" w:ascii="仿宋" w:hAnsi="仿宋" w:eastAsia="仿宋"/>
                      <w:szCs w:val="21"/>
                    </w:rPr>
                    <w:t>0.46</w:t>
                  </w: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0.68</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0.002</w:t>
                  </w:r>
                </w:p>
              </w:tc>
            </w:tr>
            <w:tr>
              <w:tblPrEx>
                <w:tblCellMar>
                  <w:top w:w="0" w:type="dxa"/>
                  <w:left w:w="108" w:type="dxa"/>
                  <w:bottom w:w="0" w:type="dxa"/>
                  <w:right w:w="108" w:type="dxa"/>
                </w:tblCellMar>
              </w:tblPrEx>
              <w:trPr>
                <w:trHeight w:val="436" w:hRule="exact"/>
              </w:trPr>
              <w:tc>
                <w:tcPr>
                  <w:tcW w:w="1829" w:type="dxa"/>
                  <w:tcBorders>
                    <w:top w:val="nil"/>
                    <w:left w:val="single" w:color="auto" w:sz="8" w:space="0"/>
                    <w:bottom w:val="single" w:color="auto" w:sz="8" w:space="0"/>
                    <w:right w:val="single" w:color="auto" w:sz="8" w:space="0"/>
                  </w:tcBorders>
                  <w:shd w:val="clear" w:color="auto" w:fill="auto"/>
                  <w:noWrap w:val="0"/>
                  <w:vAlign w:val="top"/>
                </w:tcPr>
                <w:p>
                  <w:pPr>
                    <w:spacing w:line="360" w:lineRule="auto"/>
                    <w:jc w:val="center"/>
                    <w:rPr>
                      <w:rFonts w:ascii="仿宋" w:hAnsi="仿宋" w:eastAsia="仿宋" w:cs="宋体"/>
                      <w:b/>
                      <w:sz w:val="24"/>
                      <w:szCs w:val="24"/>
                    </w:rPr>
                  </w:pPr>
                  <w:r>
                    <w:rPr>
                      <w:rFonts w:hint="eastAsia" w:ascii="仿宋" w:hAnsi="仿宋" w:eastAsia="仿宋" w:cs="宋体"/>
                      <w:b/>
                      <w:sz w:val="24"/>
                      <w:szCs w:val="24"/>
                    </w:rPr>
                    <w:t>合计</w:t>
                  </w:r>
                </w:p>
              </w:tc>
              <w:tc>
                <w:tcPr>
                  <w:tcW w:w="1730" w:type="dxa"/>
                  <w:tcBorders>
                    <w:top w:val="nil"/>
                    <w:left w:val="nil"/>
                    <w:bottom w:val="single" w:color="auto" w:sz="8" w:space="0"/>
                    <w:right w:val="single" w:color="auto" w:sz="8" w:space="0"/>
                  </w:tcBorders>
                  <w:shd w:val="clear" w:color="auto" w:fill="auto"/>
                  <w:noWrap w:val="0"/>
                  <w:vAlign w:val="top"/>
                </w:tcPr>
                <w:p>
                  <w:pPr>
                    <w:spacing w:line="264" w:lineRule="auto"/>
                    <w:jc w:val="center"/>
                    <w:rPr>
                      <w:rFonts w:ascii="仿宋" w:hAnsi="仿宋" w:eastAsia="仿宋"/>
                      <w:szCs w:val="21"/>
                    </w:rPr>
                  </w:pPr>
                  <w:r>
                    <w:rPr>
                      <w:rFonts w:hint="eastAsia" w:ascii="仿宋" w:hAnsi="仿宋" w:eastAsia="仿宋"/>
                      <w:szCs w:val="21"/>
                    </w:rPr>
                    <w:t>tce</w:t>
                  </w:r>
                </w:p>
              </w:tc>
              <w:tc>
                <w:tcPr>
                  <w:tcW w:w="2150" w:type="dxa"/>
                  <w:tcBorders>
                    <w:top w:val="nil"/>
                    <w:left w:val="nil"/>
                    <w:bottom w:val="single" w:color="auto" w:sz="8" w:space="0"/>
                    <w:right w:val="single" w:color="auto" w:sz="8" w:space="0"/>
                  </w:tcBorders>
                  <w:shd w:val="clear" w:color="000000" w:fill="FFFFFF"/>
                  <w:noWrap/>
                  <w:vAlign w:val="top"/>
                </w:tcPr>
                <w:p>
                  <w:pPr>
                    <w:spacing w:line="264" w:lineRule="auto"/>
                    <w:jc w:val="center"/>
                    <w:rPr>
                      <w:rFonts w:hint="eastAsia" w:ascii="仿宋" w:hAnsi="仿宋" w:eastAsia="仿宋"/>
                      <w:szCs w:val="21"/>
                    </w:rPr>
                  </w:pPr>
                </w:p>
              </w:tc>
              <w:tc>
                <w:tcPr>
                  <w:tcW w:w="2430" w:type="dxa"/>
                  <w:tcBorders>
                    <w:top w:val="nil"/>
                    <w:left w:val="nil"/>
                    <w:bottom w:val="single" w:color="auto" w:sz="8" w:space="0"/>
                    <w:right w:val="single" w:color="auto" w:sz="8" w:space="0"/>
                  </w:tcBorders>
                  <w:noWrap/>
                  <w:vAlign w:val="top"/>
                </w:tcPr>
                <w:p>
                  <w:pPr>
                    <w:spacing w:line="264" w:lineRule="auto"/>
                    <w:jc w:val="center"/>
                    <w:rPr>
                      <w:rFonts w:ascii="仿宋" w:hAnsi="仿宋" w:eastAsia="仿宋"/>
                      <w:szCs w:val="21"/>
                    </w:rPr>
                  </w:pPr>
                  <w:r>
                    <w:rPr>
                      <w:rFonts w:hint="eastAsia" w:ascii="仿宋" w:hAnsi="仿宋" w:eastAsia="仿宋"/>
                      <w:szCs w:val="21"/>
                    </w:rPr>
                    <w:t>33440.51</w:t>
                  </w:r>
                </w:p>
              </w:tc>
              <w:tc>
                <w:tcPr>
                  <w:tcW w:w="1930" w:type="dxa"/>
                  <w:tcBorders>
                    <w:top w:val="nil"/>
                    <w:left w:val="nil"/>
                    <w:bottom w:val="single" w:color="auto" w:sz="8" w:space="0"/>
                    <w:right w:val="single" w:color="auto" w:sz="8" w:space="0"/>
                  </w:tcBorders>
                  <w:noWrap w:val="0"/>
                  <w:vAlign w:val="top"/>
                </w:tcPr>
                <w:p>
                  <w:pPr>
                    <w:spacing w:line="264" w:lineRule="auto"/>
                    <w:jc w:val="center"/>
                    <w:rPr>
                      <w:rFonts w:ascii="仿宋" w:hAnsi="仿宋" w:eastAsia="仿宋"/>
                      <w:szCs w:val="21"/>
                    </w:rPr>
                  </w:pPr>
                  <w:r>
                    <w:rPr>
                      <w:rFonts w:hint="eastAsia" w:ascii="仿宋" w:hAnsi="仿宋" w:eastAsia="仿宋"/>
                      <w:szCs w:val="21"/>
                    </w:rPr>
                    <w:t>100</w:t>
                  </w:r>
                </w:p>
              </w:tc>
            </w:tr>
          </w:tbl>
          <w:p>
            <w:pPr>
              <w:pStyle w:val="2"/>
              <w:rPr>
                <w:rFonts w:hint="eastAsia" w:ascii="仿宋" w:hAnsi="仿宋" w:eastAsia="仿宋"/>
                <w:b/>
                <w:sz w:val="24"/>
                <w:szCs w:val="24"/>
                <w:lang w:val="en-US" w:eastAsia="zh-CN"/>
              </w:rPr>
            </w:pPr>
          </w:p>
          <w:p>
            <w:pPr>
              <w:pStyle w:val="2"/>
              <w:rPr>
                <w:rFonts w:hint="eastAsia" w:ascii="宋体" w:hAnsi="宋体"/>
                <w:szCs w:val="21"/>
                <w:lang w:val="en-US" w:eastAsia="zh-CN"/>
              </w:rPr>
            </w:pPr>
          </w:p>
          <w:p>
            <w:pPr>
              <w:pStyle w:val="2"/>
              <w:rPr>
                <w:rFonts w:hint="eastAsia" w:ascii="仿宋" w:hAnsi="仿宋" w:eastAsia="仿宋"/>
                <w:b/>
                <w:sz w:val="24"/>
                <w:szCs w:val="24"/>
                <w:lang w:eastAsia="zh-CN"/>
              </w:rPr>
            </w:pPr>
            <w:r>
              <w:rPr>
                <w:rFonts w:hint="eastAsia" w:ascii="仿宋" w:hAnsi="仿宋" w:eastAsia="仿宋"/>
                <w:b/>
                <w:sz w:val="24"/>
                <w:szCs w:val="24"/>
              </w:rPr>
              <w:t xml:space="preserve"> 企业能源的消费流向</w:t>
            </w:r>
            <w:r>
              <w:rPr>
                <w:rFonts w:hint="eastAsia" w:ascii="仿宋" w:hAnsi="仿宋" w:eastAsia="仿宋"/>
                <w:b/>
                <w:sz w:val="24"/>
                <w:szCs w:val="24"/>
                <w:lang w:eastAsia="zh-CN"/>
              </w:rPr>
              <w:t>：</w:t>
            </w:r>
          </w:p>
          <w:tbl>
            <w:tblPr>
              <w:tblStyle w:val="7"/>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7"/>
              <w:gridCol w:w="1940"/>
              <w:gridCol w:w="1940"/>
              <w:gridCol w:w="1560"/>
              <w:gridCol w:w="1596"/>
              <w:gridCol w:w="1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3467" w:type="dxa"/>
                  <w:gridSpan w:val="2"/>
                  <w:tcBorders>
                    <w:top w:val="single" w:color="auto" w:sz="12" w:space="0"/>
                    <w:left w:val="single" w:color="auto" w:sz="12" w:space="0"/>
                    <w:bottom w:val="single" w:color="auto" w:sz="6" w:space="0"/>
                    <w:right w:val="single" w:color="auto" w:sz="6" w:space="0"/>
                  </w:tcBorders>
                  <w:noWrap w:val="0"/>
                  <w:vAlign w:val="center"/>
                </w:tcPr>
                <w:p>
                  <w:pPr>
                    <w:widowControl/>
                    <w:spacing w:line="240" w:lineRule="atLeast"/>
                    <w:jc w:val="center"/>
                    <w:rPr>
                      <w:rFonts w:ascii="仿宋" w:hAnsi="仿宋" w:eastAsia="仿宋" w:cs="宋体"/>
                      <w:b/>
                      <w:kern w:val="0"/>
                      <w:szCs w:val="21"/>
                    </w:rPr>
                  </w:pPr>
                  <w:r>
                    <w:rPr>
                      <w:rFonts w:hint="eastAsia" w:ascii="仿宋" w:hAnsi="仿宋" w:eastAsia="仿宋" w:cs="宋体"/>
                      <w:b/>
                      <w:kern w:val="0"/>
                      <w:szCs w:val="21"/>
                    </w:rPr>
                    <w:t>区域</w:t>
                  </w:r>
                </w:p>
              </w:tc>
              <w:tc>
                <w:tcPr>
                  <w:tcW w:w="1940" w:type="dxa"/>
                  <w:tcBorders>
                    <w:top w:val="single" w:color="auto" w:sz="12" w:space="0"/>
                    <w:left w:val="single" w:color="auto" w:sz="6" w:space="0"/>
                    <w:bottom w:val="single" w:color="auto" w:sz="6" w:space="0"/>
                    <w:right w:val="single" w:color="auto" w:sz="6" w:space="0"/>
                  </w:tcBorders>
                  <w:noWrap w:val="0"/>
                  <w:vAlign w:val="center"/>
                </w:tcPr>
                <w:p>
                  <w:pPr>
                    <w:widowControl/>
                    <w:spacing w:line="240" w:lineRule="atLeast"/>
                    <w:jc w:val="center"/>
                    <w:rPr>
                      <w:rFonts w:ascii="仿宋" w:hAnsi="仿宋" w:eastAsia="仿宋" w:cs="宋体"/>
                      <w:b/>
                      <w:kern w:val="0"/>
                      <w:szCs w:val="21"/>
                    </w:rPr>
                  </w:pPr>
                  <w:r>
                    <w:rPr>
                      <w:rFonts w:hint="eastAsia" w:ascii="仿宋" w:hAnsi="仿宋" w:eastAsia="仿宋" w:cs="宋体"/>
                      <w:b/>
                      <w:kern w:val="0"/>
                      <w:szCs w:val="21"/>
                    </w:rPr>
                    <w:t>电耗</w:t>
                  </w:r>
                  <w:r>
                    <w:rPr>
                      <w:rFonts w:hint="eastAsia" w:ascii="仿宋" w:hAnsi="仿宋" w:eastAsia="仿宋" w:cs="宋体"/>
                      <w:kern w:val="0"/>
                      <w:szCs w:val="21"/>
                    </w:rPr>
                    <w:t>/度</w:t>
                  </w:r>
                </w:p>
              </w:tc>
              <w:tc>
                <w:tcPr>
                  <w:tcW w:w="1560" w:type="dxa"/>
                  <w:tcBorders>
                    <w:top w:val="single" w:color="auto" w:sz="12" w:space="0"/>
                    <w:left w:val="single" w:color="auto" w:sz="6" w:space="0"/>
                    <w:bottom w:val="single" w:color="auto" w:sz="6" w:space="0"/>
                    <w:right w:val="single" w:color="auto" w:sz="4"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折标煤</w:t>
                  </w:r>
                </w:p>
              </w:tc>
              <w:tc>
                <w:tcPr>
                  <w:tcW w:w="1596" w:type="dxa"/>
                  <w:tcBorders>
                    <w:top w:val="single" w:color="auto" w:sz="12" w:space="0"/>
                    <w:left w:val="single" w:color="auto" w:sz="4" w:space="0"/>
                    <w:bottom w:val="single" w:color="auto" w:sz="6" w:space="0"/>
                    <w:right w:val="single" w:color="auto" w:sz="6"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小计</w:t>
                  </w:r>
                </w:p>
              </w:tc>
              <w:tc>
                <w:tcPr>
                  <w:tcW w:w="1095" w:type="dxa"/>
                  <w:tcBorders>
                    <w:top w:val="single" w:color="auto" w:sz="12" w:space="0"/>
                    <w:left w:val="single" w:color="auto" w:sz="6" w:space="0"/>
                    <w:bottom w:val="single" w:color="auto" w:sz="6" w:space="0"/>
                    <w:right w:val="single" w:color="auto" w:sz="12" w:space="0"/>
                  </w:tcBorders>
                  <w:noWrap w:val="0"/>
                  <w:vAlign w:val="top"/>
                </w:tcPr>
                <w:p>
                  <w:pPr>
                    <w:widowControl/>
                    <w:spacing w:line="240" w:lineRule="atLeast"/>
                    <w:rPr>
                      <w:rFonts w:hint="eastAsia" w:ascii="仿宋" w:hAnsi="仿宋" w:eastAsia="仿宋" w:cs="宋体"/>
                      <w:b/>
                      <w:kern w:val="0"/>
                      <w:szCs w:val="21"/>
                    </w:rPr>
                  </w:pPr>
                  <w:r>
                    <w:rPr>
                      <w:rFonts w:hint="eastAsia" w:ascii="仿宋" w:hAnsi="仿宋" w:eastAsia="仿宋" w:cs="宋体"/>
                      <w:b/>
                      <w:kern w:val="0"/>
                      <w:szCs w:val="21"/>
                    </w:rPr>
                    <w:t>占比例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restart"/>
                  <w:tcBorders>
                    <w:top w:val="single" w:color="auto" w:sz="6" w:space="0"/>
                    <w:left w:val="single" w:color="auto" w:sz="12" w:space="0"/>
                    <w:right w:val="single" w:color="auto" w:sz="4" w:space="0"/>
                  </w:tcBorders>
                  <w:noWrap w:val="0"/>
                  <w:vAlign w:val="center"/>
                </w:tcPr>
                <w:p>
                  <w:pPr>
                    <w:widowControl/>
                    <w:spacing w:line="160" w:lineRule="atLeast"/>
                    <w:jc w:val="center"/>
                    <w:rPr>
                      <w:rFonts w:ascii="仿宋" w:hAnsi="仿宋" w:eastAsia="仿宋" w:cs="宋体"/>
                      <w:kern w:val="0"/>
                      <w:szCs w:val="21"/>
                    </w:rPr>
                  </w:pPr>
                  <w:r>
                    <w:rPr>
                      <w:rFonts w:hint="eastAsia" w:ascii="仿宋" w:hAnsi="仿宋" w:eastAsia="仿宋" w:cs="宋体"/>
                      <w:kern w:val="0"/>
                      <w:szCs w:val="21"/>
                    </w:rPr>
                    <w:t>主要生产区</w:t>
                  </w: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ascii="仿宋" w:hAnsi="仿宋" w:eastAsia="仿宋" w:cs="宋体"/>
                      <w:kern w:val="0"/>
                      <w:szCs w:val="21"/>
                    </w:rPr>
                  </w:pPr>
                  <w:r>
                    <w:rPr>
                      <w:rFonts w:hint="eastAsia" w:ascii="仿宋" w:hAnsi="仿宋" w:eastAsia="仿宋" w:cs="宋体"/>
                      <w:kern w:val="0"/>
                      <w:szCs w:val="21"/>
                    </w:rPr>
                    <w:t>熔炼车间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4300810</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top w:val="single" w:color="auto" w:sz="6" w:space="0"/>
                    <w:left w:val="single" w:color="auto" w:sz="4"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5285695.50 </w:t>
                  </w:r>
                </w:p>
              </w:tc>
              <w:tc>
                <w:tcPr>
                  <w:tcW w:w="1095" w:type="dxa"/>
                  <w:tcBorders>
                    <w:top w:val="single" w:color="auto" w:sz="6" w:space="0"/>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ascii="仿宋" w:hAnsi="仿宋" w:eastAsia="仿宋" w:cs="宋体"/>
                      <w:kern w:val="0"/>
                      <w:szCs w:val="21"/>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cs="宋体"/>
                      <w:kern w:val="0"/>
                      <w:szCs w:val="21"/>
                    </w:rPr>
                  </w:pPr>
                  <w:r>
                    <w:rPr>
                      <w:rFonts w:hint="eastAsia" w:ascii="仿宋" w:hAnsi="仿宋" w:eastAsia="仿宋" w:cs="宋体"/>
                      <w:kern w:val="0"/>
                      <w:szCs w:val="21"/>
                    </w:rPr>
                    <w:t>锌粉车间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18112085</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1.299</w:t>
                  </w:r>
                </w:p>
              </w:tc>
              <w:tc>
                <w:tcPr>
                  <w:tcW w:w="1596" w:type="dxa"/>
                  <w:tcBorders>
                    <w:left w:val="single" w:color="auto" w:sz="4"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22259752.50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42.86%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ascii="仿宋" w:hAnsi="仿宋" w:eastAsia="仿宋" w:cs="宋体"/>
                      <w:kern w:val="0"/>
                      <w:szCs w:val="21"/>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cs="宋体"/>
                      <w:kern w:val="0"/>
                      <w:szCs w:val="21"/>
                    </w:rPr>
                  </w:pPr>
                  <w:r>
                    <w:rPr>
                      <w:rFonts w:hint="eastAsia" w:ascii="仿宋" w:hAnsi="仿宋" w:eastAsia="仿宋" w:cs="宋体"/>
                      <w:kern w:val="0"/>
                      <w:szCs w:val="21"/>
                    </w:rPr>
                    <w:t>硫酸工段</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14146673</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17386261.10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33.48%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restart"/>
                  <w:tcBorders>
                    <w:top w:val="single" w:color="auto" w:sz="6" w:space="0"/>
                    <w:left w:val="single" w:color="auto" w:sz="12" w:space="0"/>
                    <w:right w:val="single" w:color="auto" w:sz="4" w:space="0"/>
                  </w:tcBorders>
                  <w:noWrap w:val="0"/>
                  <w:vAlign w:val="center"/>
                </w:tcPr>
                <w:p>
                  <w:pPr>
                    <w:spacing w:line="240" w:lineRule="atLeast"/>
                    <w:jc w:val="center"/>
                    <w:rPr>
                      <w:rFonts w:hint="eastAsia" w:ascii="仿宋" w:hAnsi="仿宋" w:eastAsia="仿宋"/>
                      <w:highlight w:val="yellow"/>
                    </w:rPr>
                  </w:pPr>
                  <w:r>
                    <w:rPr>
                      <w:rFonts w:hint="eastAsia" w:ascii="仿宋" w:hAnsi="仿宋" w:eastAsia="仿宋"/>
                    </w:rPr>
                    <w:t>辅助生产区</w:t>
                  </w: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动力车间</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5274445</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top w:val="single" w:color="auto" w:sz="6" w:space="0"/>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6482292.90 </w:t>
                  </w:r>
                </w:p>
              </w:tc>
              <w:tc>
                <w:tcPr>
                  <w:tcW w:w="1095" w:type="dxa"/>
                  <w:tcBorders>
                    <w:top w:val="single" w:color="auto" w:sz="6" w:space="0"/>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12.48%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化验室</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289569</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355880.30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ascii="仿宋" w:hAnsi="仿宋" w:eastAsia="仿宋"/>
                    </w:rPr>
                  </w:pPr>
                  <w:r>
                    <w:rPr>
                      <w:rFonts w:hint="eastAsia" w:ascii="仿宋" w:hAnsi="仿宋" w:eastAsia="仿宋"/>
                    </w:rPr>
                    <w:t>中控楼</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74460</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91511.30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527" w:type="dxa"/>
                  <w:vMerge w:val="continue"/>
                  <w:tcBorders>
                    <w:left w:val="single" w:color="auto" w:sz="12" w:space="0"/>
                    <w:right w:val="single" w:color="auto" w:sz="4" w:space="0"/>
                  </w:tcBorders>
                  <w:noWrap w:val="0"/>
                  <w:vAlign w:val="center"/>
                </w:tcPr>
                <w:p>
                  <w:pPr>
                    <w:widowControl/>
                    <w:spacing w:line="240" w:lineRule="atLeast"/>
                    <w:jc w:val="center"/>
                    <w:rPr>
                      <w:rFonts w:hint="eastAsia" w:ascii="仿宋" w:hAnsi="仿宋" w:eastAsia="仿宋"/>
                      <w:highlight w:val="yellow"/>
                    </w:rPr>
                  </w:pPr>
                </w:p>
              </w:tc>
              <w:tc>
                <w:tcPr>
                  <w:tcW w:w="1940" w:type="dxa"/>
                  <w:tcBorders>
                    <w:top w:val="single" w:color="auto" w:sz="6" w:space="0"/>
                    <w:left w:val="single" w:color="auto" w:sz="4" w:space="0"/>
                    <w:bottom w:val="single" w:color="auto" w:sz="6" w:space="0"/>
                    <w:right w:val="single" w:color="auto" w:sz="6" w:space="0"/>
                  </w:tcBorders>
                  <w:noWrap w:val="0"/>
                  <w:vAlign w:val="center"/>
                </w:tcPr>
                <w:p>
                  <w:pPr>
                    <w:spacing w:line="240" w:lineRule="atLeast"/>
                    <w:jc w:val="center"/>
                    <w:rPr>
                      <w:rFonts w:hint="eastAsia" w:ascii="仿宋" w:hAnsi="仿宋" w:eastAsia="仿宋"/>
                    </w:rPr>
                  </w:pPr>
                  <w:r>
                    <w:rPr>
                      <w:rFonts w:hint="eastAsia" w:ascii="仿宋" w:hAnsi="仿宋" w:eastAsia="仿宋"/>
                    </w:rPr>
                    <w:t>老湘和</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spacing w:line="264" w:lineRule="auto"/>
                    <w:jc w:val="center"/>
                    <w:rPr>
                      <w:rFonts w:ascii="仿宋" w:hAnsi="仿宋" w:eastAsia="仿宋"/>
                      <w:szCs w:val="21"/>
                    </w:rPr>
                  </w:pPr>
                  <w:r>
                    <w:rPr>
                      <w:rFonts w:hint="eastAsia" w:ascii="仿宋" w:hAnsi="仿宋" w:eastAsia="仿宋"/>
                      <w:szCs w:val="21"/>
                    </w:rPr>
                    <w:t>56107</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spacing w:line="264" w:lineRule="auto"/>
                    <w:jc w:val="center"/>
                    <w:rPr>
                      <w:rFonts w:hint="eastAsia" w:ascii="仿宋" w:hAnsi="仿宋" w:eastAsia="仿宋"/>
                      <w:szCs w:val="21"/>
                    </w:rPr>
                  </w:pPr>
                  <w:r>
                    <w:rPr>
                      <w:rFonts w:hint="eastAsia" w:ascii="仿宋" w:hAnsi="仿宋" w:eastAsia="仿宋"/>
                      <w:szCs w:val="21"/>
                    </w:rPr>
                    <w:t>1.229</w:t>
                  </w:r>
                </w:p>
              </w:tc>
              <w:tc>
                <w:tcPr>
                  <w:tcW w:w="1596" w:type="dxa"/>
                  <w:tcBorders>
                    <w:left w:val="single" w:color="auto" w:sz="4" w:space="0"/>
                    <w:right w:val="single" w:color="auto" w:sz="6" w:space="0"/>
                  </w:tcBorders>
                  <w:noWrap w:val="0"/>
                  <w:vAlign w:val="center"/>
                </w:tcPr>
                <w:p>
                  <w:pPr>
                    <w:widowControl/>
                    <w:jc w:val="center"/>
                    <w:textAlignment w:val="center"/>
                    <w:rPr>
                      <w:rFonts w:hint="eastAsia" w:ascii="仿宋" w:hAnsi="仿宋" w:eastAsia="仿宋"/>
                      <w:szCs w:val="21"/>
                    </w:rPr>
                  </w:pPr>
                  <w:r>
                    <w:rPr>
                      <w:rFonts w:hint="eastAsia" w:ascii="宋体" w:hAnsi="宋体" w:cs="宋体"/>
                      <w:color w:val="000000"/>
                      <w:kern w:val="0"/>
                      <w:sz w:val="18"/>
                      <w:szCs w:val="18"/>
                      <w:lang w:bidi="ar"/>
                    </w:rPr>
                    <w:t xml:space="preserve">68955.50 </w:t>
                  </w:r>
                </w:p>
              </w:tc>
              <w:tc>
                <w:tcPr>
                  <w:tcW w:w="1095" w:type="dxa"/>
                  <w:tcBorders>
                    <w:left w:val="single" w:color="auto" w:sz="6"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67" w:type="dxa"/>
                  <w:gridSpan w:val="2"/>
                  <w:tcBorders>
                    <w:top w:val="single" w:color="auto" w:sz="6" w:space="0"/>
                    <w:left w:val="single" w:color="auto" w:sz="12" w:space="0"/>
                    <w:bottom w:val="single" w:color="auto" w:sz="12" w:space="0"/>
                    <w:right w:val="single" w:color="auto" w:sz="6" w:space="0"/>
                  </w:tcBorders>
                  <w:noWrap w:val="0"/>
                  <w:vAlign w:val="center"/>
                </w:tcPr>
                <w:p>
                  <w:pPr>
                    <w:widowControl/>
                    <w:spacing w:line="240" w:lineRule="atLeast"/>
                    <w:jc w:val="center"/>
                    <w:rPr>
                      <w:rFonts w:ascii="仿宋" w:hAnsi="仿宋" w:eastAsia="仿宋" w:cs="宋体"/>
                      <w:kern w:val="0"/>
                      <w:szCs w:val="21"/>
                    </w:rPr>
                  </w:pPr>
                  <w:r>
                    <w:rPr>
                      <w:rFonts w:hint="eastAsia" w:ascii="仿宋" w:hAnsi="仿宋" w:eastAsia="仿宋" w:cs="宋体"/>
                      <w:kern w:val="0"/>
                      <w:szCs w:val="21"/>
                    </w:rPr>
                    <w:t>合计</w:t>
                  </w:r>
                </w:p>
              </w:tc>
              <w:tc>
                <w:tcPr>
                  <w:tcW w:w="1940" w:type="dxa"/>
                  <w:tcBorders>
                    <w:top w:val="single" w:color="auto" w:sz="6" w:space="0"/>
                    <w:left w:val="single" w:color="auto" w:sz="6" w:space="0"/>
                    <w:bottom w:val="single" w:color="auto" w:sz="12" w:space="0"/>
                    <w:right w:val="single" w:color="auto" w:sz="6" w:space="0"/>
                  </w:tcBorders>
                  <w:noWrap w:val="0"/>
                  <w:vAlign w:val="center"/>
                </w:tcPr>
                <w:p>
                  <w:pPr>
                    <w:widowControl/>
                    <w:spacing w:line="240" w:lineRule="atLeast"/>
                    <w:jc w:val="center"/>
                    <w:rPr>
                      <w:rFonts w:ascii="仿宋" w:hAnsi="仿宋" w:eastAsia="仿宋" w:cs="宋体"/>
                      <w:kern w:val="0"/>
                      <w:szCs w:val="21"/>
                    </w:rPr>
                  </w:pPr>
                  <w:r>
                    <w:rPr>
                      <w:rFonts w:hint="eastAsia" w:ascii="仿宋" w:hAnsi="仿宋" w:eastAsia="仿宋" w:cs="宋体"/>
                      <w:kern w:val="0"/>
                      <w:szCs w:val="21"/>
                    </w:rPr>
                    <w:t>42254149</w:t>
                  </w:r>
                </w:p>
              </w:tc>
              <w:tc>
                <w:tcPr>
                  <w:tcW w:w="1560" w:type="dxa"/>
                  <w:tcBorders>
                    <w:top w:val="single" w:color="auto" w:sz="6" w:space="0"/>
                    <w:left w:val="single" w:color="auto" w:sz="6" w:space="0"/>
                    <w:bottom w:val="single" w:color="auto" w:sz="12" w:space="0"/>
                    <w:right w:val="single" w:color="auto" w:sz="4" w:space="0"/>
                  </w:tcBorders>
                  <w:noWrap w:val="0"/>
                  <w:vAlign w:val="center"/>
                </w:tcPr>
                <w:p>
                  <w:pPr>
                    <w:spacing w:line="240" w:lineRule="atLeast"/>
                    <w:jc w:val="center"/>
                    <w:rPr>
                      <w:rFonts w:ascii="宋体" w:hAnsi="宋体" w:cs="宋体"/>
                      <w:sz w:val="24"/>
                      <w:szCs w:val="24"/>
                      <w:highlight w:val="yellow"/>
                    </w:rPr>
                  </w:pPr>
                </w:p>
              </w:tc>
              <w:tc>
                <w:tcPr>
                  <w:tcW w:w="1596" w:type="dxa"/>
                  <w:tcBorders>
                    <w:top w:val="single" w:color="auto" w:sz="6" w:space="0"/>
                    <w:left w:val="single" w:color="auto" w:sz="4" w:space="0"/>
                    <w:bottom w:val="single" w:color="auto" w:sz="12" w:space="0"/>
                    <w:right w:val="single" w:color="auto" w:sz="6" w:space="0"/>
                  </w:tcBorders>
                  <w:noWrap w:val="0"/>
                  <w:vAlign w:val="center"/>
                </w:tcPr>
                <w:p>
                  <w:pPr>
                    <w:widowControl/>
                    <w:jc w:val="center"/>
                    <w:textAlignment w:val="center"/>
                    <w:rPr>
                      <w:rFonts w:ascii="仿宋" w:hAnsi="仿宋" w:eastAsia="仿宋"/>
                      <w:szCs w:val="21"/>
                    </w:rPr>
                  </w:pPr>
                  <w:r>
                    <w:rPr>
                      <w:rFonts w:hint="eastAsia" w:ascii="宋体" w:hAnsi="宋体" w:cs="宋体"/>
                      <w:color w:val="000000"/>
                      <w:kern w:val="0"/>
                      <w:sz w:val="18"/>
                      <w:szCs w:val="18"/>
                      <w:lang w:bidi="ar"/>
                    </w:rPr>
                    <w:t xml:space="preserve">51930349.10 </w:t>
                  </w:r>
                </w:p>
              </w:tc>
              <w:tc>
                <w:tcPr>
                  <w:tcW w:w="1095" w:type="dxa"/>
                  <w:tcBorders>
                    <w:top w:val="single" w:color="auto" w:sz="6" w:space="0"/>
                    <w:left w:val="single" w:color="auto" w:sz="6" w:space="0"/>
                    <w:bottom w:val="single" w:color="auto" w:sz="12" w:space="0"/>
                    <w:right w:val="single" w:color="auto" w:sz="12" w:space="0"/>
                  </w:tcBorders>
                  <w:noWrap w:val="0"/>
                  <w:vAlign w:val="center"/>
                </w:tcPr>
                <w:p>
                  <w:pPr>
                    <w:widowControl/>
                    <w:jc w:val="right"/>
                    <w:textAlignment w:val="center"/>
                    <w:rPr>
                      <w:rFonts w:ascii="仿宋" w:hAnsi="仿宋" w:eastAsia="仿宋"/>
                      <w:szCs w:val="21"/>
                    </w:rPr>
                  </w:pPr>
                  <w:r>
                    <w:rPr>
                      <w:rFonts w:hint="eastAsia" w:ascii="宋体" w:hAnsi="宋体" w:cs="宋体"/>
                      <w:color w:val="000000"/>
                      <w:kern w:val="0"/>
                      <w:sz w:val="18"/>
                      <w:szCs w:val="18"/>
                      <w:lang w:bidi="ar"/>
                    </w:rPr>
                    <w:t>100%</w:t>
                  </w:r>
                </w:p>
              </w:tc>
            </w:tr>
          </w:tbl>
          <w:p>
            <w:pPr>
              <w:pStyle w:val="2"/>
              <w:rPr>
                <w:rFonts w:hint="eastAsia" w:ascii="仿宋" w:hAnsi="仿宋" w:eastAsia="仿宋"/>
                <w:b/>
                <w:sz w:val="24"/>
                <w:szCs w:val="24"/>
                <w:lang w:eastAsia="zh-CN"/>
              </w:rPr>
            </w:pPr>
          </w:p>
          <w:p>
            <w:pPr>
              <w:pStyle w:val="2"/>
              <w:rPr>
                <w:rFonts w:hint="eastAsia" w:ascii="仿宋" w:hAnsi="仿宋" w:eastAsia="仿宋"/>
                <w:b/>
                <w:sz w:val="24"/>
                <w:szCs w:val="24"/>
                <w:lang w:val="en-US" w:eastAsia="zh-CN"/>
              </w:rPr>
            </w:pPr>
          </w:p>
          <w:p>
            <w:pPr>
              <w:pStyle w:val="2"/>
              <w:rPr>
                <w:rFonts w:hint="eastAsia" w:ascii="仿宋" w:hAnsi="仿宋" w:eastAsia="仿宋"/>
                <w:sz w:val="24"/>
                <w:szCs w:val="24"/>
                <w:lang w:eastAsia="zh-CN"/>
              </w:rPr>
            </w:pPr>
            <w:r>
              <w:rPr>
                <w:rFonts w:hint="eastAsia" w:ascii="仿宋" w:hAnsi="仿宋" w:eastAsia="仿宋"/>
                <w:sz w:val="24"/>
                <w:szCs w:val="24"/>
              </w:rPr>
              <w:t xml:space="preserve">公司影响主要能源使用的变量 </w:t>
            </w:r>
            <w:r>
              <w:rPr>
                <w:rFonts w:hint="eastAsia" w:ascii="仿宋" w:hAnsi="仿宋" w:eastAsia="仿宋"/>
                <w:sz w:val="24"/>
                <w:szCs w:val="2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69"/>
              <w:gridCol w:w="2975"/>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序号</w:t>
                  </w:r>
                </w:p>
              </w:tc>
              <w:tc>
                <w:tcPr>
                  <w:tcW w:w="1669"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所属区域</w:t>
                  </w:r>
                </w:p>
              </w:tc>
              <w:tc>
                <w:tcPr>
                  <w:tcW w:w="2975"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主要设备名称</w:t>
                  </w:r>
                </w:p>
              </w:tc>
              <w:tc>
                <w:tcPr>
                  <w:tcW w:w="5020" w:type="dxa"/>
                  <w:noWrap w:val="0"/>
                  <w:vAlign w:val="top"/>
                </w:tcPr>
                <w:p>
                  <w:pPr>
                    <w:jc w:val="center"/>
                    <w:rPr>
                      <w:rFonts w:hint="eastAsia" w:ascii="仿宋" w:hAnsi="仿宋" w:eastAsia="仿宋"/>
                      <w:b/>
                      <w:bCs/>
                      <w:sz w:val="24"/>
                      <w:szCs w:val="24"/>
                    </w:rPr>
                  </w:pPr>
                  <w:r>
                    <w:rPr>
                      <w:rFonts w:hint="eastAsia" w:ascii="仿宋" w:hAnsi="仿宋" w:eastAsia="仿宋"/>
                      <w:b/>
                      <w:bCs/>
                      <w:sz w:val="24"/>
                      <w:szCs w:val="24"/>
                    </w:rPr>
                    <w:t>相关变量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1</w:t>
                  </w:r>
                </w:p>
              </w:tc>
              <w:tc>
                <w:tcPr>
                  <w:tcW w:w="1669" w:type="dxa"/>
                  <w:noWrap w:val="0"/>
                  <w:vAlign w:val="top"/>
                </w:tcPr>
                <w:p>
                  <w:pPr>
                    <w:spacing w:line="360" w:lineRule="auto"/>
                    <w:rPr>
                      <w:rFonts w:ascii="仿宋" w:hAnsi="仿宋" w:eastAsia="仿宋"/>
                      <w:sz w:val="24"/>
                      <w:szCs w:val="24"/>
                    </w:rPr>
                  </w:pPr>
                  <w:r>
                    <w:rPr>
                      <w:rFonts w:hint="eastAsia" w:ascii="仿宋" w:hAnsi="仿宋" w:eastAsia="仿宋"/>
                      <w:sz w:val="24"/>
                      <w:szCs w:val="24"/>
                    </w:rPr>
                    <w:t>生产区域</w:t>
                  </w:r>
                </w:p>
              </w:tc>
              <w:tc>
                <w:tcPr>
                  <w:tcW w:w="2975"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侧吹炉、烟化炉、焙砂干燥窑</w:t>
                  </w:r>
                </w:p>
              </w:tc>
              <w:tc>
                <w:tcPr>
                  <w:tcW w:w="502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处理量、渣含水量、渣含硫量、煤耗量、氧耗量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2</w:t>
                  </w:r>
                </w:p>
              </w:tc>
              <w:tc>
                <w:tcPr>
                  <w:tcW w:w="1669" w:type="dxa"/>
                  <w:noWrap w:val="0"/>
                  <w:vAlign w:val="top"/>
                </w:tcPr>
                <w:p>
                  <w:pPr>
                    <w:spacing w:line="360" w:lineRule="auto"/>
                    <w:rPr>
                      <w:rFonts w:ascii="仿宋" w:hAnsi="仿宋" w:eastAsia="仿宋"/>
                      <w:sz w:val="24"/>
                      <w:szCs w:val="24"/>
                    </w:rPr>
                  </w:pPr>
                  <w:r>
                    <w:rPr>
                      <w:rFonts w:hint="eastAsia" w:ascii="仿宋" w:hAnsi="仿宋" w:eastAsia="仿宋"/>
                      <w:sz w:val="24"/>
                      <w:szCs w:val="24"/>
                    </w:rPr>
                    <w:t>辅助生产区域</w:t>
                  </w:r>
                </w:p>
              </w:tc>
              <w:tc>
                <w:tcPr>
                  <w:tcW w:w="2975" w:type="dxa"/>
                  <w:noWrap w:val="0"/>
                  <w:vAlign w:val="top"/>
                </w:tcPr>
                <w:p>
                  <w:pPr>
                    <w:spacing w:line="360" w:lineRule="auto"/>
                    <w:rPr>
                      <w:rFonts w:ascii="仿宋" w:hAnsi="仿宋" w:eastAsia="仿宋"/>
                      <w:sz w:val="24"/>
                      <w:szCs w:val="24"/>
                    </w:rPr>
                  </w:pPr>
                  <w:r>
                    <w:rPr>
                      <w:rFonts w:hint="eastAsia" w:ascii="仿宋" w:hAnsi="仿宋" w:eastAsia="仿宋"/>
                      <w:sz w:val="24"/>
                      <w:szCs w:val="24"/>
                    </w:rPr>
                    <w:t>电机、水泵等通用设备</w:t>
                  </w:r>
                </w:p>
              </w:tc>
              <w:tc>
                <w:tcPr>
                  <w:tcW w:w="5020" w:type="dxa"/>
                  <w:noWrap w:val="0"/>
                  <w:vAlign w:val="top"/>
                </w:tcPr>
                <w:p>
                  <w:pPr>
                    <w:spacing w:line="360" w:lineRule="auto"/>
                    <w:rPr>
                      <w:rFonts w:hint="eastAsia" w:ascii="仿宋" w:hAnsi="仿宋" w:eastAsia="仿宋"/>
                      <w:sz w:val="24"/>
                      <w:szCs w:val="24"/>
                    </w:rPr>
                  </w:pPr>
                  <w:r>
                    <w:rPr>
                      <w:rFonts w:hint="eastAsia" w:ascii="仿宋" w:hAnsi="仿宋" w:eastAsia="仿宋"/>
                      <w:sz w:val="24"/>
                      <w:szCs w:val="24"/>
                    </w:rPr>
                    <w:t>负载电流、负荷率</w:t>
                  </w:r>
                </w:p>
              </w:tc>
            </w:tr>
          </w:tbl>
          <w:p>
            <w:pPr>
              <w:pStyle w:val="2"/>
              <w:rPr>
                <w:rFonts w:hint="eastAsia" w:ascii="仿宋" w:hAnsi="仿宋" w:eastAsia="仿宋"/>
                <w:sz w:val="24"/>
                <w:szCs w:val="24"/>
                <w:lang w:eastAsia="zh-CN"/>
              </w:rPr>
            </w:pPr>
          </w:p>
          <w:p>
            <w:pPr>
              <w:pStyle w:val="2"/>
              <w:rPr>
                <w:rFonts w:hint="eastAsia" w:ascii="仿宋" w:hAnsi="仿宋" w:eastAsia="仿宋"/>
                <w:sz w:val="24"/>
                <w:szCs w:val="24"/>
                <w:lang w:eastAsia="zh-CN"/>
              </w:rPr>
            </w:pPr>
            <w:r>
              <w:rPr>
                <w:rFonts w:hint="eastAsia" w:ascii="仿宋" w:hAnsi="仿宋" w:eastAsia="仿宋"/>
                <w:b/>
                <w:sz w:val="24"/>
                <w:szCs w:val="24"/>
              </w:rPr>
              <w:t>淘汰设备、落后工艺情况</w:t>
            </w:r>
            <w:r>
              <w:rPr>
                <w:rFonts w:hint="eastAsia" w:ascii="仿宋" w:hAnsi="仿宋" w:eastAsia="仿宋"/>
                <w:b/>
                <w:sz w:val="24"/>
                <w:szCs w:val="24"/>
                <w:lang w:eastAsia="zh-CN"/>
              </w:rPr>
              <w:t>：</w:t>
            </w:r>
          </w:p>
          <w:p>
            <w:pPr>
              <w:pStyle w:val="2"/>
              <w:ind w:firstLine="480" w:firstLineChars="200"/>
              <w:rPr>
                <w:rFonts w:hint="eastAsia" w:ascii="仿宋" w:hAnsi="仿宋" w:eastAsia="仿宋"/>
                <w:sz w:val="24"/>
                <w:szCs w:val="24"/>
                <w:lang w:val="en-US" w:eastAsia="zh-CN"/>
              </w:rPr>
            </w:pPr>
            <w:r>
              <w:rPr>
                <w:rFonts w:hint="eastAsia" w:ascii="仿宋" w:hAnsi="仿宋" w:eastAsia="仿宋"/>
                <w:sz w:val="24"/>
                <w:szCs w:val="24"/>
              </w:rPr>
              <w:t>因本公司是新建企业，目前不存在淘汰设备，在以后公司</w:t>
            </w:r>
            <w:r>
              <w:rPr>
                <w:rFonts w:ascii="仿宋" w:hAnsi="仿宋" w:eastAsia="仿宋"/>
                <w:sz w:val="24"/>
                <w:szCs w:val="24"/>
              </w:rPr>
              <w:t>在引进</w:t>
            </w:r>
            <w:r>
              <w:rPr>
                <w:rFonts w:hint="eastAsia" w:ascii="仿宋" w:hAnsi="仿宋" w:eastAsia="仿宋"/>
                <w:sz w:val="24"/>
                <w:szCs w:val="24"/>
              </w:rPr>
              <w:t>新的</w:t>
            </w:r>
            <w:r>
              <w:rPr>
                <w:rFonts w:ascii="仿宋" w:hAnsi="仿宋" w:eastAsia="仿宋"/>
                <w:sz w:val="24"/>
                <w:szCs w:val="24"/>
              </w:rPr>
              <w:t>机械设备</w:t>
            </w:r>
            <w:r>
              <w:rPr>
                <w:rFonts w:hint="eastAsia" w:ascii="仿宋" w:hAnsi="仿宋" w:eastAsia="仿宋"/>
                <w:sz w:val="24"/>
                <w:szCs w:val="24"/>
              </w:rPr>
              <w:t>时，优先考虑能耗水平较优的设备</w:t>
            </w:r>
            <w:r>
              <w:rPr>
                <w:rFonts w:ascii="仿宋" w:hAnsi="仿宋" w:eastAsia="仿宋"/>
                <w:sz w:val="24"/>
                <w:szCs w:val="24"/>
              </w:rPr>
              <w:t>。</w:t>
            </w:r>
            <w:r>
              <w:rPr>
                <w:rFonts w:hint="eastAsia" w:ascii="仿宋" w:hAnsi="仿宋" w:eastAsia="仿宋"/>
                <w:sz w:val="24"/>
                <w:szCs w:val="24"/>
              </w:rPr>
              <w:t>对属于高耗能电气设备及时淘汰，对落后工艺情况及调整改造，确保公司节能降耗工作的良好运行。</w:t>
            </w:r>
          </w:p>
          <w:p>
            <w:pPr>
              <w:pStyle w:val="2"/>
              <w:rPr>
                <w:rFonts w:hint="eastAsia" w:ascii="仿宋" w:hAnsi="仿宋" w:eastAsia="仿宋"/>
                <w:b/>
                <w:sz w:val="24"/>
                <w:szCs w:val="24"/>
                <w:lang w:val="en-US" w:eastAsia="zh-CN"/>
              </w:rPr>
            </w:pPr>
          </w:p>
          <w:p>
            <w:pPr>
              <w:spacing w:line="360" w:lineRule="auto"/>
              <w:rPr>
                <w:rFonts w:hint="eastAsia" w:ascii="仿宋" w:hAnsi="仿宋" w:eastAsia="仿宋"/>
                <w:b/>
                <w:sz w:val="24"/>
                <w:szCs w:val="24"/>
              </w:rPr>
            </w:pPr>
            <w:r>
              <w:rPr>
                <w:rFonts w:hint="eastAsia" w:ascii="仿宋" w:hAnsi="仿宋" w:eastAsia="仿宋"/>
                <w:b/>
                <w:sz w:val="24"/>
                <w:szCs w:val="24"/>
              </w:rPr>
              <w:t>适用法律法规和其他要求及合规性评价</w:t>
            </w:r>
          </w:p>
          <w:p>
            <w:pPr>
              <w:pStyle w:val="2"/>
              <w:ind w:firstLine="480" w:firstLineChars="200"/>
              <w:rPr>
                <w:rFonts w:hint="eastAsia" w:ascii="仿宋" w:hAnsi="仿宋" w:eastAsia="仿宋"/>
                <w:sz w:val="24"/>
                <w:szCs w:val="24"/>
              </w:rPr>
            </w:pPr>
            <w:r>
              <w:rPr>
                <w:rFonts w:hint="eastAsia" w:ascii="仿宋" w:hAnsi="仿宋" w:eastAsia="仿宋"/>
                <w:sz w:val="24"/>
                <w:szCs w:val="24"/>
              </w:rPr>
              <w:t>制定有《法律法规及其他要求管理程序》，由设备能源部及时收集国家、省和市等部门有关节能方面的法律、法规、政策、标准和规范，各部门负责落实针对不符合法律法规及其他要求制定的整改措施。</w:t>
            </w:r>
          </w:p>
          <w:p>
            <w:pPr>
              <w:pStyle w:val="2"/>
              <w:ind w:firstLine="480" w:firstLineChars="200"/>
              <w:rPr>
                <w:rFonts w:hint="eastAsia" w:ascii="仿宋" w:hAnsi="仿宋" w:eastAsia="仿宋"/>
                <w:sz w:val="24"/>
                <w:szCs w:val="24"/>
              </w:rPr>
            </w:pPr>
          </w:p>
          <w:p>
            <w:pPr>
              <w:pStyle w:val="2"/>
              <w:ind w:firstLine="480" w:firstLineChars="200"/>
              <w:rPr>
                <w:rFonts w:hint="eastAsia" w:ascii="仿宋" w:hAnsi="仿宋" w:eastAsia="仿宋"/>
                <w:sz w:val="24"/>
                <w:szCs w:val="24"/>
              </w:rPr>
            </w:pPr>
          </w:p>
          <w:p>
            <w:pPr>
              <w:pStyle w:val="2"/>
              <w:rPr>
                <w:rFonts w:hint="eastAsia" w:ascii="仿宋" w:hAnsi="仿宋" w:eastAsia="仿宋"/>
                <w:b/>
                <w:sz w:val="24"/>
                <w:szCs w:val="24"/>
                <w:lang w:val="zh-CN"/>
              </w:rPr>
            </w:pPr>
            <w:r>
              <w:rPr>
                <w:rFonts w:hint="eastAsia" w:ascii="仿宋" w:hAnsi="仿宋" w:eastAsia="仿宋"/>
                <w:b/>
                <w:sz w:val="24"/>
                <w:szCs w:val="24"/>
                <w:lang w:val="zh-CN"/>
              </w:rPr>
              <w:t>能源绩效改进机会识别表：</w:t>
            </w:r>
          </w:p>
          <w:tbl>
            <w:tblPr>
              <w:tblStyle w:val="7"/>
              <w:tblW w:w="4942" w:type="pct"/>
              <w:tblInd w:w="0" w:type="dxa"/>
              <w:tblLayout w:type="fixed"/>
              <w:tblCellMar>
                <w:top w:w="0" w:type="dxa"/>
                <w:left w:w="108" w:type="dxa"/>
                <w:bottom w:w="0" w:type="dxa"/>
                <w:right w:w="108" w:type="dxa"/>
              </w:tblCellMar>
            </w:tblPr>
            <w:tblGrid>
              <w:gridCol w:w="1049"/>
              <w:gridCol w:w="1257"/>
              <w:gridCol w:w="3395"/>
              <w:gridCol w:w="3947"/>
              <w:gridCol w:w="754"/>
            </w:tblGrid>
            <w:tr>
              <w:tblPrEx>
                <w:tblCellMar>
                  <w:top w:w="0" w:type="dxa"/>
                  <w:left w:w="108" w:type="dxa"/>
                  <w:bottom w:w="0" w:type="dxa"/>
                  <w:right w:w="108" w:type="dxa"/>
                </w:tblCellMar>
              </w:tblPrEx>
              <w:trPr>
                <w:trHeight w:val="1005" w:hRule="atLeast"/>
              </w:trPr>
              <w:tc>
                <w:tcPr>
                  <w:tcW w:w="50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要素</w:t>
                  </w:r>
                </w:p>
              </w:tc>
              <w:tc>
                <w:tcPr>
                  <w:tcW w:w="604"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主要能源使用区域</w:t>
                  </w:r>
                </w:p>
              </w:tc>
              <w:tc>
                <w:tcPr>
                  <w:tcW w:w="1631"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现状</w:t>
                  </w:r>
                </w:p>
              </w:tc>
              <w:tc>
                <w:tcPr>
                  <w:tcW w:w="1897"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改进机会</w:t>
                  </w:r>
                </w:p>
              </w:tc>
              <w:tc>
                <w:tcPr>
                  <w:tcW w:w="36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b/>
                      <w:bCs/>
                      <w:sz w:val="24"/>
                      <w:szCs w:val="24"/>
                    </w:rPr>
                  </w:pPr>
                  <w:r>
                    <w:rPr>
                      <w:rFonts w:hint="eastAsia" w:ascii="仿宋" w:hAnsi="仿宋" w:eastAsia="仿宋"/>
                      <w:b/>
                      <w:bCs/>
                      <w:sz w:val="24"/>
                      <w:szCs w:val="24"/>
                    </w:rPr>
                    <w:t>排序</w:t>
                  </w:r>
                </w:p>
              </w:tc>
            </w:tr>
            <w:tr>
              <w:tblPrEx>
                <w:tblCellMar>
                  <w:top w:w="0" w:type="dxa"/>
                  <w:left w:w="108" w:type="dxa"/>
                  <w:bottom w:w="0" w:type="dxa"/>
                  <w:right w:w="108" w:type="dxa"/>
                </w:tblCellMar>
              </w:tblPrEx>
              <w:trPr>
                <w:trHeight w:val="1005" w:hRule="atLeast"/>
              </w:trPr>
              <w:tc>
                <w:tcPr>
                  <w:tcW w:w="504" w:type="pct"/>
                  <w:vMerge w:val="restart"/>
                  <w:tcBorders>
                    <w:top w:val="nil"/>
                    <w:left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设备、工艺</w:t>
                  </w: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余热发电</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余热发电系统因蒸汽、设备自身原因还没连续启动发电</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烟化系统稳定运行，余热发电系统设备故障排查，完成后余热发电系统连续启动进行发电</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729" w:hRule="atLeast"/>
              </w:trPr>
              <w:tc>
                <w:tcPr>
                  <w:tcW w:w="504" w:type="pct"/>
                  <w:vMerge w:val="continue"/>
                  <w:tcBorders>
                    <w:left w:val="single" w:color="auto" w:sz="4" w:space="0"/>
                    <w:right w:val="single" w:color="auto" w:sz="4" w:space="0"/>
                  </w:tcBorders>
                  <w:noWrap w:val="0"/>
                  <w:vAlign w:val="center"/>
                </w:tcPr>
                <w:p>
                  <w:pPr>
                    <w:spacing w:line="360" w:lineRule="auto"/>
                    <w:rPr>
                      <w:rFonts w:hint="eastAsia" w:ascii="仿宋" w:hAnsi="仿宋" w:eastAsia="仿宋"/>
                      <w:sz w:val="24"/>
                      <w:szCs w:val="24"/>
                    </w:rPr>
                  </w:pP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侧吹炉</w:t>
                  </w:r>
                </w:p>
              </w:tc>
              <w:tc>
                <w:tcPr>
                  <w:tcW w:w="1631" w:type="pct"/>
                  <w:tcBorders>
                    <w:top w:val="nil"/>
                    <w:left w:val="nil"/>
                    <w:bottom w:val="single" w:color="auto" w:sz="4" w:space="0"/>
                    <w:right w:val="single" w:color="auto" w:sz="4" w:space="0"/>
                  </w:tcBorders>
                  <w:noWrap w:val="0"/>
                  <w:vAlign w:val="center"/>
                </w:tcPr>
                <w:p>
                  <w:pPr>
                    <w:spacing w:line="360" w:lineRule="auto"/>
                    <w:rPr>
                      <w:rFonts w:ascii="仿宋" w:hAnsi="仿宋" w:eastAsia="仿宋"/>
                      <w:sz w:val="24"/>
                      <w:szCs w:val="24"/>
                    </w:rPr>
                  </w:pPr>
                  <w:r>
                    <w:rPr>
                      <w:rFonts w:hint="eastAsia" w:ascii="仿宋" w:hAnsi="仿宋" w:eastAsia="仿宋"/>
                      <w:sz w:val="24"/>
                      <w:szCs w:val="24"/>
                    </w:rPr>
                    <w:t>侧吹炉煤粒添加方式为炉顶进料</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利用富氧空气将粉煤以喷吹方式添加，使燃煤燃烧更充分</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管理</w:t>
                  </w:r>
                </w:p>
              </w:tc>
              <w:tc>
                <w:tcPr>
                  <w:tcW w:w="604"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尾矿渣含水量、含硫量较高，导致氧耗、煤耗较高</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从源头控制，降低尾矿渣中含水量、含硫量</w:t>
                  </w:r>
                </w:p>
              </w:tc>
              <w:tc>
                <w:tcPr>
                  <w:tcW w:w="362"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3</w:t>
                  </w:r>
                </w:p>
              </w:tc>
            </w:tr>
            <w:tr>
              <w:tblPrEx>
                <w:tblCellMar>
                  <w:top w:w="0" w:type="dxa"/>
                  <w:left w:w="108" w:type="dxa"/>
                  <w:bottom w:w="0" w:type="dxa"/>
                  <w:right w:w="108" w:type="dxa"/>
                </w:tblCellMar>
              </w:tblPrEx>
              <w:trPr>
                <w:trHeight w:val="526" w:hRule="atLeast"/>
              </w:trPr>
              <w:tc>
                <w:tcPr>
                  <w:tcW w:w="504"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员工</w:t>
                  </w:r>
                </w:p>
              </w:tc>
              <w:tc>
                <w:tcPr>
                  <w:tcW w:w="604"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主要耗能岗位</w:t>
                  </w:r>
                </w:p>
              </w:tc>
              <w:tc>
                <w:tcPr>
                  <w:tcW w:w="1631"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员工节能意识低</w:t>
                  </w:r>
                </w:p>
              </w:tc>
              <w:tc>
                <w:tcPr>
                  <w:tcW w:w="1897" w:type="pct"/>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加强节能意识宣传教育</w:t>
                  </w:r>
                </w:p>
              </w:tc>
              <w:tc>
                <w:tcPr>
                  <w:tcW w:w="362" w:type="pct"/>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4</w:t>
                  </w:r>
                </w:p>
              </w:tc>
            </w:tr>
          </w:tbl>
          <w:p>
            <w:pPr>
              <w:pStyle w:val="2"/>
              <w:rPr>
                <w:rFonts w:hint="eastAsia" w:ascii="仿宋" w:hAnsi="仿宋" w:eastAsia="仿宋"/>
                <w:b/>
                <w:sz w:val="24"/>
                <w:szCs w:val="24"/>
                <w:lang w:val="zh-CN"/>
              </w:rPr>
            </w:pPr>
          </w:p>
          <w:p>
            <w:pPr>
              <w:pStyle w:val="2"/>
              <w:rPr>
                <w:rFonts w:hint="eastAsia" w:ascii="仿宋" w:hAnsi="仿宋" w:eastAsia="仿宋"/>
                <w:b/>
                <w:sz w:val="24"/>
                <w:szCs w:val="24"/>
                <w:lang w:val="zh-CN"/>
              </w:rPr>
            </w:pPr>
          </w:p>
          <w:p>
            <w:pPr>
              <w:pStyle w:val="2"/>
              <w:rPr>
                <w:rFonts w:hint="eastAsia" w:ascii="仿宋" w:hAnsi="仿宋" w:eastAsia="仿宋"/>
                <w:b/>
                <w:sz w:val="28"/>
                <w:szCs w:val="28"/>
                <w:lang w:eastAsia="zh-CN"/>
              </w:rPr>
            </w:pPr>
            <w:r>
              <w:rPr>
                <w:rFonts w:hint="eastAsia" w:ascii="仿宋" w:hAnsi="仿宋" w:eastAsia="仿宋"/>
                <w:b/>
                <w:sz w:val="24"/>
                <w:szCs w:val="24"/>
              </w:rPr>
              <w:t>节能技改项目实施方案</w:t>
            </w:r>
            <w:r>
              <w:rPr>
                <w:rFonts w:hint="eastAsia" w:ascii="仿宋" w:hAnsi="仿宋" w:eastAsia="仿宋"/>
                <w:b/>
                <w:sz w:val="24"/>
                <w:szCs w:val="24"/>
                <w:lang w:eastAsia="zh-CN"/>
              </w:rPr>
              <w:t>：</w:t>
            </w:r>
          </w:p>
          <w:p>
            <w:pPr>
              <w:widowControl/>
              <w:spacing w:line="260" w:lineRule="exact"/>
              <w:jc w:val="lef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经询查，2021年公司没有节能技改项目。</w:t>
            </w:r>
          </w:p>
        </w:tc>
        <w:tc>
          <w:tcPr>
            <w:tcW w:w="850"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160" w:type="dxa"/>
            <w:vAlign w:val="center"/>
          </w:tcPr>
          <w:p>
            <w:pPr>
              <w:rPr>
                <w:rFonts w:hint="eastAsia" w:ascii="宋体" w:cs="宋体"/>
                <w:sz w:val="24"/>
                <w:szCs w:val="24"/>
                <w:lang w:val="en-US" w:eastAsia="zh-CN"/>
              </w:rPr>
            </w:pPr>
            <w:r>
              <w:rPr>
                <w:rFonts w:hint="eastAsia"/>
                <w:color w:val="000000"/>
                <w:sz w:val="24"/>
                <w:szCs w:val="24"/>
              </w:rPr>
              <w:t>能源数据收集的策划</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En6.6</w:t>
            </w:r>
          </w:p>
        </w:tc>
        <w:tc>
          <w:tcPr>
            <w:tcW w:w="10739" w:type="dxa"/>
            <w:vAlign w:val="center"/>
          </w:tcPr>
          <w:p>
            <w:pPr>
              <w:rPr>
                <w:rFonts w:hint="eastAsia"/>
                <w:szCs w:val="21"/>
              </w:rPr>
            </w:pPr>
            <w:r>
              <w:rPr>
                <w:rFonts w:hint="eastAsia"/>
                <w:szCs w:val="21"/>
              </w:rPr>
              <w:t>制定《监视、测量与分析控制程序》，确保在计划的时间间隔内确定、测量、监测和分析其影响能源性能的业务的关键特征</w:t>
            </w:r>
            <w:r>
              <w:rPr>
                <w:szCs w:val="21"/>
              </w:rPr>
              <w:t>(</w:t>
            </w:r>
            <w:r>
              <w:rPr>
                <w:rFonts w:hint="eastAsia"/>
                <w:szCs w:val="21"/>
              </w:rPr>
              <w:t>见组织应定义和实施与其规模、复杂性、资源及其测量和监测设备相适应的能源数据收集计划。</w:t>
            </w:r>
          </w:p>
          <w:p>
            <w:pPr>
              <w:rPr>
                <w:szCs w:val="21"/>
              </w:rPr>
            </w:pPr>
            <w:r>
              <w:rPr>
                <w:rFonts w:hint="eastAsia"/>
                <w:szCs w:val="21"/>
              </w:rPr>
              <w:t>计划应指定监测关键特性所需的数据，并说明应以何种方式、以何种频率收集和保留数据。</w:t>
            </w:r>
          </w:p>
          <w:p>
            <w:pPr>
              <w:widowControl/>
              <w:spacing w:line="260" w:lineRule="exact"/>
              <w:jc w:val="left"/>
              <w:rPr>
                <w:rFonts w:hint="eastAsia" w:ascii="宋体" w:hAnsi="宋体" w:cs="宋体"/>
                <w:color w:val="000000" w:themeColor="text1"/>
                <w:sz w:val="21"/>
                <w:szCs w:val="21"/>
                <w:lang w:val="en-US" w:eastAsia="zh-CN"/>
              </w:rPr>
            </w:pPr>
            <w:r>
              <w:rPr>
                <w:rFonts w:hint="eastAsia"/>
                <w:szCs w:val="21"/>
                <w:lang w:val="en-US" w:eastAsia="zh-CN"/>
              </w:rPr>
              <w:t>设备能源</w:t>
            </w:r>
            <w:r>
              <w:rPr>
                <w:rFonts w:hint="eastAsia"/>
                <w:szCs w:val="21"/>
              </w:rPr>
              <w:t>部采集能源的数据为：</w:t>
            </w:r>
            <w:r>
              <w:rPr>
                <w:rFonts w:hint="eastAsia"/>
                <w:szCs w:val="21"/>
                <w:lang w:val="en-US" w:eastAsia="zh-CN"/>
              </w:rPr>
              <w:t>全公司的各种设备的耗能量和占比48%的氧和占比18.8的燃煤、16%的焦炭、天然气的消耗量。</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沟通交流</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7.4</w:t>
            </w:r>
          </w:p>
        </w:tc>
        <w:tc>
          <w:tcPr>
            <w:tcW w:w="10739" w:type="dxa"/>
            <w:vAlign w:val="center"/>
          </w:tcPr>
          <w:p>
            <w:pPr>
              <w:ind w:firstLine="420" w:firstLineChars="200"/>
              <w:rPr>
                <w:b w:val="0"/>
                <w:bCs/>
              </w:rPr>
            </w:pPr>
            <w:r>
              <w:rPr>
                <w:rFonts w:hint="eastAsia"/>
                <w:b w:val="0"/>
                <w:bCs/>
              </w:rPr>
              <w:t>企业主要通过以下措施实施内部、外部的信息交流和信息沟通：</w:t>
            </w:r>
          </w:p>
          <w:p>
            <w:pPr>
              <w:rPr>
                <w:b w:val="0"/>
                <w:bCs/>
              </w:rPr>
            </w:pPr>
            <w:r>
              <w:rPr>
                <w:rFonts w:hint="eastAsia"/>
                <w:b w:val="0"/>
                <w:bCs/>
              </w:rPr>
              <w:t>1）内部沟通：a)通过各种列会传达、通报质量</w:t>
            </w:r>
            <w:r>
              <w:rPr>
                <w:rFonts w:hint="eastAsia"/>
                <w:b w:val="0"/>
                <w:bCs/>
                <w:lang w:val="en-US" w:eastAsia="zh-CN"/>
              </w:rPr>
              <w:t>/环境/职业健康安全/能源</w:t>
            </w:r>
            <w:r>
              <w:rPr>
                <w:rFonts w:hint="eastAsia"/>
                <w:b w:val="0"/>
                <w:bCs/>
              </w:rPr>
              <w:t>管理情况（如工作例会、经营会议等)；b)各部门内部会议等；c)内部文件的学习和传递；d)公司宣传栏等方式。</w:t>
            </w:r>
          </w:p>
          <w:p>
            <w:pPr>
              <w:rPr>
                <w:b w:val="0"/>
                <w:bCs/>
              </w:rPr>
            </w:pPr>
            <w:r>
              <w:rPr>
                <w:rFonts w:hint="eastAsia"/>
                <w:b w:val="0"/>
                <w:bCs/>
              </w:rPr>
              <w:t>2）外部沟通：a)与供方沟通采购产品信息，产品质量和交货信息等；b)与顾客沟通产品信息信息、产品质量、交付情况和服务方面等；c)与当地政府主管部门进行交流沟通</w:t>
            </w:r>
            <w:r>
              <w:rPr>
                <w:rFonts w:hint="eastAsia"/>
                <w:b w:val="0"/>
                <w:bCs/>
                <w:lang w:val="en-US" w:eastAsia="zh-CN"/>
              </w:rPr>
              <w:t>环境/职业健康安全/能源的信息</w:t>
            </w:r>
            <w:r>
              <w:rPr>
                <w:rFonts w:hint="eastAsia"/>
                <w:b w:val="0"/>
                <w:bCs/>
              </w:rPr>
              <w:t>。</w:t>
            </w:r>
          </w:p>
          <w:p>
            <w:pPr>
              <w:rPr>
                <w:b w:val="0"/>
                <w:bCs/>
              </w:rPr>
            </w:pPr>
            <w:r>
              <w:rPr>
                <w:rFonts w:hint="eastAsia"/>
                <w:b w:val="0"/>
                <w:bCs/>
              </w:rPr>
              <w:t>内外部信息交流/沟通方式可行、有效。</w:t>
            </w:r>
          </w:p>
          <w:p>
            <w:pPr>
              <w:rPr>
                <w:b w:val="0"/>
                <w:bCs/>
              </w:rPr>
            </w:pPr>
            <w:r>
              <w:rPr>
                <w:rFonts w:hint="eastAsia"/>
                <w:b w:val="0"/>
                <w:bCs/>
              </w:rPr>
              <w:t>公司沟通机制已经建立，基本有效。</w:t>
            </w:r>
          </w:p>
          <w:p>
            <w:pPr>
              <w:widowControl/>
              <w:spacing w:line="260" w:lineRule="exact"/>
              <w:jc w:val="left"/>
              <w:rPr>
                <w:rFonts w:hint="eastAsia" w:ascii="宋体" w:hAnsi="宋体" w:cs="宋体"/>
                <w:color w:val="000000" w:themeColor="text1"/>
                <w:sz w:val="21"/>
                <w:szCs w:val="21"/>
                <w:lang w:val="en-US" w:eastAsia="zh-CN"/>
              </w:rPr>
            </w:pPr>
            <w:r>
              <w:rPr>
                <w:rFonts w:hint="eastAsia"/>
                <w:b w:val="0"/>
                <w:bCs/>
              </w:rPr>
              <w:t>尚未发生因交流、沟通不畅而导致体系运行受阻现象影响。</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成文信息</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 xml:space="preserve">7.5 </w:t>
            </w:r>
          </w:p>
        </w:tc>
        <w:tc>
          <w:tcPr>
            <w:tcW w:w="10739" w:type="dxa"/>
            <w:vAlign w:val="center"/>
          </w:tcPr>
          <w:p>
            <w:pPr>
              <w:rPr>
                <w:rFonts w:ascii="宋体" w:cs="宋体"/>
                <w:szCs w:val="21"/>
              </w:rPr>
            </w:pPr>
            <w:r>
              <w:rPr>
                <w:rFonts w:hint="eastAsia" w:ascii="宋体" w:hAnsi="宋体" w:cs="宋体"/>
                <w:szCs w:val="21"/>
              </w:rPr>
              <w:t>能源管理体系成文信息结构：</w:t>
            </w:r>
          </w:p>
          <w:p>
            <w:pPr>
              <w:rPr>
                <w:rFonts w:ascii="宋体" w:cs="宋体"/>
                <w:szCs w:val="21"/>
              </w:rPr>
            </w:pPr>
            <w:r>
              <w:rPr>
                <w:rFonts w:hint="eastAsia" w:ascii="宋体" w:hAnsi="宋体" w:cs="宋体"/>
                <w:szCs w:val="21"/>
              </w:rPr>
              <w:t>管理手册、程序文件、现场作业指导书和安全操作规程、相关记录；</w:t>
            </w:r>
          </w:p>
          <w:p>
            <w:pPr>
              <w:rPr>
                <w:rFonts w:ascii="宋体" w:cs="宋体"/>
                <w:szCs w:val="21"/>
              </w:rPr>
            </w:pPr>
            <w:r>
              <w:rPr>
                <w:rFonts w:hint="eastAsia" w:ascii="宋体" w:hAnsi="宋体" w:cs="宋体"/>
                <w:szCs w:val="21"/>
              </w:rPr>
              <w:t>受控信息格式：纸质和电子文档；</w:t>
            </w:r>
          </w:p>
          <w:p>
            <w:pPr>
              <w:rPr>
                <w:rFonts w:ascii="宋体" w:cs="宋体"/>
                <w:szCs w:val="21"/>
              </w:rPr>
            </w:pPr>
            <w:r>
              <w:rPr>
                <w:rFonts w:hint="eastAsia" w:ascii="宋体" w:hAnsi="宋体" w:cs="宋体"/>
                <w:szCs w:val="21"/>
              </w:rPr>
              <w:t>查《受控文件台账》</w:t>
            </w:r>
            <w:r>
              <w:rPr>
                <w:rFonts w:ascii="宋体" w:hAnsi="宋体" w:cs="宋体"/>
                <w:szCs w:val="21"/>
              </w:rPr>
              <w:t>20</w:t>
            </w:r>
            <w:r>
              <w:rPr>
                <w:rFonts w:hint="eastAsia" w:ascii="宋体" w:hAnsi="宋体" w:cs="宋体"/>
                <w:szCs w:val="21"/>
              </w:rPr>
              <w:t>项、抽查</w:t>
            </w:r>
            <w:r>
              <w:rPr>
                <w:rFonts w:ascii="宋体" w:hAnsi="宋体" w:cs="宋体"/>
                <w:szCs w:val="21"/>
              </w:rPr>
              <w:t>1</w:t>
            </w:r>
            <w:r>
              <w:rPr>
                <w:rFonts w:hint="eastAsia" w:ascii="宋体" w:hAnsi="宋体" w:cs="宋体"/>
                <w:szCs w:val="21"/>
              </w:rPr>
              <w:t>条、“管理手册”有编审批文件受控（有标识和说明）；</w:t>
            </w:r>
          </w:p>
          <w:p>
            <w:pPr>
              <w:rPr>
                <w:rFonts w:ascii="宋体" w:cs="宋体"/>
                <w:szCs w:val="21"/>
              </w:rPr>
            </w:pPr>
            <w:r>
              <w:rPr>
                <w:rFonts w:hint="eastAsia" w:ascii="宋体" w:hAnsi="宋体" w:cs="宋体"/>
                <w:szCs w:val="21"/>
              </w:rPr>
              <w:t>另查受控文件包含了“能源管理体系范围；能源方针；能源目标；作为校准或检定（验证）依据；来自外部的形成文件的信息”等标准要求的程序文件；</w:t>
            </w:r>
          </w:p>
          <w:p>
            <w:pPr>
              <w:rPr>
                <w:rFonts w:ascii="宋体" w:cs="宋体"/>
                <w:szCs w:val="21"/>
              </w:rPr>
            </w:pPr>
            <w:r>
              <w:rPr>
                <w:rFonts w:hint="eastAsia" w:ascii="宋体" w:hAnsi="宋体" w:cs="宋体"/>
                <w:szCs w:val="21"/>
              </w:rPr>
              <w:t>查《记录清单》</w:t>
            </w:r>
            <w:r>
              <w:rPr>
                <w:rFonts w:ascii="宋体" w:hAnsi="宋体" w:cs="宋体"/>
                <w:szCs w:val="21"/>
              </w:rPr>
              <w:t>6</w:t>
            </w:r>
            <w:r>
              <w:rPr>
                <w:rFonts w:hint="eastAsia" w:ascii="宋体" w:hAnsi="宋体" w:cs="宋体"/>
                <w:szCs w:val="21"/>
              </w:rPr>
              <w:t>项、基本包含了“作为监视和测量资源适合其用途的证据的形成文件的信息；作为人员能力的证据的形成文件的信息”等在内的能源体系要求的记录；</w:t>
            </w:r>
          </w:p>
          <w:p>
            <w:pPr>
              <w:rPr>
                <w:rFonts w:ascii="宋体" w:cs="宋体"/>
                <w:szCs w:val="21"/>
              </w:rPr>
            </w:pPr>
            <w:r>
              <w:rPr>
                <w:rFonts w:hint="eastAsia" w:ascii="宋体" w:hAnsi="宋体" w:cs="宋体"/>
                <w:szCs w:val="21"/>
              </w:rPr>
              <w:t>抽查</w:t>
            </w:r>
            <w:r>
              <w:rPr>
                <w:rFonts w:ascii="宋体" w:hAnsi="宋体" w:cs="宋体"/>
                <w:szCs w:val="21"/>
              </w:rPr>
              <w:t>1</w:t>
            </w:r>
            <w:r>
              <w:rPr>
                <w:rFonts w:hint="eastAsia" w:ascii="宋体" w:hAnsi="宋体" w:cs="宋体"/>
                <w:szCs w:val="21"/>
              </w:rPr>
              <w:t>条、劳保用品发放台账、包括劳保用品名称、发放人签字信息；</w:t>
            </w:r>
          </w:p>
          <w:p>
            <w:pPr>
              <w:rPr>
                <w:rFonts w:ascii="宋体" w:cs="宋体"/>
                <w:szCs w:val="21"/>
              </w:rPr>
            </w:pPr>
            <w:r>
              <w:rPr>
                <w:rFonts w:hint="eastAsia" w:ascii="宋体" w:hAnsi="宋体" w:cs="宋体"/>
                <w:szCs w:val="21"/>
              </w:rPr>
              <w:t>提供了文件发放记录《发放清单》</w:t>
            </w:r>
            <w:r>
              <w:rPr>
                <w:rFonts w:ascii="宋体" w:hAnsi="宋体" w:cs="宋体"/>
                <w:szCs w:val="21"/>
              </w:rPr>
              <w:t>5</w:t>
            </w:r>
            <w:r>
              <w:rPr>
                <w:rFonts w:hint="eastAsia" w:ascii="宋体" w:hAnsi="宋体" w:cs="宋体"/>
                <w:szCs w:val="21"/>
              </w:rPr>
              <w:t>项、包括文件名称编号、领用和归还人签字信息；</w:t>
            </w:r>
          </w:p>
          <w:p>
            <w:pPr>
              <w:rPr>
                <w:rFonts w:ascii="宋体" w:cs="宋体"/>
                <w:szCs w:val="21"/>
              </w:rPr>
            </w:pPr>
            <w:r>
              <w:rPr>
                <w:rFonts w:hint="eastAsia" w:ascii="宋体" w:hAnsi="宋体" w:cs="宋体"/>
                <w:szCs w:val="21"/>
              </w:rPr>
              <w:t>编制了《外来文件清单》和《作废文件清单》</w:t>
            </w:r>
            <w:r>
              <w:rPr>
                <w:rFonts w:ascii="宋体" w:hAnsi="宋体" w:cs="宋体"/>
                <w:szCs w:val="21"/>
              </w:rPr>
              <w:t>——</w:t>
            </w:r>
            <w:r>
              <w:rPr>
                <w:rFonts w:hint="eastAsia" w:ascii="宋体" w:hAnsi="宋体" w:cs="宋体"/>
                <w:szCs w:val="21"/>
              </w:rPr>
              <w:t>文件已经识别、发放受控；</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现场检查文件和记录</w:t>
            </w:r>
            <w:r>
              <w:rPr>
                <w:rFonts w:hint="eastAsia" w:ascii="宋体" w:hAnsi="宋体" w:cs="宋体"/>
                <w:szCs w:val="21"/>
                <w:lang w:val="en-US" w:eastAsia="zh-CN"/>
              </w:rPr>
              <w:t>没有变更</w:t>
            </w:r>
            <w:r>
              <w:rPr>
                <w:rFonts w:hint="eastAsia" w:ascii="宋体" w:hAnsi="宋体" w:cs="宋体"/>
                <w:szCs w:val="21"/>
              </w:rPr>
              <w:t>等情况，基本符合规定</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运行的策划和控制</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w:t>
            </w:r>
          </w:p>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8.1</w:t>
            </w:r>
          </w:p>
        </w:tc>
        <w:tc>
          <w:tcPr>
            <w:tcW w:w="10739" w:type="dxa"/>
            <w:vAlign w:val="center"/>
          </w:tcPr>
          <w:p>
            <w:pPr>
              <w:ind w:firstLine="420" w:firstLineChars="200"/>
              <w:rPr>
                <w:rFonts w:hint="eastAsia" w:ascii="宋体" w:hAnsi="宋体" w:eastAsia="宋体" w:cs="宋体"/>
                <w:szCs w:val="21"/>
              </w:rPr>
            </w:pPr>
            <w:r>
              <w:rPr>
                <w:rFonts w:hint="eastAsia" w:ascii="宋体" w:hAnsi="宋体" w:eastAsia="宋体" w:cs="宋体"/>
                <w:szCs w:val="21"/>
              </w:rPr>
              <w:t>设备能源部归口负责，根据能源评审结果识别、策划与主要能源使用相关的运行过程，确保在规定运行条件下，建立与能源基准、能源绩效参数、能源目标指标、能源方针相一致的运行准则。主要能源使用的运行过程应包括：</w:t>
            </w:r>
          </w:p>
          <w:p>
            <w:pPr>
              <w:rPr>
                <w:rFonts w:hint="eastAsia" w:ascii="宋体" w:hAnsi="宋体" w:eastAsia="宋体" w:cs="宋体"/>
                <w:szCs w:val="21"/>
              </w:rPr>
            </w:pPr>
            <w:r>
              <w:rPr>
                <w:rFonts w:hint="eastAsia" w:ascii="宋体" w:hAnsi="宋体" w:eastAsia="宋体" w:cs="宋体"/>
                <w:szCs w:val="21"/>
              </w:rPr>
              <w:t>a）如缺少过程准则会导致与预期能源绩效的重大偏离，建立过程（包括设施、设备、系统和用能过程的有效运行和维护）的准则。如冶炼生产工序及相关运行过程，规定工序作业规范；</w:t>
            </w:r>
          </w:p>
          <w:p>
            <w:pPr>
              <w:rPr>
                <w:rFonts w:hint="eastAsia" w:ascii="宋体" w:hAnsi="宋体" w:eastAsia="宋体" w:cs="宋体"/>
                <w:szCs w:val="21"/>
              </w:rPr>
            </w:pPr>
            <w:r>
              <w:rPr>
                <w:rFonts w:hint="eastAsia" w:ascii="宋体" w:hAnsi="宋体" w:eastAsia="宋体" w:cs="宋体"/>
                <w:szCs w:val="21"/>
              </w:rPr>
              <w:t>b）主要用能设备（系统）的运行和维护过程，规定操作规程、管理制度等；</w:t>
            </w:r>
          </w:p>
          <w:p>
            <w:pPr>
              <w:rPr>
                <w:rFonts w:hint="eastAsia" w:ascii="宋体" w:hAnsi="宋体" w:eastAsia="宋体" w:cs="宋体"/>
                <w:szCs w:val="21"/>
              </w:rPr>
            </w:pPr>
            <w:r>
              <w:rPr>
                <w:rFonts w:hint="eastAsia" w:ascii="宋体" w:hAnsi="宋体" w:eastAsia="宋体" w:cs="宋体"/>
                <w:szCs w:val="21"/>
              </w:rPr>
              <w:t>c）辅助生产系统和附属生产系统的运行过程，并规定其运行准则；</w:t>
            </w:r>
          </w:p>
          <w:p>
            <w:pPr>
              <w:rPr>
                <w:rFonts w:hint="eastAsia" w:ascii="宋体" w:hAnsi="宋体" w:eastAsia="宋体" w:cs="宋体"/>
                <w:szCs w:val="21"/>
              </w:rPr>
            </w:pPr>
            <w:r>
              <w:rPr>
                <w:rFonts w:hint="eastAsia" w:ascii="宋体" w:hAnsi="宋体" w:eastAsia="宋体" w:cs="宋体"/>
                <w:szCs w:val="21"/>
              </w:rPr>
              <w:t>d）生产管理运行过程，规定其运行准则；</w:t>
            </w:r>
          </w:p>
          <w:p>
            <w:pPr>
              <w:rPr>
                <w:rFonts w:hint="eastAsia" w:ascii="宋体" w:hAnsi="宋体" w:eastAsia="宋体" w:cs="宋体"/>
                <w:szCs w:val="21"/>
              </w:rPr>
            </w:pPr>
            <w:r>
              <w:rPr>
                <w:rFonts w:hint="eastAsia" w:ascii="宋体" w:hAnsi="宋体" w:eastAsia="宋体" w:cs="宋体"/>
                <w:szCs w:val="21"/>
              </w:rPr>
              <w:t>e）操作人员规定岗位操作要求等；</w:t>
            </w:r>
          </w:p>
          <w:p>
            <w:pPr>
              <w:ind w:firstLine="420" w:firstLineChars="200"/>
              <w:rPr>
                <w:rFonts w:hint="eastAsia" w:ascii="宋体" w:hAnsi="宋体" w:eastAsia="宋体" w:cs="宋体"/>
                <w:szCs w:val="21"/>
              </w:rPr>
            </w:pPr>
            <w:r>
              <w:rPr>
                <w:rFonts w:hint="eastAsia" w:ascii="宋体" w:hAnsi="宋体" w:eastAsia="宋体" w:cs="宋体"/>
                <w:szCs w:val="21"/>
              </w:rPr>
              <w:t>确保重要岗位人员获得、理解相关的运行和维护准则。如果主要能源使用的运行和维护涉及外包和相关方，责任部门应将控制要求及时传递到外包和相关方，并监督要求得到有效实施。对潜在的事故和紧急情况，如：能源供应的中断；水、气输送管道破裂；电气设备老化引起的事故；操作失误、设备故障；电力故障等运行过程的能源消耗、能源利用效率造成影响的潜在紧急情况和事故等编制预案，每年对应急预案进行评审，尤其是在事故发生后，必要时进行演练。</w:t>
            </w:r>
          </w:p>
          <w:p>
            <w:pPr>
              <w:ind w:firstLine="420" w:firstLineChars="200"/>
              <w:rPr>
                <w:rFonts w:hint="eastAsia" w:ascii="宋体" w:hAnsi="宋体" w:eastAsia="宋体" w:cs="宋体"/>
                <w:szCs w:val="21"/>
              </w:rPr>
            </w:pPr>
            <w:r>
              <w:rPr>
                <w:rFonts w:hint="eastAsia" w:ascii="宋体" w:hAnsi="宋体" w:eastAsia="宋体" w:cs="宋体"/>
                <w:szCs w:val="21"/>
              </w:rPr>
              <w:t>按照准则对过程实施控制，包括按照建立的准则运行和维护设施、设备、系统和用能过程；并及时补充完善运行和维护准则，确保其适宜性和有效性。</w:t>
            </w:r>
          </w:p>
          <w:p>
            <w:pPr>
              <w:ind w:firstLine="420" w:firstLineChars="200"/>
              <w:rPr>
                <w:rFonts w:hint="eastAsia" w:ascii="宋体" w:hAnsi="宋体" w:eastAsia="宋体" w:cs="宋体"/>
                <w:szCs w:val="21"/>
              </w:rPr>
            </w:pPr>
            <w:r>
              <w:rPr>
                <w:rFonts w:hint="eastAsia" w:ascii="宋体" w:hAnsi="宋体" w:eastAsia="宋体" w:cs="宋体"/>
                <w:szCs w:val="21"/>
              </w:rPr>
              <w:t>如果发生产品、工艺、设备、能源供应等计划中的变更，各主要用能部门应预先评审其可能的后果，必要时对运行和维护准则进行进行修改，以减轻对能源消耗的不利影响。</w:t>
            </w:r>
          </w:p>
          <w:p>
            <w:pPr>
              <w:ind w:firstLine="420" w:firstLineChars="200"/>
              <w:rPr>
                <w:rFonts w:hint="eastAsia" w:ascii="宋体" w:hAnsi="宋体" w:eastAsia="宋体" w:cs="宋体"/>
                <w:szCs w:val="21"/>
              </w:rPr>
            </w:pPr>
            <w:r>
              <w:rPr>
                <w:rFonts w:hint="eastAsia" w:ascii="宋体" w:hAnsi="宋体" w:eastAsia="宋体" w:cs="宋体"/>
                <w:szCs w:val="21"/>
              </w:rPr>
              <w:t>设备能源部应配合相关业务部门统筹安排，合理组织生产，确保能源的高效使用。</w:t>
            </w:r>
          </w:p>
          <w:p>
            <w:pPr>
              <w:rPr>
                <w:rFonts w:hint="eastAsia" w:ascii="宋体" w:hAnsi="宋体" w:eastAsia="宋体" w:cs="宋体"/>
                <w:szCs w:val="21"/>
                <w:lang w:val="en-US" w:eastAsia="zh-CN"/>
              </w:rPr>
            </w:pPr>
            <w:r>
              <w:rPr>
                <w:rFonts w:hint="eastAsia" w:ascii="宋体" w:hAnsi="宋体" w:eastAsia="宋体" w:cs="宋体"/>
                <w:szCs w:val="21"/>
              </w:rPr>
              <w:t>设备能源部对运行和维护准则的执行情况进行监督检查。</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能源的设计</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En8.2</w:t>
            </w:r>
          </w:p>
        </w:tc>
        <w:tc>
          <w:tcPr>
            <w:tcW w:w="10739" w:type="dxa"/>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公司在能源计量管理方面，严格按《用能单位能源计量器具配备和管理通则》的要求，对各级用能计量地方都配备了用能计量器具，并建立对应管理台帐，有专门的专职人员负责管理，定期予以检验。建立了计量管理制度。</w:t>
            </w:r>
          </w:p>
          <w:p>
            <w:pPr>
              <w:ind w:firstLine="420" w:firstLineChars="200"/>
              <w:rPr>
                <w:rFonts w:hint="eastAsia" w:ascii="宋体" w:hAnsi="宋体" w:eastAsia="宋体" w:cs="宋体"/>
                <w:szCs w:val="21"/>
              </w:rPr>
            </w:pPr>
            <w:r>
              <w:rPr>
                <w:rFonts w:hint="eastAsia" w:ascii="宋体" w:hAnsi="宋体" w:eastAsia="宋体" w:cs="宋体"/>
                <w:szCs w:val="21"/>
              </w:rPr>
              <w:t>本公司建立了能源统计台账，由专人负责对公司每月的用水量、用电量、用油量和蒸汽用量进行统计，并与财务进行核对，由财务部门专职人员向政府统计部门上报能源消耗统计报表。定期由专人负责按时报送重点用能单位《企业能源利用状况报表》季报和年报。</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公司</w:t>
            </w:r>
            <w:r>
              <w:rPr>
                <w:rFonts w:hint="eastAsia" w:ascii="宋体" w:hAnsi="宋体" w:eastAsia="宋体" w:cs="宋体"/>
                <w:szCs w:val="21"/>
              </w:rPr>
              <w:t>建立了《能源管理制度》通过对公司工业生产工序分解后用能的统计，实现能源有效的管理和控制，保证有序用能、节约用能，实现进一步降低能源消耗，实现定额管理的制度化、能耗分析的动态化、用能管理的精细化。</w:t>
            </w:r>
          </w:p>
          <w:p>
            <w:pPr>
              <w:ind w:firstLine="420" w:firstLineChars="200"/>
              <w:rPr>
                <w:rFonts w:hint="eastAsia" w:ascii="宋体" w:hAnsi="宋体" w:eastAsia="宋体" w:cs="宋体"/>
                <w:szCs w:val="21"/>
              </w:rPr>
            </w:pPr>
            <w:r>
              <w:rPr>
                <w:rFonts w:hint="eastAsia" w:ascii="宋体" w:hAnsi="宋体" w:eastAsia="宋体" w:cs="宋体"/>
                <w:szCs w:val="21"/>
                <w:lang w:val="en-US" w:eastAsia="zh-CN"/>
              </w:rPr>
              <w:t>公司</w:t>
            </w:r>
            <w:r>
              <w:rPr>
                <w:rFonts w:hint="eastAsia" w:ascii="宋体" w:hAnsi="宋体" w:eastAsia="宋体" w:cs="宋体"/>
                <w:szCs w:val="21"/>
              </w:rPr>
              <w:t>定期对能源目标分解后的子目标进行考核，考核内容主要通过《能源月度分析》和《设备部能源跟踪预算数据表》呈现出对各月度考核指标的原因和说明。同时企业对不能完成目标、超额完成目标的车间或班组实行重点惩罚和奖励。</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rPr>
              <w:t>企业主要能源种类为：电力、燃煤、焦炭、氧气四种，</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监视、测量和分析</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En9.1.1</w:t>
            </w:r>
          </w:p>
        </w:tc>
        <w:tc>
          <w:tcPr>
            <w:tcW w:w="10739" w:type="dxa"/>
            <w:vAlign w:val="center"/>
          </w:tcPr>
          <w:p>
            <w:pPr>
              <w:rPr>
                <w:rFonts w:ascii="宋体" w:cs="宋体"/>
                <w:szCs w:val="21"/>
              </w:rPr>
            </w:pPr>
            <w:r>
              <w:rPr>
                <w:rFonts w:hint="eastAsia" w:ascii="宋体" w:hAnsi="宋体" w:cs="宋体"/>
                <w:szCs w:val="21"/>
              </w:rPr>
              <w:t>查《监视和测量控制程序》规定的监测项目包括</w:t>
            </w:r>
            <w:r>
              <w:rPr>
                <w:rFonts w:ascii="宋体" w:hAnsi="宋体" w:cs="宋体"/>
                <w:szCs w:val="21"/>
              </w:rPr>
              <w:t xml:space="preserve"> </w:t>
            </w:r>
            <w:r>
              <w:rPr>
                <w:rFonts w:hint="eastAsia" w:ascii="宋体" w:hAnsi="宋体" w:cs="宋体"/>
                <w:szCs w:val="21"/>
              </w:rPr>
              <w:t>：行动方案在实现目标和能源指标方面的有效性；能源绩效参数</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）；主要能源使用（</w:t>
            </w:r>
            <w:r>
              <w:rPr>
                <w:rFonts w:ascii="宋体" w:hAnsi="宋体" w:cs="宋体"/>
                <w:szCs w:val="21"/>
              </w:rPr>
              <w:t>SEUs</w:t>
            </w:r>
            <w:r>
              <w:rPr>
                <w:rFonts w:hint="eastAsia" w:ascii="宋体" w:hAnsi="宋体" w:cs="宋体"/>
                <w:szCs w:val="21"/>
              </w:rPr>
              <w:t>）的运行；实际能耗与预期能耗的对比评价；确定了：每年每月监视测量</w:t>
            </w:r>
            <w:r>
              <w:rPr>
                <w:rFonts w:ascii="宋体" w:hAnsi="宋体" w:cs="宋体"/>
                <w:szCs w:val="21"/>
              </w:rPr>
              <w:t>1</w:t>
            </w:r>
            <w:r>
              <w:rPr>
                <w:rFonts w:hint="eastAsia" w:ascii="宋体" w:hAnsi="宋体" w:cs="宋体"/>
                <w:szCs w:val="21"/>
              </w:rPr>
              <w:t>次并分析和评价监视和测量的结果以评价其能源绩效和能源管理体系的有效性；</w:t>
            </w:r>
          </w:p>
          <w:p>
            <w:pPr>
              <w:rPr>
                <w:rFonts w:ascii="宋体" w:cs="宋体"/>
                <w:szCs w:val="21"/>
              </w:rPr>
            </w:pPr>
            <w:r>
              <w:rPr>
                <w:rFonts w:ascii="宋体" w:hAnsi="宋体" w:cs="宋体"/>
                <w:szCs w:val="21"/>
              </w:rPr>
              <w:t xml:space="preserve"> </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提供《日常能源巡查表》（月查）包括“办公用水、电、空调”等设施设备的防止跑冒滴漏检查、有责任确认信息、日期范围、结果“合格”；</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160" w:type="dxa"/>
            <w:vAlign w:val="center"/>
          </w:tcPr>
          <w:p>
            <w:pPr>
              <w:ind w:firstLine="480" w:firstLineChars="200"/>
              <w:rPr>
                <w:rFonts w:hint="default" w:ascii="宋体" w:cs="宋体"/>
                <w:sz w:val="24"/>
                <w:szCs w:val="24"/>
                <w:lang w:val="en-US" w:eastAsia="zh-CN"/>
              </w:rPr>
            </w:pPr>
            <w:r>
              <w:rPr>
                <w:rFonts w:hint="eastAsia" w:ascii="宋体" w:cs="宋体"/>
                <w:sz w:val="24"/>
                <w:szCs w:val="24"/>
                <w:lang w:val="en-US" w:eastAsia="zh-CN"/>
              </w:rPr>
              <w:t>内部审核</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En9.2</w:t>
            </w:r>
          </w:p>
        </w:tc>
        <w:tc>
          <w:tcPr>
            <w:tcW w:w="10739" w:type="dxa"/>
            <w:vAlign w:val="center"/>
          </w:tcPr>
          <w:p>
            <w:pPr>
              <w:spacing w:line="240" w:lineRule="atLeast"/>
              <w:rPr>
                <w:rFonts w:ascii="宋体" w:cs="宋体"/>
                <w:szCs w:val="21"/>
              </w:rPr>
            </w:pPr>
            <w:r>
              <w:rPr>
                <w:rFonts w:hint="eastAsia" w:ascii="宋体" w:hAnsi="宋体" w:cs="宋体"/>
                <w:szCs w:val="21"/>
              </w:rPr>
              <w:t>编制了《</w:t>
            </w:r>
            <w:r>
              <w:rPr>
                <w:rFonts w:ascii="宋体" w:hAnsi="宋体" w:cs="宋体"/>
                <w:szCs w:val="21"/>
              </w:rPr>
              <w:t>202</w:t>
            </w:r>
            <w:r>
              <w:rPr>
                <w:rFonts w:hint="eastAsia" w:ascii="宋体" w:hAnsi="宋体" w:cs="宋体"/>
                <w:szCs w:val="21"/>
                <w:lang w:val="en-US" w:eastAsia="zh-CN"/>
              </w:rPr>
              <w:t>2</w:t>
            </w:r>
            <w:r>
              <w:rPr>
                <w:rFonts w:hint="eastAsia" w:ascii="宋体" w:hAnsi="宋体" w:cs="宋体"/>
                <w:szCs w:val="21"/>
              </w:rPr>
              <w:t>度管理体系内审计划》查“审核目的”、“审核依据”</w:t>
            </w:r>
            <w:r>
              <w:rPr>
                <w:rFonts w:ascii="宋体" w:hAnsi="宋体" w:cs="宋体"/>
                <w:szCs w:val="21"/>
              </w:rPr>
              <w:t>——</w:t>
            </w:r>
            <w:r>
              <w:rPr>
                <w:rFonts w:hint="eastAsia" w:ascii="宋体" w:hAnsi="宋体" w:cs="宋体"/>
                <w:szCs w:val="21"/>
              </w:rPr>
              <w:t>基本符合标准要求、审核安排时间</w:t>
            </w:r>
            <w:r>
              <w:rPr>
                <w:rFonts w:ascii="宋体" w:hAnsi="宋体" w:cs="宋体"/>
                <w:szCs w:val="21"/>
              </w:rPr>
              <w:t>202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；有“审核日程安排表”具体到日期下的审核部门和审核员等内容；未见审核员自己审核本部门的情况；计划有编审批；组长</w:t>
            </w:r>
            <w:r>
              <w:rPr>
                <w:rFonts w:hint="eastAsia" w:ascii="宋体" w:hAnsi="宋体" w:eastAsia="宋体" w:cs="宋体"/>
                <w:szCs w:val="21"/>
              </w:rPr>
              <w:t>罗贞</w:t>
            </w:r>
            <w:r>
              <w:rPr>
                <w:rFonts w:hint="eastAsia" w:ascii="宋体" w:hAnsi="宋体" w:cs="宋体"/>
                <w:szCs w:val="21"/>
              </w:rPr>
              <w:t>、组员</w:t>
            </w:r>
            <w:r>
              <w:rPr>
                <w:rFonts w:hint="eastAsia" w:ascii="宋体" w:hAnsi="宋体" w:cs="宋体"/>
                <w:szCs w:val="21"/>
                <w:lang w:eastAsia="zh-CN"/>
              </w:rPr>
              <w:t>：</w:t>
            </w:r>
            <w:r>
              <w:rPr>
                <w:rFonts w:hint="eastAsia" w:ascii="宋体" w:hAnsi="宋体" w:eastAsia="宋体" w:cs="宋体"/>
                <w:szCs w:val="21"/>
              </w:rPr>
              <w:t>韩国胜、李小军</w:t>
            </w:r>
            <w:r>
              <w:rPr>
                <w:rFonts w:hint="eastAsia" w:ascii="宋体" w:hAnsi="宋体" w:cs="宋体"/>
                <w:szCs w:val="21"/>
              </w:rPr>
              <w:t>等；计划覆盖全部部门和产品活动、计划批准</w:t>
            </w:r>
            <w:r>
              <w:rPr>
                <w:rFonts w:hint="eastAsia" w:ascii="宋体" w:hAnsi="宋体" w:cs="宋体"/>
                <w:szCs w:val="21"/>
                <w:lang w:eastAsia="zh-CN"/>
              </w:rPr>
              <w:t>：</w:t>
            </w:r>
            <w:r>
              <w:rPr>
                <w:rFonts w:hint="eastAsia" w:ascii="宋体" w:hAnsi="宋体" w:eastAsia="宋体" w:cs="宋体"/>
                <w:szCs w:val="21"/>
              </w:rPr>
              <w:t>孔俊杰；</w:t>
            </w:r>
            <w:r>
              <w:rPr>
                <w:rFonts w:ascii="宋体" w:hAnsi="宋体" w:cs="宋体"/>
                <w:szCs w:val="21"/>
              </w:rPr>
              <w:t xml:space="preserve"> </w:t>
            </w:r>
          </w:p>
          <w:p>
            <w:pPr>
              <w:spacing w:line="240" w:lineRule="atLeast"/>
              <w:rPr>
                <w:rFonts w:ascii="宋体" w:cs="宋体"/>
                <w:szCs w:val="21"/>
              </w:rPr>
            </w:pPr>
            <w:r>
              <w:fldChar w:fldCharType="begin"/>
            </w:r>
            <w:r>
              <w:instrText xml:space="preserve"> HYPERLINK "mailto:提供《首、末次会议签到表》有包括总经理等9人签字信息；日期2017.8.1.@2017.8.3.；" </w:instrText>
            </w:r>
            <w:r>
              <w:fldChar w:fldCharType="separate"/>
            </w:r>
            <w:r>
              <w:rPr>
                <w:rFonts w:hint="eastAsia" w:ascii="宋体" w:hAnsi="宋体" w:cs="宋体"/>
                <w:szCs w:val="21"/>
              </w:rPr>
              <w:t>提供《首、末次会议签到表》有包括各主要部门负责人等签字信息；</w:t>
            </w:r>
            <w:r>
              <w:rPr>
                <w:rFonts w:hint="eastAsia" w:ascii="宋体" w:hAnsi="宋体" w:cs="宋体"/>
                <w:szCs w:val="21"/>
              </w:rPr>
              <w:fldChar w:fldCharType="end"/>
            </w:r>
            <w:r>
              <w:rPr>
                <w:rFonts w:hint="eastAsia" w:ascii="宋体" w:hAnsi="宋体" w:cs="宋体"/>
                <w:szCs w:val="21"/>
              </w:rPr>
              <w:t>主持人</w:t>
            </w:r>
            <w:r>
              <w:rPr>
                <w:rFonts w:hint="eastAsia" w:ascii="宋体" w:hAnsi="宋体" w:cs="宋体"/>
                <w:szCs w:val="21"/>
                <w:lang w:eastAsia="zh-CN"/>
              </w:rPr>
              <w:t>孔俊杰</w:t>
            </w:r>
            <w:r>
              <w:rPr>
                <w:rFonts w:hint="eastAsia" w:ascii="宋体" w:hAnsi="宋体" w:cs="宋体"/>
                <w:szCs w:val="21"/>
              </w:rPr>
              <w:t>；另提供《会议记录》包括“内审员审核情况汇报、绩效改进情况”等；</w:t>
            </w:r>
          </w:p>
          <w:p>
            <w:pPr>
              <w:spacing w:line="240" w:lineRule="atLeast"/>
              <w:rPr>
                <w:rFonts w:ascii="宋体" w:cs="宋体"/>
                <w:szCs w:val="21"/>
              </w:rPr>
            </w:pPr>
            <w:r>
              <w:rPr>
                <w:rFonts w:hint="eastAsia" w:ascii="宋体" w:hAnsi="宋体" w:cs="宋体"/>
                <w:szCs w:val="21"/>
              </w:rPr>
              <w:t>提供《检查单》</w:t>
            </w:r>
            <w:r>
              <w:rPr>
                <w:rFonts w:ascii="宋体" w:hAnsi="宋体" w:cs="宋体"/>
                <w:szCs w:val="21"/>
              </w:rPr>
              <w:t>10</w:t>
            </w:r>
            <w:r>
              <w:rPr>
                <w:rFonts w:hint="eastAsia" w:ascii="宋体" w:hAnsi="宋体" w:cs="宋体"/>
                <w:szCs w:val="21"/>
              </w:rPr>
              <w:t>份、抽查</w:t>
            </w:r>
            <w:r>
              <w:rPr>
                <w:rFonts w:ascii="宋体" w:hAnsi="宋体" w:cs="宋体"/>
                <w:szCs w:val="21"/>
              </w:rPr>
              <w:t>1</w:t>
            </w:r>
            <w:r>
              <w:rPr>
                <w:rFonts w:hint="eastAsia" w:ascii="宋体" w:hAnsi="宋体" w:cs="宋体"/>
                <w:szCs w:val="21"/>
              </w:rPr>
              <w:t>条、</w:t>
            </w:r>
            <w:r>
              <w:rPr>
                <w:rFonts w:hint="eastAsia" w:ascii="宋体" w:hAnsi="宋体" w:cs="宋体"/>
                <w:szCs w:val="21"/>
                <w:lang w:val="en-US" w:eastAsia="zh-CN"/>
              </w:rPr>
              <w:t>办公室</w:t>
            </w:r>
            <w:r>
              <w:rPr>
                <w:rFonts w:hint="eastAsia" w:ascii="宋体" w:hAnsi="宋体" w:cs="宋体"/>
                <w:szCs w:val="21"/>
              </w:rPr>
              <w:t>、审核条款“</w:t>
            </w:r>
            <w:r>
              <w:rPr>
                <w:rFonts w:ascii="宋体" w:hAnsi="宋体" w:cs="宋体"/>
                <w:szCs w:val="21"/>
              </w:rPr>
              <w:t>4.1</w:t>
            </w:r>
            <w:r>
              <w:rPr>
                <w:rFonts w:hint="eastAsia" w:ascii="宋体" w:hAnsi="宋体" w:cs="宋体"/>
                <w:szCs w:val="21"/>
              </w:rPr>
              <w:t>、</w:t>
            </w:r>
            <w:r>
              <w:rPr>
                <w:rFonts w:ascii="宋体" w:hAnsi="宋体" w:cs="宋体"/>
                <w:szCs w:val="21"/>
              </w:rPr>
              <w:t>4.2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8.1</w:t>
            </w:r>
            <w:r>
              <w:rPr>
                <w:rFonts w:hint="eastAsia" w:ascii="宋体" w:hAnsi="宋体" w:cs="宋体"/>
                <w:szCs w:val="21"/>
              </w:rPr>
              <w:t>、</w:t>
            </w:r>
            <w:r>
              <w:rPr>
                <w:rFonts w:ascii="宋体" w:hAnsi="宋体" w:cs="宋体"/>
                <w:szCs w:val="21"/>
              </w:rPr>
              <w:t>9.1</w:t>
            </w:r>
            <w:r>
              <w:rPr>
                <w:rFonts w:hint="eastAsia" w:ascii="宋体" w:hAnsi="宋体" w:cs="宋体"/>
                <w:szCs w:val="21"/>
              </w:rPr>
              <w:t>、</w:t>
            </w:r>
            <w:r>
              <w:rPr>
                <w:rFonts w:ascii="宋体" w:hAnsi="宋体" w:cs="宋体"/>
                <w:szCs w:val="21"/>
              </w:rPr>
              <w:t>6.1</w:t>
            </w:r>
            <w:r>
              <w:rPr>
                <w:rFonts w:hint="eastAsia" w:ascii="宋体" w:hAnsi="宋体" w:cs="宋体"/>
                <w:szCs w:val="21"/>
              </w:rPr>
              <w:t>、</w:t>
            </w:r>
            <w:r>
              <w:rPr>
                <w:rFonts w:ascii="宋体" w:hAnsi="宋体" w:cs="宋体"/>
                <w:szCs w:val="21"/>
              </w:rPr>
              <w:t>6.2</w:t>
            </w:r>
            <w:r>
              <w:rPr>
                <w:rFonts w:hint="eastAsia" w:ascii="宋体" w:hAnsi="宋体" w:cs="宋体"/>
                <w:szCs w:val="21"/>
              </w:rPr>
              <w:t>”等</w:t>
            </w:r>
            <w:r>
              <w:rPr>
                <w:rFonts w:ascii="宋体" w:hAnsi="宋体" w:cs="宋体"/>
                <w:szCs w:val="21"/>
              </w:rPr>
              <w:t>——</w:t>
            </w:r>
            <w:r>
              <w:rPr>
                <w:rFonts w:hint="eastAsia" w:ascii="宋体" w:hAnsi="宋体" w:cs="宋体"/>
                <w:szCs w:val="21"/>
              </w:rPr>
              <w:t>查基本符合策划的安排、条款检查内容基本符合标准要求、未见明显不符合情况；审核员</w:t>
            </w:r>
            <w:r>
              <w:rPr>
                <w:rFonts w:hint="eastAsia" w:ascii="宋体" w:hAnsi="宋体" w:eastAsia="宋体" w:cs="宋体"/>
                <w:szCs w:val="21"/>
              </w:rPr>
              <w:t>韩国胜、李小军</w:t>
            </w:r>
            <w:r>
              <w:rPr>
                <w:rFonts w:hint="eastAsia" w:ascii="宋体" w:hAnsi="宋体" w:cs="宋体"/>
                <w:szCs w:val="21"/>
              </w:rPr>
              <w:t>；</w:t>
            </w:r>
          </w:p>
          <w:p>
            <w:pPr>
              <w:spacing w:line="240" w:lineRule="atLeast"/>
              <w:rPr>
                <w:rFonts w:hint="eastAsia" w:ascii="宋体" w:hAnsi="宋体" w:eastAsia="宋体" w:cs="宋体"/>
                <w:szCs w:val="21"/>
              </w:rPr>
            </w:pPr>
            <w:r>
              <w:rPr>
                <w:rFonts w:hint="eastAsia" w:ascii="宋体" w:hAnsi="宋体" w:eastAsia="宋体" w:cs="宋体"/>
                <w:szCs w:val="21"/>
              </w:rPr>
              <w:t>本次内部审核中</w:t>
            </w:r>
            <w:r>
              <w:rPr>
                <w:rFonts w:hint="eastAsia" w:ascii="宋体" w:hAnsi="宋体" w:cs="宋体"/>
                <w:szCs w:val="21"/>
                <w:lang w:val="en-US" w:eastAsia="zh-CN"/>
              </w:rPr>
              <w:t>没有</w:t>
            </w:r>
            <w:r>
              <w:rPr>
                <w:rFonts w:hint="eastAsia" w:ascii="宋体" w:hAnsi="宋体" w:eastAsia="宋体" w:cs="宋体"/>
                <w:szCs w:val="21"/>
              </w:rPr>
              <w:t>不符合项；</w:t>
            </w:r>
          </w:p>
          <w:p>
            <w:pPr>
              <w:widowControl/>
              <w:spacing w:line="260" w:lineRule="exact"/>
              <w:jc w:val="left"/>
              <w:rPr>
                <w:rFonts w:hint="eastAsia" w:ascii="宋体" w:hAnsi="宋体" w:cs="宋体"/>
                <w:szCs w:val="21"/>
              </w:rPr>
            </w:pPr>
            <w:r>
              <w:rPr>
                <w:rFonts w:hint="eastAsia" w:ascii="宋体" w:hAnsi="宋体" w:cs="宋体"/>
                <w:szCs w:val="21"/>
              </w:rPr>
              <w:t>编制和提供了《内部审核报告》包含了本次审核的“目的、范围、准则和概述”</w:t>
            </w:r>
            <w:r>
              <w:rPr>
                <w:rFonts w:ascii="宋体" w:hAnsi="宋体" w:cs="宋体"/>
                <w:szCs w:val="21"/>
              </w:rPr>
              <w:t>——</w:t>
            </w:r>
            <w:r>
              <w:rPr>
                <w:rFonts w:hint="eastAsia" w:ascii="宋体" w:hAnsi="宋体" w:cs="宋体"/>
                <w:szCs w:val="21"/>
              </w:rPr>
              <w:t>查评价基本覆盖体系范围内相关内容、包括</w:t>
            </w:r>
            <w:r>
              <w:rPr>
                <w:rFonts w:hint="eastAsia" w:ascii="宋体" w:hAnsi="宋体" w:cs="宋体"/>
                <w:szCs w:val="21"/>
                <w:lang w:val="en-US" w:eastAsia="zh-CN"/>
              </w:rPr>
              <w:t>管理</w:t>
            </w:r>
            <w:r>
              <w:rPr>
                <w:rFonts w:hint="eastAsia" w:ascii="宋体" w:hAnsi="宋体" w:cs="宋体"/>
                <w:szCs w:val="21"/>
              </w:rPr>
              <w:t>方针目标指标的实现情况、</w:t>
            </w:r>
            <w:r>
              <w:rPr>
                <w:rFonts w:hint="eastAsia" w:ascii="宋体" w:hAnsi="宋体" w:cs="宋体"/>
                <w:szCs w:val="21"/>
                <w:lang w:val="en-US" w:eastAsia="zh-CN"/>
              </w:rPr>
              <w:t>产品质量情况、环境因素和危险源的控制情况、</w:t>
            </w:r>
            <w:r>
              <w:rPr>
                <w:rFonts w:hint="eastAsia" w:ascii="宋体" w:hAnsi="宋体" w:cs="宋体"/>
                <w:szCs w:val="21"/>
              </w:rPr>
              <w:t>能源基准绩效参数的确定、高耗能设备安全经济运行准则的执行、生产计划的安排关注季节性对能源消耗的影响</w:t>
            </w:r>
            <w:r>
              <w:rPr>
                <w:rFonts w:hint="eastAsia" w:ascii="宋体" w:hAnsi="宋体" w:cs="宋体"/>
                <w:szCs w:val="21"/>
                <w:lang w:eastAsia="zh-CN"/>
              </w:rPr>
              <w:t>。</w:t>
            </w:r>
          </w:p>
          <w:p>
            <w:pPr>
              <w:widowControl/>
              <w:spacing w:line="260" w:lineRule="exact"/>
              <w:jc w:val="left"/>
              <w:rPr>
                <w:rFonts w:hint="eastAsia" w:ascii="宋体" w:hAnsi="宋体" w:cs="宋体"/>
                <w:color w:val="000000" w:themeColor="text1"/>
                <w:sz w:val="21"/>
                <w:szCs w:val="21"/>
                <w:lang w:val="en-US" w:eastAsia="zh-CN"/>
              </w:rPr>
            </w:pPr>
            <w:r>
              <w:rPr>
                <w:rFonts w:hint="eastAsia" w:ascii="宋体" w:hAnsi="宋体" w:cs="宋体"/>
                <w:szCs w:val="21"/>
              </w:rPr>
              <w:t>审核结论：公司管理体系基本符合</w:t>
            </w:r>
            <w:r>
              <w:rPr>
                <w:rFonts w:hint="eastAsia" w:ascii="宋体" w:hAnsi="宋体" w:cs="宋体"/>
                <w:szCs w:val="21"/>
                <w:lang w:val="en-US" w:eastAsia="zh-CN"/>
              </w:rPr>
              <w:t>ISO5001</w:t>
            </w:r>
            <w:r>
              <w:rPr>
                <w:rFonts w:ascii="宋体" w:hAnsi="宋体" w:cs="宋体"/>
                <w:szCs w:val="21"/>
              </w:rPr>
              <w:t>—201</w:t>
            </w:r>
            <w:r>
              <w:rPr>
                <w:rFonts w:hint="eastAsia" w:ascii="宋体" w:hAnsi="宋体" w:cs="宋体"/>
                <w:szCs w:val="21"/>
                <w:lang w:val="en-US" w:eastAsia="zh-CN"/>
              </w:rPr>
              <w:t>8</w:t>
            </w:r>
            <w:r>
              <w:rPr>
                <w:rFonts w:hint="eastAsia" w:ascii="宋体" w:hAnsi="宋体" w:cs="宋体"/>
                <w:szCs w:val="21"/>
              </w:rPr>
              <w:t>标准要求，能源方针目标基本适宜、体系运行基本符合要求；编制批准</w:t>
            </w:r>
            <w:r>
              <w:rPr>
                <w:rFonts w:hint="eastAsia" w:ascii="宋体" w:hAnsi="宋体" w:cs="宋体"/>
                <w:szCs w:val="21"/>
                <w:lang w:eastAsia="zh-CN"/>
              </w:rPr>
              <w:t>孔俊杰</w:t>
            </w:r>
            <w:r>
              <w:rPr>
                <w:rFonts w:hint="eastAsia" w:ascii="宋体" w:hAnsi="宋体" w:cs="宋体"/>
                <w:szCs w:val="21"/>
              </w:rPr>
              <w:t>、</w:t>
            </w:r>
            <w:r>
              <w:rPr>
                <w:rFonts w:ascii="宋体" w:hAnsi="宋体" w:cs="宋体"/>
                <w:szCs w:val="21"/>
              </w:rPr>
              <w:t>202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lang w:val="en-US" w:eastAsia="zh-CN"/>
              </w:rPr>
              <w:t>10</w:t>
            </w:r>
            <w:r>
              <w:rPr>
                <w:rFonts w:hint="eastAsia" w:ascii="宋体" w:hAnsi="宋体" w:cs="宋体"/>
                <w:szCs w:val="21"/>
              </w:rPr>
              <w:t>；</w:t>
            </w:r>
            <w:bookmarkStart w:id="0" w:name="_GoBack"/>
            <w:bookmarkEnd w:id="0"/>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不符合及纠正措施</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En10.1</w:t>
            </w:r>
          </w:p>
        </w:tc>
        <w:tc>
          <w:tcPr>
            <w:tcW w:w="10739" w:type="dxa"/>
            <w:vAlign w:val="center"/>
          </w:tcPr>
          <w:p>
            <w:pPr>
              <w:spacing w:line="240" w:lineRule="atLeast"/>
              <w:rPr>
                <w:rFonts w:ascii="宋体" w:cs="宋体"/>
                <w:szCs w:val="21"/>
              </w:rPr>
            </w:pPr>
            <w:r>
              <w:rPr>
                <w:rFonts w:hint="eastAsia" w:ascii="宋体" w:hAnsi="宋体" w:cs="宋体"/>
                <w:szCs w:val="21"/>
              </w:rPr>
              <w:t>编制了《纠正措施和预防措施通知单》包括“不符合采取措施控制并纠正；任何纠正措施的结果、不符合的原因</w:t>
            </w:r>
            <w:r>
              <w:rPr>
                <w:rFonts w:ascii="宋体" w:hAnsi="宋体" w:cs="宋体"/>
                <w:szCs w:val="21"/>
              </w:rPr>
              <w:t xml:space="preserve"> </w:t>
            </w:r>
            <w:r>
              <w:rPr>
                <w:rFonts w:hint="eastAsia" w:ascii="宋体" w:hAnsi="宋体" w:cs="宋体"/>
                <w:szCs w:val="21"/>
              </w:rPr>
              <w:t>性质和采取的任何后续措施；确定是否存在或是否可能发生类似的不符合；实施任何所需的措施；评审所采取的任何纠正措施的有效性；必要时，对能源管理体系进行变更改、”等内容；</w:t>
            </w:r>
          </w:p>
          <w:p>
            <w:pPr>
              <w:widowControl/>
              <w:spacing w:line="260" w:lineRule="exact"/>
              <w:jc w:val="left"/>
              <w:rPr>
                <w:rFonts w:hint="default" w:ascii="宋体" w:hAnsi="宋体" w:eastAsia="宋体" w:cs="宋体"/>
                <w:color w:val="000000" w:themeColor="text1"/>
                <w:sz w:val="21"/>
                <w:szCs w:val="21"/>
                <w:lang w:val="en-US" w:eastAsia="zh-CN"/>
              </w:rPr>
            </w:pP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160" w:type="dxa"/>
            <w:vAlign w:val="center"/>
          </w:tcPr>
          <w:p>
            <w:pPr>
              <w:rPr>
                <w:rFonts w:hint="default" w:ascii="宋体" w:cs="宋体"/>
                <w:sz w:val="24"/>
                <w:szCs w:val="24"/>
                <w:lang w:val="en-US" w:eastAsia="zh-CN"/>
              </w:rPr>
            </w:pPr>
            <w:r>
              <w:rPr>
                <w:rFonts w:hint="eastAsia" w:ascii="宋体" w:cs="宋体"/>
                <w:sz w:val="24"/>
                <w:szCs w:val="24"/>
                <w:lang w:val="en-US" w:eastAsia="zh-CN"/>
              </w:rPr>
              <w:t>持续改进</w:t>
            </w:r>
          </w:p>
        </w:tc>
        <w:tc>
          <w:tcPr>
            <w:tcW w:w="960" w:type="dxa"/>
            <w:vAlign w:val="center"/>
          </w:tcPr>
          <w:p>
            <w:pPr>
              <w:rPr>
                <w:rFonts w:hint="eastAsia" w:ascii="宋体" w:hAnsi="宋体" w:cs="宋体"/>
                <w:color w:val="000000" w:themeColor="text1"/>
                <w:sz w:val="21"/>
                <w:szCs w:val="21"/>
                <w:u w:val="single"/>
                <w:lang w:val="en-US" w:eastAsia="zh-CN"/>
              </w:rPr>
            </w:pPr>
            <w:r>
              <w:rPr>
                <w:rFonts w:hint="eastAsia" w:ascii="宋体" w:hAnsi="宋体" w:cs="宋体"/>
                <w:color w:val="000000" w:themeColor="text1"/>
                <w:sz w:val="21"/>
                <w:szCs w:val="21"/>
                <w:u w:val="single"/>
                <w:lang w:val="en-US" w:eastAsia="zh-CN"/>
              </w:rPr>
              <w:t>En10.2</w:t>
            </w:r>
          </w:p>
        </w:tc>
        <w:tc>
          <w:tcPr>
            <w:tcW w:w="10739" w:type="dxa"/>
            <w:vAlign w:val="center"/>
          </w:tcPr>
          <w:p>
            <w:pPr>
              <w:widowControl/>
              <w:spacing w:line="260" w:lineRule="exact"/>
              <w:jc w:val="lef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公司利用日常的检查、目标考核、内审和管理评审的结果，对管理体系进行持续改进。</w:t>
            </w:r>
          </w:p>
        </w:tc>
        <w:tc>
          <w:tcPr>
            <w:tcW w:w="850" w:type="dxa"/>
            <w:vAlign w:val="center"/>
          </w:tcPr>
          <w:p>
            <w:pPr>
              <w:jc w:val="center"/>
              <w:rPr>
                <w:rFonts w:hint="default"/>
                <w:lang w:val="en-US" w:eastAsia="zh-CN"/>
              </w:rPr>
            </w:pPr>
            <w:r>
              <w:rPr>
                <w:rFonts w:hint="eastAsia"/>
                <w:lang w:val="en-US" w:eastAsia="zh-CN"/>
              </w:rPr>
              <w:t>y</w:t>
            </w:r>
          </w:p>
        </w:tc>
      </w:tr>
    </w:tbl>
    <w:p>
      <w:r>
        <w:ptab w:relativeTo="margin" w:alignment="center" w:leader="none"/>
      </w:r>
    </w:p>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OTUxOWU4NmEyZTY3NTg5Zjg0ZDY5NTZmMzA5NGQifQ=="/>
  </w:docVars>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0615414B"/>
    <w:rsid w:val="061C0418"/>
    <w:rsid w:val="108219C2"/>
    <w:rsid w:val="13165E2E"/>
    <w:rsid w:val="154D547C"/>
    <w:rsid w:val="179C238A"/>
    <w:rsid w:val="1B8942C0"/>
    <w:rsid w:val="1C4C289D"/>
    <w:rsid w:val="1F112799"/>
    <w:rsid w:val="45AB1934"/>
    <w:rsid w:val="47AD095A"/>
    <w:rsid w:val="47F91D55"/>
    <w:rsid w:val="51F14D9D"/>
    <w:rsid w:val="57770C6D"/>
    <w:rsid w:val="57A916F5"/>
    <w:rsid w:val="5EA12B9A"/>
    <w:rsid w:val="662A702D"/>
    <w:rsid w:val="76142E7B"/>
    <w:rsid w:val="7BA03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Plain Text"/>
    <w:basedOn w:val="1"/>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styleId="15">
    <w:name w:val="List Paragraph"/>
    <w:basedOn w:val="1"/>
    <w:qFormat/>
    <w:uiPriority w:val="34"/>
    <w:pPr>
      <w:ind w:firstLine="420" w:firstLineChars="200"/>
    </w:p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段落正文"/>
    <w:semiHidden/>
    <w:qFormat/>
    <w:uiPriority w:val="99"/>
    <w:pPr>
      <w:spacing w:line="360" w:lineRule="auto"/>
      <w:ind w:firstLine="200" w:firstLineChars="200"/>
      <w:jc w:val="both"/>
    </w:pPr>
    <w:rPr>
      <w:rFonts w:ascii="Calibri" w:hAnsi="Calibri" w:eastAsia="仿宋_GB2312" w:cs="Times New Roman"/>
      <w:kern w:val="2"/>
      <w:sz w:val="28"/>
      <w:szCs w:val="24"/>
      <w:lang w:val="en-US" w:eastAsia="zh-CN" w:bidi="ar-SA"/>
    </w:rPr>
  </w:style>
  <w:style w:type="paragraph" w:customStyle="1" w:styleId="18">
    <w:name w:val="审核报告正文小四"/>
    <w:basedOn w:val="1"/>
    <w:qFormat/>
    <w:uiPriority w:val="0"/>
    <w:pPr>
      <w:widowControl/>
      <w:spacing w:beforeLines="50" w:after="200" w:afterLines="50" w:line="440" w:lineRule="exact"/>
      <w:ind w:firstLine="200" w:firstLineChars="200"/>
      <w:jc w:val="left"/>
    </w:pPr>
    <w:rPr>
      <w:rFonts w:ascii="宋体" w:hAnsi="宋体"/>
      <w:kern w:val="0"/>
      <w:sz w:val="24"/>
      <w:szCs w:val="24"/>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5390</Words>
  <Characters>6348</Characters>
  <Lines>39</Lines>
  <Paragraphs>11</Paragraphs>
  <TotalTime>3</TotalTime>
  <ScaleCrop>false</ScaleCrop>
  <LinksUpToDate>false</LinksUpToDate>
  <CharactersWithSpaces>6546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2022-09-14T07:46:18Z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4B994C729FF04EA4991967E96D5B0387</vt:lpwstr>
  </property>
</Properties>
</file>