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浙江自贸区闪汇能源有限公司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:29.11.01,29.11.05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:29.11.01,29.11.05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</w:rPr>
              <w:t>客户接触----合同评审----签订合同-----客户付款------入帐------采购-----客户提货-----验收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浙江自贸区闪汇能源有限公司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:29.11.01,29.11.05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:29.11.01,29.11.05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</w:rPr>
              <w:t>客户接触----合同评审----签订合同-----客户付款------入帐------采购-----客户提货-----验收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浙江自贸区闪汇能源有限公司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:29.11.01,29.11.05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:29.11.01,29.11.05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客户接触----合同评审----签订合同-----客户付款------入帐------采购-----客户提货-----验收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质量法、环境保护法、安全生产法、消防法、劳动保护法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0444F85"/>
    <w:rsid w:val="48863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881</Words>
  <Characters>987</Characters>
  <Lines>2</Lines>
  <Paragraphs>1</Paragraphs>
  <TotalTime>0</TotalTime>
  <ScaleCrop>false</ScaleCrop>
  <LinksUpToDate>false</LinksUpToDate>
  <CharactersWithSpaces>992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2022-04-02T05:01:03Z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