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D0" w:rsidRDefault="0040116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疫情期间现场补充审核检查表（通用）</w:t>
      </w:r>
    </w:p>
    <w:p w:rsidR="00ED2A0B" w:rsidRDefault="0000554C" w:rsidP="0000554C">
      <w:pPr>
        <w:jc w:val="left"/>
        <w:rPr>
          <w:color w:val="000000"/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r w:rsidR="00BB6E25" w:rsidRPr="00BB6E25">
        <w:rPr>
          <w:rFonts w:hint="eastAsia"/>
          <w:color w:val="000000"/>
          <w:sz w:val="28"/>
          <w:szCs w:val="28"/>
        </w:rPr>
        <w:t>山西互感器电测设备有限公司</w:t>
      </w:r>
      <w:r w:rsidRPr="00DE5A18">
        <w:rPr>
          <w:rFonts w:hint="eastAsia"/>
          <w:color w:val="000000"/>
          <w:sz w:val="28"/>
          <w:szCs w:val="28"/>
        </w:rPr>
        <w:t xml:space="preserve">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 w:rsidR="00ED2A0B">
        <w:rPr>
          <w:rFonts w:hint="eastAsia"/>
          <w:color w:val="000000"/>
          <w:sz w:val="28"/>
          <w:szCs w:val="28"/>
        </w:rPr>
        <w:t>朱晓丽</w:t>
      </w:r>
      <w:r w:rsidRPr="00DE5A18">
        <w:rPr>
          <w:rFonts w:hint="eastAsia"/>
          <w:color w:val="000000"/>
          <w:sz w:val="28"/>
          <w:szCs w:val="28"/>
        </w:rPr>
        <w:t xml:space="preserve">   </w:t>
      </w:r>
    </w:p>
    <w:p w:rsidR="0000554C" w:rsidRPr="00DE5A18" w:rsidRDefault="0000554C" w:rsidP="0000554C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审核日期：</w:t>
      </w:r>
      <w:r w:rsidR="00ED2A0B">
        <w:rPr>
          <w:rFonts w:hint="eastAsia"/>
          <w:color w:val="000000"/>
          <w:sz w:val="28"/>
          <w:szCs w:val="28"/>
        </w:rPr>
        <w:t>2022</w:t>
      </w:r>
      <w:r w:rsidR="00ED2A0B">
        <w:rPr>
          <w:rFonts w:hint="eastAsia"/>
          <w:color w:val="000000"/>
          <w:sz w:val="28"/>
          <w:szCs w:val="28"/>
        </w:rPr>
        <w:t>年</w:t>
      </w:r>
      <w:r w:rsidR="00ED2A0B">
        <w:rPr>
          <w:rFonts w:hint="eastAsia"/>
          <w:color w:val="000000"/>
          <w:sz w:val="28"/>
          <w:szCs w:val="28"/>
        </w:rPr>
        <w:t>7</w:t>
      </w:r>
      <w:r w:rsidR="00ED2A0B">
        <w:rPr>
          <w:rFonts w:hint="eastAsia"/>
          <w:color w:val="000000"/>
          <w:sz w:val="28"/>
          <w:szCs w:val="28"/>
        </w:rPr>
        <w:t>月</w:t>
      </w:r>
      <w:r w:rsidR="00BB6E25">
        <w:rPr>
          <w:rFonts w:hint="eastAsia"/>
          <w:color w:val="000000"/>
          <w:sz w:val="28"/>
          <w:szCs w:val="28"/>
        </w:rPr>
        <w:t>25</w:t>
      </w:r>
      <w:r w:rsidR="00ED2A0B">
        <w:rPr>
          <w:rFonts w:hint="eastAsia"/>
          <w:color w:val="000000"/>
          <w:sz w:val="28"/>
          <w:szCs w:val="28"/>
        </w:rPr>
        <w:t>日</w:t>
      </w:r>
      <w:r w:rsidR="00BB6E25">
        <w:rPr>
          <w:rFonts w:hint="eastAsia"/>
          <w:color w:val="000000"/>
          <w:sz w:val="28"/>
          <w:szCs w:val="28"/>
        </w:rPr>
        <w:t>13</w:t>
      </w:r>
      <w:r w:rsidR="00ED2A0B">
        <w:rPr>
          <w:rFonts w:hint="eastAsia"/>
          <w:color w:val="000000"/>
          <w:sz w:val="28"/>
          <w:szCs w:val="28"/>
        </w:rPr>
        <w:t>：</w:t>
      </w:r>
      <w:r w:rsidR="00BB6E25">
        <w:rPr>
          <w:rFonts w:hint="eastAsia"/>
          <w:color w:val="000000"/>
          <w:sz w:val="28"/>
          <w:szCs w:val="28"/>
        </w:rPr>
        <w:t>0</w:t>
      </w:r>
      <w:r w:rsidR="00ED2A0B">
        <w:rPr>
          <w:rFonts w:hint="eastAsia"/>
          <w:color w:val="000000"/>
          <w:sz w:val="28"/>
          <w:szCs w:val="28"/>
        </w:rPr>
        <w:t>0-1</w:t>
      </w:r>
      <w:r w:rsidR="00BB6E25">
        <w:rPr>
          <w:rFonts w:hint="eastAsia"/>
          <w:color w:val="000000"/>
          <w:sz w:val="28"/>
          <w:szCs w:val="28"/>
        </w:rPr>
        <w:t>7</w:t>
      </w:r>
      <w:r w:rsidR="00ED2A0B">
        <w:rPr>
          <w:rFonts w:hint="eastAsia"/>
          <w:color w:val="000000"/>
          <w:sz w:val="28"/>
          <w:szCs w:val="28"/>
        </w:rPr>
        <w:t>:</w:t>
      </w:r>
      <w:r w:rsidR="00BB6E25">
        <w:rPr>
          <w:rFonts w:hint="eastAsia"/>
          <w:color w:val="000000"/>
          <w:sz w:val="28"/>
          <w:szCs w:val="28"/>
        </w:rPr>
        <w:t>0</w:t>
      </w:r>
      <w:r w:rsidR="00ED2A0B">
        <w:rPr>
          <w:rFonts w:hint="eastAsia"/>
          <w:color w:val="000000"/>
          <w:sz w:val="28"/>
          <w:szCs w:val="28"/>
        </w:rPr>
        <w:t>0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980"/>
        <w:gridCol w:w="3274"/>
        <w:gridCol w:w="4276"/>
        <w:gridCol w:w="1280"/>
      </w:tblGrid>
      <w:tr w:rsidR="00320AD0">
        <w:tc>
          <w:tcPr>
            <w:tcW w:w="980" w:type="dxa"/>
          </w:tcPr>
          <w:p w:rsidR="00320AD0" w:rsidRDefault="00DE5A18" w:rsidP="00DE5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74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审核要点</w:t>
            </w:r>
          </w:p>
        </w:tc>
        <w:tc>
          <w:tcPr>
            <w:tcW w:w="4276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审核记录</w:t>
            </w:r>
          </w:p>
        </w:tc>
        <w:tc>
          <w:tcPr>
            <w:tcW w:w="1280" w:type="dxa"/>
          </w:tcPr>
          <w:p w:rsidR="00320AD0" w:rsidRDefault="004011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 w:rsidR="00320AD0" w:rsidTr="00DE5A18">
        <w:trPr>
          <w:trHeight w:val="1259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现场查看经营地址与认证证书的一致性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8C1DC6" w:rsidRPr="00926BE6" w:rsidRDefault="00970327" w:rsidP="008C1DC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注册、</w:t>
            </w:r>
            <w:r w:rsidR="00896286">
              <w:rPr>
                <w:rFonts w:asciiTheme="minorEastAsia" w:hAnsiTheme="minorEastAsia" w:hint="eastAsia"/>
                <w:szCs w:val="21"/>
              </w:rPr>
              <w:t>经营</w:t>
            </w:r>
            <w:r>
              <w:rPr>
                <w:rFonts w:asciiTheme="minorEastAsia" w:hAnsiTheme="minorEastAsia" w:hint="eastAsia"/>
                <w:szCs w:val="21"/>
              </w:rPr>
              <w:t>地址：</w:t>
            </w:r>
            <w:r w:rsidR="00BB6E25" w:rsidRPr="00BB6E25">
              <w:rPr>
                <w:rFonts w:hint="eastAsia"/>
                <w:szCs w:val="21"/>
              </w:rPr>
              <w:t>太原市杏花岭区胜利街</w:t>
            </w:r>
            <w:r w:rsidR="00BB6E25" w:rsidRPr="00BB6E25">
              <w:rPr>
                <w:rFonts w:hint="eastAsia"/>
                <w:szCs w:val="21"/>
              </w:rPr>
              <w:t>422</w:t>
            </w:r>
            <w:r w:rsidR="00BB6E25" w:rsidRPr="00BB6E25">
              <w:rPr>
                <w:rFonts w:hint="eastAsia"/>
                <w:szCs w:val="21"/>
              </w:rPr>
              <w:t>号</w:t>
            </w:r>
          </w:p>
          <w:p w:rsidR="00970327" w:rsidRPr="00C419AE" w:rsidRDefault="00970327" w:rsidP="00BB6E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</w:tcPr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320AD0" w:rsidRPr="00DE5A18" w:rsidRDefault="00970327" w:rsidP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</w:t>
            </w:r>
            <w:r w:rsidRPr="00DE5A18">
              <w:rPr>
                <w:rFonts w:asciiTheme="minorEastAsia" w:hAnsiTheme="minorEastAsia" w:hint="eastAsia"/>
                <w:szCs w:val="21"/>
              </w:rPr>
              <w:t>证书</w:t>
            </w:r>
            <w:r>
              <w:rPr>
                <w:rFonts w:asciiTheme="minorEastAsia" w:hAnsiTheme="minorEastAsia" w:hint="eastAsia"/>
                <w:szCs w:val="21"/>
              </w:rPr>
              <w:t>一致</w:t>
            </w:r>
          </w:p>
        </w:tc>
      </w:tr>
      <w:tr w:rsidR="00320AD0" w:rsidTr="00DE5A18">
        <w:trPr>
          <w:trHeight w:val="1547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现场查看资质证书与提供资料的一致性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企业资质：营业执照，与提供的资料一致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271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获证后管理体系的重大变化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无变化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403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获证后管理体系认证范围有无变化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无变化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692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获证后是否发生事件、曝光、处罚和重大投诉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企业获取证书后未发生过质量事故、被处罚和重大投诉情况，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企业官网查询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，企业经营状态正常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54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与最高管理者</w:t>
            </w:r>
            <w:proofErr w:type="gramStart"/>
            <w:r w:rsidRPr="00DE5A18">
              <w:rPr>
                <w:rFonts w:asciiTheme="minorEastAsia" w:hAnsiTheme="minorEastAsia" w:hint="eastAsia"/>
                <w:szCs w:val="21"/>
              </w:rPr>
              <w:t>或管代确认</w:t>
            </w:r>
            <w:proofErr w:type="gramEnd"/>
            <w:r w:rsidRPr="00DE5A18">
              <w:rPr>
                <w:rFonts w:asciiTheme="minorEastAsia" w:hAnsiTheme="minorEastAsia" w:hint="eastAsia"/>
                <w:szCs w:val="21"/>
              </w:rPr>
              <w:t>获证后如何使用认证证书和标志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获取证书的目的，提高企业质量管理水平，证书主要用于参加投标时的资质，未发生不合理使用证书情况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9703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  <w:tr w:rsidR="00320AD0" w:rsidTr="00DE5A18">
        <w:trPr>
          <w:trHeight w:val="1696"/>
        </w:trPr>
        <w:tc>
          <w:tcPr>
            <w:tcW w:w="980" w:type="dxa"/>
            <w:vAlign w:val="center"/>
          </w:tcPr>
          <w:p w:rsidR="00320AD0" w:rsidRPr="00DE5A18" w:rsidRDefault="00DE5A18" w:rsidP="00DE5A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74" w:type="dxa"/>
            <w:vAlign w:val="center"/>
          </w:tcPr>
          <w:p w:rsidR="00320AD0" w:rsidRPr="00DE5A18" w:rsidRDefault="0040116E" w:rsidP="00DE5A18">
            <w:pPr>
              <w:rPr>
                <w:rFonts w:asciiTheme="minorEastAsia" w:hAnsiTheme="minorEastAsia"/>
                <w:szCs w:val="21"/>
              </w:rPr>
            </w:pPr>
            <w:r w:rsidRPr="00DE5A18">
              <w:rPr>
                <w:rFonts w:asciiTheme="minorEastAsia" w:hAnsiTheme="minorEastAsia" w:hint="eastAsia"/>
                <w:szCs w:val="21"/>
              </w:rPr>
              <w:t>在成品库中查看产品包装是否正确使用认证标志</w:t>
            </w:r>
          </w:p>
        </w:tc>
        <w:tc>
          <w:tcPr>
            <w:tcW w:w="4276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FE13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产品外包装无认证标识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企业认证目的为投标</w:t>
            </w:r>
          </w:p>
        </w:tc>
        <w:tc>
          <w:tcPr>
            <w:tcW w:w="1280" w:type="dxa"/>
          </w:tcPr>
          <w:p w:rsidR="00320AD0" w:rsidRDefault="00320AD0">
            <w:pPr>
              <w:rPr>
                <w:rFonts w:asciiTheme="minorEastAsia" w:hAnsiTheme="minorEastAsia"/>
                <w:szCs w:val="21"/>
              </w:rPr>
            </w:pPr>
          </w:p>
          <w:p w:rsidR="00970327" w:rsidRDefault="00970327">
            <w:pPr>
              <w:rPr>
                <w:rFonts w:asciiTheme="minorEastAsia" w:hAnsiTheme="minorEastAsia"/>
                <w:szCs w:val="21"/>
              </w:rPr>
            </w:pPr>
          </w:p>
          <w:p w:rsidR="00970327" w:rsidRPr="00DE5A18" w:rsidRDefault="00FE13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符合要求</w:t>
            </w:r>
          </w:p>
        </w:tc>
      </w:tr>
    </w:tbl>
    <w:p w:rsidR="00DE5A18" w:rsidRDefault="00DE5A18" w:rsidP="00DE5A18">
      <w:pPr>
        <w:jc w:val="left"/>
        <w:rPr>
          <w:sz w:val="30"/>
          <w:szCs w:val="30"/>
        </w:rPr>
      </w:pPr>
    </w:p>
    <w:p w:rsidR="00DE5A18" w:rsidRDefault="00DE5A18" w:rsidP="00DE5A18">
      <w:pPr>
        <w:jc w:val="left"/>
        <w:rPr>
          <w:sz w:val="24"/>
        </w:rPr>
      </w:pPr>
    </w:p>
    <w:p w:rsidR="00DE5A18" w:rsidRPr="00DE5A18" w:rsidRDefault="00DE5A18" w:rsidP="00DE5A18">
      <w:pPr>
        <w:jc w:val="left"/>
        <w:rPr>
          <w:sz w:val="24"/>
        </w:rPr>
      </w:pPr>
    </w:p>
    <w:p w:rsidR="00320AD0" w:rsidRDefault="0040116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疫情期间现场补充审核检查表（</w:t>
      </w:r>
      <w:r w:rsidR="00527FA3">
        <w:rPr>
          <w:rFonts w:hint="eastAsia"/>
          <w:sz w:val="30"/>
          <w:szCs w:val="30"/>
        </w:rPr>
        <w:t>服务</w:t>
      </w:r>
      <w:r>
        <w:rPr>
          <w:rFonts w:hint="eastAsia"/>
          <w:sz w:val="30"/>
          <w:szCs w:val="30"/>
        </w:rPr>
        <w:t>）</w:t>
      </w:r>
    </w:p>
    <w:p w:rsidR="00BB6E25" w:rsidRDefault="00BB6E25" w:rsidP="00BB6E25">
      <w:pPr>
        <w:jc w:val="left"/>
        <w:rPr>
          <w:color w:val="000000"/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受审核企业：</w:t>
      </w:r>
      <w:r w:rsidRPr="00BB6E25">
        <w:rPr>
          <w:rFonts w:hint="eastAsia"/>
          <w:color w:val="000000"/>
          <w:sz w:val="28"/>
          <w:szCs w:val="28"/>
        </w:rPr>
        <w:t>山西互感器电测设备有限公司</w:t>
      </w:r>
      <w:r w:rsidRPr="00DE5A18">
        <w:rPr>
          <w:rFonts w:hint="eastAsia"/>
          <w:color w:val="000000"/>
          <w:sz w:val="28"/>
          <w:szCs w:val="28"/>
        </w:rPr>
        <w:t xml:space="preserve">    </w:t>
      </w:r>
      <w:r w:rsidRPr="00DE5A18">
        <w:rPr>
          <w:rFonts w:hint="eastAsia"/>
          <w:color w:val="000000"/>
          <w:sz w:val="28"/>
          <w:szCs w:val="28"/>
        </w:rPr>
        <w:t>审核员：</w:t>
      </w:r>
      <w:r>
        <w:rPr>
          <w:rFonts w:hint="eastAsia"/>
          <w:color w:val="000000"/>
          <w:sz w:val="28"/>
          <w:szCs w:val="28"/>
        </w:rPr>
        <w:t>朱晓丽</w:t>
      </w:r>
      <w:r w:rsidRPr="00DE5A18">
        <w:rPr>
          <w:rFonts w:hint="eastAsia"/>
          <w:color w:val="000000"/>
          <w:sz w:val="28"/>
          <w:szCs w:val="28"/>
        </w:rPr>
        <w:t xml:space="preserve">   </w:t>
      </w:r>
    </w:p>
    <w:p w:rsidR="00DE5A18" w:rsidRPr="00F73D4B" w:rsidRDefault="00BB6E25" w:rsidP="00BB6E25">
      <w:pPr>
        <w:jc w:val="left"/>
        <w:rPr>
          <w:sz w:val="28"/>
          <w:szCs w:val="28"/>
        </w:rPr>
      </w:pPr>
      <w:r w:rsidRPr="00DE5A18">
        <w:rPr>
          <w:rFonts w:hint="eastAsia"/>
          <w:color w:val="000000"/>
          <w:sz w:val="28"/>
          <w:szCs w:val="28"/>
        </w:rPr>
        <w:t>审核日期：</w:t>
      </w:r>
      <w:r>
        <w:rPr>
          <w:rFonts w:hint="eastAsia"/>
          <w:color w:val="000000"/>
          <w:sz w:val="28"/>
          <w:szCs w:val="28"/>
        </w:rPr>
        <w:t>2022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13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00-17:00</w:t>
      </w:r>
    </w:p>
    <w:tbl>
      <w:tblPr>
        <w:tblStyle w:val="a3"/>
        <w:tblW w:w="1066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3404"/>
        <w:gridCol w:w="4276"/>
        <w:gridCol w:w="1280"/>
      </w:tblGrid>
      <w:tr w:rsidR="00DE4840" w:rsidRPr="005C38BF" w:rsidTr="00DE4840">
        <w:tc>
          <w:tcPr>
            <w:tcW w:w="850" w:type="dxa"/>
          </w:tcPr>
          <w:p w:rsidR="00DE4840" w:rsidRPr="005C38BF" w:rsidRDefault="00DE4840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标题</w:t>
            </w:r>
          </w:p>
        </w:tc>
        <w:tc>
          <w:tcPr>
            <w:tcW w:w="850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条款号</w:t>
            </w:r>
          </w:p>
        </w:tc>
        <w:tc>
          <w:tcPr>
            <w:tcW w:w="3404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审核要点</w:t>
            </w:r>
          </w:p>
        </w:tc>
        <w:tc>
          <w:tcPr>
            <w:tcW w:w="4276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280" w:type="dxa"/>
          </w:tcPr>
          <w:p w:rsidR="00DE4840" w:rsidRPr="005C38BF" w:rsidRDefault="00DE4840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评价结论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5C38BF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组织架构</w:t>
            </w:r>
          </w:p>
        </w:tc>
        <w:tc>
          <w:tcPr>
            <w:tcW w:w="850" w:type="dxa"/>
            <w:vMerge w:val="restart"/>
          </w:tcPr>
          <w:p w:rsidR="001D32E8" w:rsidRPr="005C38BF" w:rsidRDefault="001D32E8" w:rsidP="001D32E8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5.1.1</w:t>
            </w:r>
          </w:p>
          <w:p w:rsidR="001D32E8" w:rsidRPr="005C38BF" w:rsidRDefault="001D32E8" w:rsidP="003B182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</w:t>
            </w:r>
            <w:r w:rsidR="001D32E8" w:rsidRPr="005C38BF">
              <w:rPr>
                <w:rFonts w:hint="eastAsia"/>
                <w:szCs w:val="21"/>
              </w:rPr>
              <w:t>售后服务工作部门</w:t>
            </w:r>
            <w:r w:rsidRPr="005C38BF">
              <w:rPr>
                <w:rFonts w:hint="eastAsia"/>
                <w:szCs w:val="21"/>
              </w:rPr>
              <w:t>职能划分和岗位设置</w:t>
            </w:r>
            <w:r>
              <w:rPr>
                <w:rFonts w:hint="eastAsia"/>
                <w:szCs w:val="21"/>
              </w:rPr>
              <w:t>是否合理</w:t>
            </w:r>
          </w:p>
        </w:tc>
        <w:tc>
          <w:tcPr>
            <w:tcW w:w="4276" w:type="dxa"/>
          </w:tcPr>
          <w:p w:rsidR="00BB6E25" w:rsidRPr="00BB6E25" w:rsidRDefault="00BB6E25" w:rsidP="00BB6E25">
            <w:pPr>
              <w:rPr>
                <w:rFonts w:hint="eastAsia"/>
                <w:szCs w:val="21"/>
              </w:rPr>
            </w:pPr>
            <w:r w:rsidRPr="00BB6E25">
              <w:rPr>
                <w:rFonts w:hint="eastAsia"/>
                <w:szCs w:val="21"/>
              </w:rPr>
              <w:t>据山西互感器电测设备有限公司总经理介绍：企业经营涉及全国，在河南、湖南、四川、云南设有售后服务网点。售后服务由技术服务部负责，下设售后服务专员；管理部、生产部、研发中心、供应部、销售部等做售后服务支持；部门之间有清晰的职能划分，岗位设置合理；据了解，以上设置能够保证售后服务工作的顺利开展。</w:t>
            </w:r>
          </w:p>
          <w:p w:rsidR="008F7FA2" w:rsidRPr="005C38BF" w:rsidRDefault="00BB6E25" w:rsidP="00BB6E25">
            <w:pPr>
              <w:rPr>
                <w:szCs w:val="21"/>
              </w:rPr>
            </w:pPr>
            <w:r w:rsidRPr="00BB6E25">
              <w:rPr>
                <w:rFonts w:hint="eastAsia"/>
                <w:szCs w:val="21"/>
              </w:rPr>
              <w:t>技术服务</w:t>
            </w:r>
            <w:proofErr w:type="gramStart"/>
            <w:r w:rsidRPr="00BB6E25">
              <w:rPr>
                <w:rFonts w:hint="eastAsia"/>
                <w:szCs w:val="21"/>
              </w:rPr>
              <w:t>部总体</w:t>
            </w:r>
            <w:proofErr w:type="gramEnd"/>
            <w:r w:rsidRPr="00BB6E25">
              <w:rPr>
                <w:rFonts w:hint="eastAsia"/>
                <w:szCs w:val="21"/>
              </w:rPr>
              <w:t>负责产品销售的售后服务工作，如服务文化的宣贯、服务策略的制定、人员培训等；同时负责接受客户投诉、顾客信息、交付、服务工作等工作。售后服务人员配合销售部完成服务的交付、物资配件支持、负责售后服务过程的监督检查考核、财务负责资金支持等后台支持。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3B182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Default="003E021C" w:rsidP="00F50337">
            <w:pPr>
              <w:rPr>
                <w:szCs w:val="21"/>
              </w:rPr>
            </w:pPr>
            <w:r w:rsidRPr="005C38BF">
              <w:rPr>
                <w:rFonts w:hint="eastAsia"/>
                <w:szCs w:val="21"/>
              </w:rPr>
              <w:t>服务网点管理</w:t>
            </w:r>
            <w:r>
              <w:rPr>
                <w:rFonts w:hint="eastAsia"/>
                <w:szCs w:val="21"/>
              </w:rPr>
              <w:t>是否有效</w:t>
            </w:r>
          </w:p>
        </w:tc>
        <w:tc>
          <w:tcPr>
            <w:tcW w:w="4276" w:type="dxa"/>
          </w:tcPr>
          <w:p w:rsidR="001D32E8" w:rsidRPr="005C38BF" w:rsidRDefault="00BB6E25">
            <w:pPr>
              <w:rPr>
                <w:szCs w:val="21"/>
              </w:rPr>
            </w:pPr>
            <w:r w:rsidRPr="00BB6E25">
              <w:rPr>
                <w:rFonts w:hint="eastAsia"/>
                <w:szCs w:val="21"/>
              </w:rPr>
              <w:t>河南、湖南、四川、云南</w:t>
            </w:r>
            <w:r>
              <w:rPr>
                <w:rFonts w:hint="eastAsia"/>
                <w:szCs w:val="21"/>
              </w:rPr>
              <w:t>售后服务网点跟总部管理政策一致，服务网点受控</w:t>
            </w:r>
          </w:p>
        </w:tc>
        <w:tc>
          <w:tcPr>
            <w:tcW w:w="1280" w:type="dxa"/>
          </w:tcPr>
          <w:p w:rsidR="001D32E8" w:rsidRPr="005C38BF" w:rsidRDefault="001D32E8">
            <w:pPr>
              <w:rPr>
                <w:szCs w:val="21"/>
              </w:rPr>
            </w:pP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F50337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人员配置</w:t>
            </w:r>
          </w:p>
        </w:tc>
        <w:tc>
          <w:tcPr>
            <w:tcW w:w="850" w:type="dxa"/>
            <w:vMerge w:val="restart"/>
          </w:tcPr>
          <w:p w:rsidR="001D32E8" w:rsidRPr="00F50337" w:rsidRDefault="001D32E8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5.1.2</w:t>
            </w:r>
          </w:p>
          <w:p w:rsidR="001D32E8" w:rsidRPr="005C38BF" w:rsidRDefault="001D32E8" w:rsidP="005F02A0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1D32E8" w:rsidRPr="005C38BF" w:rsidRDefault="001D32E8" w:rsidP="003126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</w:t>
            </w:r>
            <w:r w:rsidRPr="00F50337">
              <w:rPr>
                <w:rFonts w:hint="eastAsia"/>
                <w:szCs w:val="21"/>
              </w:rPr>
              <w:t>售后服务技术人员和业务人员</w:t>
            </w:r>
            <w:r>
              <w:rPr>
                <w:rFonts w:hint="eastAsia"/>
                <w:szCs w:val="21"/>
              </w:rPr>
              <w:t>是否符合</w:t>
            </w:r>
            <w:r w:rsidRPr="00F50337">
              <w:rPr>
                <w:rFonts w:hint="eastAsia"/>
                <w:szCs w:val="21"/>
              </w:rPr>
              <w:t>岗位要求</w:t>
            </w:r>
          </w:p>
        </w:tc>
        <w:tc>
          <w:tcPr>
            <w:tcW w:w="4276" w:type="dxa"/>
          </w:tcPr>
          <w:p w:rsidR="001D32E8" w:rsidRPr="005C38BF" w:rsidRDefault="00D07B87" w:rsidP="00BB6E25">
            <w:pPr>
              <w:rPr>
                <w:szCs w:val="21"/>
              </w:rPr>
            </w:pPr>
            <w:r w:rsidRPr="00D07B87">
              <w:rPr>
                <w:rFonts w:hint="eastAsia"/>
                <w:szCs w:val="21"/>
              </w:rPr>
              <w:t>涉及售后服务</w:t>
            </w:r>
            <w:r w:rsidR="00BB6E25">
              <w:rPr>
                <w:rFonts w:hint="eastAsia"/>
                <w:szCs w:val="21"/>
              </w:rPr>
              <w:t>49</w:t>
            </w:r>
            <w:r w:rsidRPr="00D07B87">
              <w:rPr>
                <w:rFonts w:hint="eastAsia"/>
                <w:szCs w:val="21"/>
              </w:rPr>
              <w:t>人</w:t>
            </w:r>
            <w:r w:rsidR="008F7FA2">
              <w:rPr>
                <w:rFonts w:hint="eastAsia"/>
                <w:szCs w:val="21"/>
              </w:rPr>
              <w:t>，均经过培训，考核能力符合要求后上岗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F50337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>配置售后服务管理师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）是否按要求配备</w:t>
            </w:r>
          </w:p>
        </w:tc>
        <w:tc>
          <w:tcPr>
            <w:tcW w:w="4276" w:type="dxa"/>
          </w:tcPr>
          <w:p w:rsidR="001D32E8" w:rsidRPr="00F50337" w:rsidRDefault="00BB6E25" w:rsidP="008F7FA2">
            <w:pPr>
              <w:rPr>
                <w:szCs w:val="21"/>
              </w:rPr>
            </w:pPr>
            <w:proofErr w:type="gramStart"/>
            <w:r w:rsidRPr="00BB6E25">
              <w:rPr>
                <w:rFonts w:hint="eastAsia"/>
                <w:szCs w:val="21"/>
              </w:rPr>
              <w:t>酒小朋</w:t>
            </w:r>
            <w:proofErr w:type="gramEnd"/>
            <w:r>
              <w:rPr>
                <w:rFonts w:hint="eastAsia"/>
                <w:szCs w:val="21"/>
              </w:rPr>
              <w:t>、</w:t>
            </w:r>
            <w:r w:rsidRPr="00BB6E25">
              <w:rPr>
                <w:rFonts w:hint="eastAsia"/>
                <w:szCs w:val="21"/>
              </w:rPr>
              <w:t>梁新帅</w:t>
            </w:r>
            <w:r>
              <w:rPr>
                <w:rFonts w:hint="eastAsia"/>
                <w:szCs w:val="21"/>
              </w:rPr>
              <w:t>、</w:t>
            </w:r>
            <w:r w:rsidRPr="00BB6E25">
              <w:rPr>
                <w:rFonts w:hint="eastAsia"/>
                <w:szCs w:val="21"/>
              </w:rPr>
              <w:t>张长千</w:t>
            </w:r>
            <w:r>
              <w:rPr>
                <w:rFonts w:hint="eastAsia"/>
                <w:szCs w:val="21"/>
              </w:rPr>
              <w:t>、</w:t>
            </w:r>
            <w:r w:rsidRPr="00BB6E25">
              <w:rPr>
                <w:rFonts w:hint="eastAsia"/>
                <w:szCs w:val="21"/>
              </w:rPr>
              <w:t>刘</w:t>
            </w:r>
            <w:r w:rsidRPr="00BB6E25">
              <w:rPr>
                <w:rFonts w:hint="eastAsia"/>
                <w:szCs w:val="21"/>
              </w:rPr>
              <w:t xml:space="preserve">  </w:t>
            </w:r>
            <w:r w:rsidRPr="00BB6E25">
              <w:rPr>
                <w:rFonts w:hint="eastAsia"/>
                <w:szCs w:val="21"/>
              </w:rPr>
              <w:t>超</w:t>
            </w:r>
            <w:r>
              <w:rPr>
                <w:rFonts w:hint="eastAsia"/>
                <w:szCs w:val="21"/>
              </w:rPr>
              <w:t>、</w:t>
            </w:r>
            <w:r w:rsidRPr="00BB6E25">
              <w:rPr>
                <w:rFonts w:hint="eastAsia"/>
                <w:szCs w:val="21"/>
              </w:rPr>
              <w:t>于小龙</w:t>
            </w:r>
            <w:r w:rsidR="008F7FA2">
              <w:rPr>
                <w:rFonts w:hint="eastAsia"/>
                <w:szCs w:val="21"/>
              </w:rPr>
              <w:t>为售后服务师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1D32E8">
        <w:trPr>
          <w:trHeight w:val="662"/>
        </w:trPr>
        <w:tc>
          <w:tcPr>
            <w:tcW w:w="850" w:type="dxa"/>
          </w:tcPr>
          <w:p w:rsidR="001D32E8" w:rsidRPr="00F50337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资源配置</w:t>
            </w:r>
          </w:p>
        </w:tc>
        <w:tc>
          <w:tcPr>
            <w:tcW w:w="850" w:type="dxa"/>
          </w:tcPr>
          <w:p w:rsidR="001D32E8" w:rsidRPr="005C38BF" w:rsidRDefault="001D32E8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5.1.3</w:t>
            </w:r>
          </w:p>
          <w:p w:rsidR="001D32E8" w:rsidRPr="005C38BF" w:rsidRDefault="001D32E8" w:rsidP="00DD71EA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现场查验基础设施、专项经费、</w:t>
            </w:r>
            <w:r w:rsidRPr="00F50337">
              <w:rPr>
                <w:rFonts w:hint="eastAsia"/>
                <w:szCs w:val="21"/>
              </w:rPr>
              <w:t>内部保障</w:t>
            </w:r>
            <w:r>
              <w:rPr>
                <w:rFonts w:hint="eastAsia"/>
                <w:szCs w:val="21"/>
              </w:rPr>
              <w:t>是否满足要求</w:t>
            </w:r>
          </w:p>
        </w:tc>
        <w:tc>
          <w:tcPr>
            <w:tcW w:w="4276" w:type="dxa"/>
          </w:tcPr>
          <w:p w:rsidR="001D32E8" w:rsidRPr="005C38BF" w:rsidRDefault="008F7FA2" w:rsidP="009C62BA">
            <w:pPr>
              <w:rPr>
                <w:szCs w:val="21"/>
              </w:rPr>
            </w:pPr>
            <w:r>
              <w:rPr>
                <w:szCs w:val="21"/>
              </w:rPr>
              <w:t>现场基础设施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经费预算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培训计划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培训记录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均符合要求</w:t>
            </w:r>
          </w:p>
        </w:tc>
        <w:tc>
          <w:tcPr>
            <w:tcW w:w="1280" w:type="dxa"/>
          </w:tcPr>
          <w:p w:rsidR="001D32E8" w:rsidRPr="005C38BF" w:rsidRDefault="008F7FA2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3E021C" w:rsidRPr="005C38BF" w:rsidTr="00626664">
        <w:trPr>
          <w:trHeight w:val="936"/>
        </w:trPr>
        <w:tc>
          <w:tcPr>
            <w:tcW w:w="850" w:type="dxa"/>
          </w:tcPr>
          <w:p w:rsidR="003E021C" w:rsidRPr="00F50337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规范要求</w:t>
            </w:r>
          </w:p>
        </w:tc>
        <w:tc>
          <w:tcPr>
            <w:tcW w:w="850" w:type="dxa"/>
          </w:tcPr>
          <w:p w:rsidR="003E021C" w:rsidRPr="005C38BF" w:rsidRDefault="003E021C" w:rsidP="001D32E8">
            <w:pPr>
              <w:rPr>
                <w:szCs w:val="21"/>
              </w:rPr>
            </w:pPr>
            <w:r w:rsidRPr="00F50337">
              <w:rPr>
                <w:szCs w:val="21"/>
              </w:rPr>
              <w:t>5.1.4</w:t>
            </w:r>
          </w:p>
          <w:p w:rsidR="003E021C" w:rsidRPr="005C38BF" w:rsidRDefault="003E021C" w:rsidP="00F50337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3E021C" w:rsidRPr="005C38BF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是否制定</w:t>
            </w:r>
            <w:r w:rsidRPr="00F50337">
              <w:rPr>
                <w:rFonts w:hint="eastAsia"/>
                <w:szCs w:val="21"/>
              </w:rPr>
              <w:t>以企业文件形式形成完整的售后服务手册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且否识别</w:t>
            </w:r>
            <w:proofErr w:type="gramEnd"/>
            <w:r>
              <w:rPr>
                <w:rFonts w:hint="eastAsia"/>
                <w:szCs w:val="21"/>
              </w:rPr>
              <w:t>了法律法规要求</w:t>
            </w:r>
          </w:p>
        </w:tc>
        <w:tc>
          <w:tcPr>
            <w:tcW w:w="4276" w:type="dxa"/>
          </w:tcPr>
          <w:p w:rsidR="00D55DF4" w:rsidRDefault="00D07B87" w:rsidP="00D55DF4">
            <w:pPr>
              <w:rPr>
                <w:szCs w:val="21"/>
              </w:rPr>
            </w:pPr>
            <w:r w:rsidRPr="00D07B87">
              <w:rPr>
                <w:rFonts w:hint="eastAsia"/>
                <w:szCs w:val="21"/>
              </w:rPr>
              <w:t>《售后服务手册》，</w:t>
            </w:r>
            <w:r w:rsidRPr="00D07B87">
              <w:rPr>
                <w:rFonts w:hint="eastAsia"/>
                <w:szCs w:val="21"/>
              </w:rPr>
              <w:t xml:space="preserve"> </w:t>
            </w:r>
            <w:r w:rsidRPr="00D07B87">
              <w:rPr>
                <w:rFonts w:hint="eastAsia"/>
                <w:szCs w:val="21"/>
              </w:rPr>
              <w:t>版本：</w:t>
            </w:r>
            <w:r w:rsidRPr="00D07B87">
              <w:rPr>
                <w:rFonts w:hint="eastAsia"/>
                <w:szCs w:val="21"/>
              </w:rPr>
              <w:t>A/0</w:t>
            </w:r>
            <w:r w:rsidRPr="00D07B87">
              <w:rPr>
                <w:rFonts w:hint="eastAsia"/>
                <w:szCs w:val="21"/>
              </w:rPr>
              <w:t>，</w:t>
            </w:r>
            <w:r w:rsidR="00BB6E25" w:rsidRPr="00BB6E25">
              <w:rPr>
                <w:rFonts w:hint="eastAsia"/>
                <w:szCs w:val="21"/>
              </w:rPr>
              <w:t>管理部，审核人：</w:t>
            </w:r>
            <w:proofErr w:type="gramStart"/>
            <w:r w:rsidR="00BB6E25" w:rsidRPr="00BB6E25">
              <w:rPr>
                <w:rFonts w:hint="eastAsia"/>
                <w:szCs w:val="21"/>
              </w:rPr>
              <w:t>酒小朋</w:t>
            </w:r>
            <w:proofErr w:type="gramEnd"/>
            <w:r w:rsidR="00BB6E25" w:rsidRPr="00BB6E25">
              <w:rPr>
                <w:rFonts w:hint="eastAsia"/>
                <w:szCs w:val="21"/>
              </w:rPr>
              <w:t>，批准人：范浩，实施日期</w:t>
            </w:r>
            <w:r w:rsidR="00BB6E25" w:rsidRPr="00BB6E25">
              <w:rPr>
                <w:rFonts w:hint="eastAsia"/>
                <w:szCs w:val="21"/>
              </w:rPr>
              <w:t>2021.11.10</w:t>
            </w:r>
          </w:p>
          <w:p w:rsidR="00010CB6" w:rsidRPr="005C38BF" w:rsidRDefault="00010CB6" w:rsidP="00D55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符合法律法规要求</w:t>
            </w:r>
          </w:p>
        </w:tc>
        <w:tc>
          <w:tcPr>
            <w:tcW w:w="1280" w:type="dxa"/>
          </w:tcPr>
          <w:p w:rsidR="003E021C" w:rsidRPr="00010CB6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3E021C" w:rsidRPr="005C38BF" w:rsidTr="003E021C">
        <w:trPr>
          <w:trHeight w:val="677"/>
        </w:trPr>
        <w:tc>
          <w:tcPr>
            <w:tcW w:w="850" w:type="dxa"/>
          </w:tcPr>
          <w:p w:rsidR="003E021C" w:rsidRPr="00F50337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监督</w:t>
            </w:r>
          </w:p>
        </w:tc>
        <w:tc>
          <w:tcPr>
            <w:tcW w:w="850" w:type="dxa"/>
          </w:tcPr>
          <w:p w:rsidR="003E021C" w:rsidRPr="00D55195" w:rsidRDefault="003E021C" w:rsidP="001D32E8">
            <w:pPr>
              <w:rPr>
                <w:szCs w:val="21"/>
              </w:rPr>
            </w:pPr>
            <w:r w:rsidRPr="00F50337">
              <w:rPr>
                <w:rFonts w:hint="eastAsia"/>
                <w:szCs w:val="21"/>
              </w:rPr>
              <w:t>5.1.5</w:t>
            </w:r>
          </w:p>
          <w:p w:rsidR="003E021C" w:rsidRPr="005C38BF" w:rsidRDefault="003E021C" w:rsidP="00B23ADC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3E021C" w:rsidRPr="005C38BF" w:rsidRDefault="003E021C" w:rsidP="00490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F50337">
              <w:rPr>
                <w:rFonts w:hint="eastAsia"/>
                <w:szCs w:val="21"/>
              </w:rPr>
              <w:t>设立服务监督机构，</w:t>
            </w:r>
            <w:r>
              <w:rPr>
                <w:rFonts w:hint="eastAsia"/>
                <w:szCs w:val="21"/>
              </w:rPr>
              <w:t>设置奖惩制度，</w:t>
            </w:r>
            <w:r>
              <w:rPr>
                <w:szCs w:val="21"/>
              </w:rPr>
              <w:t>促进服务品质提升</w:t>
            </w:r>
          </w:p>
        </w:tc>
        <w:tc>
          <w:tcPr>
            <w:tcW w:w="4276" w:type="dxa"/>
          </w:tcPr>
          <w:p w:rsidR="00010CB6" w:rsidRPr="005C38BF" w:rsidRDefault="00BB6E25" w:rsidP="00010CB6">
            <w:pPr>
              <w:rPr>
                <w:szCs w:val="21"/>
              </w:rPr>
            </w:pPr>
            <w:r w:rsidRPr="00BB6E25">
              <w:rPr>
                <w:rFonts w:hint="eastAsia"/>
                <w:szCs w:val="21"/>
              </w:rPr>
              <w:t>技术服务部对负责售后服务监督，指定部门负责人负责日常监督；每月对售后服务进行监督，具体见“安装、调试单”“顾客满意度调查表”“维修记录”“客户档案”“人员绩效考核表”</w:t>
            </w:r>
            <w:r w:rsidR="00010CB6">
              <w:rPr>
                <w:rFonts w:hint="eastAsia"/>
                <w:szCs w:val="21"/>
              </w:rPr>
              <w:t>等记录，均保持完好，符合要求</w:t>
            </w:r>
          </w:p>
        </w:tc>
        <w:tc>
          <w:tcPr>
            <w:tcW w:w="1280" w:type="dxa"/>
          </w:tcPr>
          <w:p w:rsidR="003E021C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D55195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改进</w:t>
            </w:r>
          </w:p>
        </w:tc>
        <w:tc>
          <w:tcPr>
            <w:tcW w:w="850" w:type="dxa"/>
            <w:vMerge w:val="restart"/>
          </w:tcPr>
          <w:p w:rsidR="001D32E8" w:rsidRPr="005C38BF" w:rsidRDefault="001D32E8" w:rsidP="001D32E8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>5.1.6</w:t>
            </w:r>
          </w:p>
          <w:p w:rsidR="001D32E8" w:rsidRPr="005C38BF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>信息反馈机制</w:t>
            </w:r>
            <w:r w:rsidR="003E021C">
              <w:rPr>
                <w:rFonts w:hint="eastAsia"/>
                <w:szCs w:val="21"/>
              </w:rPr>
              <w:t>运行是否畅通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各部门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各环节沟通畅通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未发生沟通不畅导致顾客投诉事件</w:t>
            </w:r>
          </w:p>
        </w:tc>
        <w:tc>
          <w:tcPr>
            <w:tcW w:w="1280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设立有关服务研究部门或委托专业机构进行</w:t>
            </w:r>
            <w:r>
              <w:rPr>
                <w:rFonts w:hint="eastAsia"/>
                <w:szCs w:val="21"/>
              </w:rPr>
              <w:t>难以解决</w:t>
            </w:r>
            <w:r w:rsidRPr="00D55195">
              <w:rPr>
                <w:rFonts w:hint="eastAsia"/>
                <w:szCs w:val="21"/>
              </w:rPr>
              <w:t>问题</w:t>
            </w:r>
            <w:r>
              <w:rPr>
                <w:rFonts w:hint="eastAsia"/>
                <w:szCs w:val="21"/>
              </w:rPr>
              <w:t>的</w:t>
            </w:r>
            <w:r w:rsidRPr="00D55195">
              <w:rPr>
                <w:rFonts w:hint="eastAsia"/>
                <w:szCs w:val="21"/>
              </w:rPr>
              <w:t>研究和咨询</w:t>
            </w:r>
          </w:p>
        </w:tc>
        <w:tc>
          <w:tcPr>
            <w:tcW w:w="4276" w:type="dxa"/>
          </w:tcPr>
          <w:p w:rsidR="001D32E8" w:rsidRPr="00D55195" w:rsidRDefault="00A212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生产技术部</w:t>
            </w:r>
            <w:r w:rsidR="00010CB6" w:rsidRPr="00010CB6">
              <w:rPr>
                <w:rFonts w:hint="eastAsia"/>
                <w:szCs w:val="21"/>
              </w:rPr>
              <w:t>负责对售后服务中的难点组织研究分析实施，并制定改进措施</w:t>
            </w:r>
          </w:p>
        </w:tc>
        <w:tc>
          <w:tcPr>
            <w:tcW w:w="1280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 w:rsidP="002B79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通过国家认可的相关品牌、安全或管理认证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目前已经取得</w:t>
            </w:r>
            <w:r w:rsidRPr="00010CB6">
              <w:rPr>
                <w:rFonts w:hint="eastAsia"/>
                <w:szCs w:val="21"/>
              </w:rPr>
              <w:t>QES</w:t>
            </w:r>
            <w:r w:rsidRPr="00010CB6">
              <w:rPr>
                <w:rFonts w:hint="eastAsia"/>
                <w:szCs w:val="21"/>
              </w:rPr>
              <w:t>三体系管理证书等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D55195">
              <w:rPr>
                <w:rFonts w:hint="eastAsia"/>
                <w:szCs w:val="21"/>
              </w:rPr>
              <w:t>参与国家、行业有关标准的制定工作</w:t>
            </w:r>
          </w:p>
        </w:tc>
        <w:tc>
          <w:tcPr>
            <w:tcW w:w="4276" w:type="dxa"/>
          </w:tcPr>
          <w:p w:rsidR="00010CB6" w:rsidRPr="00010CB6" w:rsidRDefault="00010CB6" w:rsidP="002371E5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产品相关技术标准：</w:t>
            </w:r>
            <w:r w:rsidR="002371E5" w:rsidRPr="002371E5">
              <w:rPr>
                <w:rFonts w:hint="eastAsia"/>
                <w:szCs w:val="21"/>
              </w:rPr>
              <w:t>DB51/T 1763-2014</w:t>
            </w:r>
            <w:r w:rsidR="002371E5" w:rsidRPr="002371E5">
              <w:rPr>
                <w:rFonts w:hint="eastAsia"/>
                <w:szCs w:val="21"/>
              </w:rPr>
              <w:t>互感器标准装置现场检测方法</w:t>
            </w:r>
            <w:r w:rsidR="002371E5" w:rsidRPr="002371E5">
              <w:rPr>
                <w:rFonts w:hint="eastAsia"/>
                <w:szCs w:val="21"/>
              </w:rPr>
              <w:t>DB53/T 604-2014</w:t>
            </w:r>
            <w:r w:rsidR="002371E5" w:rsidRPr="002371E5">
              <w:rPr>
                <w:rFonts w:hint="eastAsia"/>
                <w:szCs w:val="21"/>
              </w:rPr>
              <w:t>电磁式互感器综合特性现场检验方法</w:t>
            </w:r>
            <w:r w:rsidR="002371E5" w:rsidRPr="002371E5">
              <w:rPr>
                <w:rFonts w:hint="eastAsia"/>
                <w:szCs w:val="21"/>
              </w:rPr>
              <w:t>DL/T 1152-2012</w:t>
            </w:r>
            <w:r w:rsidR="002371E5" w:rsidRPr="002371E5">
              <w:rPr>
                <w:rFonts w:hint="eastAsia"/>
                <w:szCs w:val="21"/>
              </w:rPr>
              <w:t>电压互感器二次回路电压降测试仪通用技术条件</w:t>
            </w:r>
            <w:r w:rsidR="002371E5" w:rsidRPr="002371E5">
              <w:rPr>
                <w:rFonts w:hint="eastAsia"/>
                <w:szCs w:val="21"/>
              </w:rPr>
              <w:t>DL/T 1196-2012</w:t>
            </w:r>
            <w:r w:rsidR="002371E5" w:rsidRPr="002371E5">
              <w:rPr>
                <w:rFonts w:hint="eastAsia"/>
                <w:szCs w:val="21"/>
              </w:rPr>
              <w:t>互感器负荷箱通用技术条件</w:t>
            </w:r>
            <w:r w:rsidR="002371E5" w:rsidRPr="002371E5">
              <w:rPr>
                <w:rFonts w:hint="eastAsia"/>
                <w:szCs w:val="21"/>
              </w:rPr>
              <w:t>DL/T 1251-2013</w:t>
            </w:r>
            <w:r w:rsidR="002371E5" w:rsidRPr="002371E5">
              <w:rPr>
                <w:rFonts w:hint="eastAsia"/>
                <w:szCs w:val="21"/>
              </w:rPr>
              <w:t>电力用电容式电压互感器使用技术规范</w:t>
            </w:r>
            <w:r w:rsidR="002371E5" w:rsidRPr="002371E5">
              <w:rPr>
                <w:rFonts w:hint="eastAsia"/>
                <w:szCs w:val="21"/>
              </w:rPr>
              <w:t>Q/140000HGQ 002-2015HYE1</w:t>
            </w:r>
            <w:r w:rsidR="002371E5" w:rsidRPr="002371E5">
              <w:rPr>
                <w:rFonts w:hint="eastAsia"/>
                <w:szCs w:val="21"/>
              </w:rPr>
              <w:t>电压互感器现场检定装置</w:t>
            </w:r>
            <w:r w:rsidR="002371E5">
              <w:rPr>
                <w:rFonts w:hint="eastAsia"/>
                <w:szCs w:val="21"/>
              </w:rPr>
              <w:t xml:space="preserve">Q/140000 HGQ 001-2015  </w:t>
            </w:r>
            <w:r w:rsidR="002371E5" w:rsidRPr="002371E5">
              <w:rPr>
                <w:rFonts w:hint="eastAsia"/>
                <w:szCs w:val="21"/>
              </w:rPr>
              <w:t>HLE1</w:t>
            </w:r>
            <w:r w:rsidR="002371E5" w:rsidRPr="002371E5">
              <w:rPr>
                <w:rFonts w:hint="eastAsia"/>
                <w:szCs w:val="21"/>
              </w:rPr>
              <w:t>电流互感器现场检定装置</w:t>
            </w:r>
            <w:r w:rsidRPr="00010CB6">
              <w:rPr>
                <w:rFonts w:hint="eastAsia"/>
                <w:szCs w:val="21"/>
              </w:rPr>
              <w:t>等</w:t>
            </w:r>
          </w:p>
          <w:p w:rsidR="001D32E8" w:rsidRPr="005C38BF" w:rsidRDefault="00010CB6" w:rsidP="00010CB6">
            <w:pPr>
              <w:rPr>
                <w:szCs w:val="21"/>
              </w:rPr>
            </w:pPr>
            <w:r w:rsidRPr="00010CB6">
              <w:rPr>
                <w:rFonts w:hint="eastAsia"/>
                <w:szCs w:val="21"/>
              </w:rPr>
              <w:t>目前未参与国家或行业标准制定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 w:val="restart"/>
          </w:tcPr>
          <w:p w:rsidR="001D32E8" w:rsidRPr="00D55195" w:rsidRDefault="001D32E8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服务文化</w:t>
            </w:r>
          </w:p>
        </w:tc>
        <w:tc>
          <w:tcPr>
            <w:tcW w:w="850" w:type="dxa"/>
            <w:vMerge w:val="restart"/>
          </w:tcPr>
          <w:p w:rsidR="001D32E8" w:rsidRPr="00D55195" w:rsidRDefault="001D32E8" w:rsidP="001D32E8">
            <w:pPr>
              <w:rPr>
                <w:szCs w:val="21"/>
              </w:rPr>
            </w:pPr>
            <w:r w:rsidRPr="00D55195">
              <w:rPr>
                <w:szCs w:val="21"/>
              </w:rPr>
              <w:t>5.1.7</w:t>
            </w:r>
          </w:p>
          <w:p w:rsidR="001D32E8" w:rsidRPr="005C38BF" w:rsidRDefault="001D32E8" w:rsidP="006172EE">
            <w:pPr>
              <w:rPr>
                <w:szCs w:val="21"/>
              </w:rPr>
            </w:pPr>
            <w:r w:rsidRPr="00D5519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1D32E8" w:rsidRPr="005C38BF" w:rsidRDefault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是否明确</w:t>
            </w:r>
            <w:r w:rsidRPr="00D55195">
              <w:rPr>
                <w:rFonts w:hint="eastAsia"/>
                <w:szCs w:val="21"/>
              </w:rPr>
              <w:t>服务理念</w:t>
            </w:r>
            <w:r>
              <w:rPr>
                <w:rFonts w:hint="eastAsia"/>
                <w:szCs w:val="21"/>
              </w:rPr>
              <w:t>并</w:t>
            </w:r>
            <w:r w:rsidRPr="00D55195">
              <w:rPr>
                <w:rFonts w:hint="eastAsia"/>
                <w:szCs w:val="21"/>
              </w:rPr>
              <w:t>保证员工理解</w:t>
            </w:r>
          </w:p>
        </w:tc>
        <w:tc>
          <w:tcPr>
            <w:tcW w:w="4276" w:type="dxa"/>
          </w:tcPr>
          <w:p w:rsidR="00010CB6" w:rsidRPr="00010CB6" w:rsidRDefault="00010CB6" w:rsidP="00010C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010CB6">
              <w:rPr>
                <w:rFonts w:hint="eastAsia"/>
                <w:szCs w:val="21"/>
              </w:rPr>
              <w:t>售后服务宗旨</w:t>
            </w:r>
            <w:r>
              <w:rPr>
                <w:rFonts w:hint="eastAsia"/>
                <w:szCs w:val="21"/>
              </w:rPr>
              <w:t>、售后服务承诺对员工进行培训，员工对服务宗旨、承诺理解、贯彻执行良好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1D2202">
        <w:trPr>
          <w:trHeight w:val="936"/>
        </w:trPr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5C38BF" w:rsidRDefault="001D32E8" w:rsidP="006172E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B51211" w:rsidP="001D32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1D32E8" w:rsidRPr="00D55195">
              <w:rPr>
                <w:rFonts w:hint="eastAsia"/>
                <w:szCs w:val="21"/>
              </w:rPr>
              <w:t>对售后服务的目标或水平做出承诺，</w:t>
            </w:r>
            <w:r w:rsidR="001D32E8">
              <w:rPr>
                <w:rFonts w:hint="eastAsia"/>
                <w:szCs w:val="21"/>
              </w:rPr>
              <w:t>是否与企业宣传材料</w:t>
            </w:r>
            <w:r w:rsidR="001D32E8" w:rsidRPr="00D55195">
              <w:rPr>
                <w:rFonts w:hint="eastAsia"/>
                <w:szCs w:val="21"/>
              </w:rPr>
              <w:t>表述准确一致</w:t>
            </w:r>
            <w:r w:rsidR="001D32E8">
              <w:rPr>
                <w:rFonts w:hint="eastAsia"/>
                <w:szCs w:val="21"/>
              </w:rPr>
              <w:t>，并向</w:t>
            </w:r>
            <w:r w:rsidR="001D32E8" w:rsidRPr="00D55195">
              <w:rPr>
                <w:rFonts w:hint="eastAsia"/>
                <w:szCs w:val="21"/>
              </w:rPr>
              <w:t>社会公众做</w:t>
            </w:r>
            <w:r w:rsidR="001D32E8">
              <w:rPr>
                <w:rFonts w:hint="eastAsia"/>
                <w:szCs w:val="21"/>
              </w:rPr>
              <w:t>宣传</w:t>
            </w:r>
          </w:p>
        </w:tc>
        <w:tc>
          <w:tcPr>
            <w:tcW w:w="4276" w:type="dxa"/>
          </w:tcPr>
          <w:p w:rsidR="001D32E8" w:rsidRPr="005C38BF" w:rsidRDefault="00010CB6">
            <w:pPr>
              <w:rPr>
                <w:szCs w:val="21"/>
              </w:rPr>
            </w:pPr>
            <w:r>
              <w:rPr>
                <w:szCs w:val="21"/>
              </w:rPr>
              <w:t>企业宣传资料与企业承诺一致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3E021C" w:rsidRPr="005C38BF" w:rsidTr="00BA4450">
        <w:trPr>
          <w:trHeight w:val="936"/>
        </w:trPr>
        <w:tc>
          <w:tcPr>
            <w:tcW w:w="850" w:type="dxa"/>
            <w:vMerge w:val="restart"/>
          </w:tcPr>
          <w:p w:rsidR="003E021C" w:rsidRPr="00D55195" w:rsidRDefault="003E021C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商品信息</w:t>
            </w:r>
          </w:p>
        </w:tc>
        <w:tc>
          <w:tcPr>
            <w:tcW w:w="850" w:type="dxa"/>
            <w:vMerge w:val="restart"/>
          </w:tcPr>
          <w:p w:rsidR="003E021C" w:rsidRPr="00D55195" w:rsidRDefault="003E021C" w:rsidP="001D32E8">
            <w:pPr>
              <w:rPr>
                <w:szCs w:val="21"/>
              </w:rPr>
            </w:pPr>
            <w:r>
              <w:rPr>
                <w:szCs w:val="21"/>
              </w:rPr>
              <w:t>5.2.1</w:t>
            </w:r>
          </w:p>
          <w:p w:rsidR="003E021C" w:rsidRPr="00D55195" w:rsidRDefault="003E021C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3E021C" w:rsidRPr="00D55195" w:rsidRDefault="003E021C" w:rsidP="003E02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  <w:r w:rsidRPr="00D55195">
              <w:rPr>
                <w:rFonts w:hint="eastAsia"/>
                <w:szCs w:val="21"/>
              </w:rPr>
              <w:t>商品包装</w:t>
            </w:r>
            <w:r>
              <w:rPr>
                <w:rFonts w:hint="eastAsia"/>
                <w:szCs w:val="21"/>
              </w:rPr>
              <w:t>、</w:t>
            </w:r>
            <w:r w:rsidRPr="00D55195">
              <w:rPr>
                <w:rFonts w:hint="eastAsia"/>
                <w:szCs w:val="21"/>
              </w:rPr>
              <w:t>商品附属文档</w:t>
            </w:r>
            <w:r>
              <w:rPr>
                <w:rFonts w:hint="eastAsia"/>
                <w:szCs w:val="21"/>
              </w:rPr>
              <w:t>信息是否</w:t>
            </w:r>
            <w:r w:rsidRPr="00D55195">
              <w:rPr>
                <w:rFonts w:hint="eastAsia"/>
                <w:szCs w:val="21"/>
              </w:rPr>
              <w:t>完整、准确</w:t>
            </w:r>
            <w:r>
              <w:rPr>
                <w:rFonts w:hint="eastAsia"/>
                <w:szCs w:val="21"/>
              </w:rPr>
              <w:t>、符合法律法规要求</w:t>
            </w:r>
          </w:p>
        </w:tc>
        <w:tc>
          <w:tcPr>
            <w:tcW w:w="4276" w:type="dxa"/>
          </w:tcPr>
          <w:p w:rsidR="003E021C" w:rsidRDefault="002371E5">
            <w:pPr>
              <w:rPr>
                <w:szCs w:val="21"/>
              </w:rPr>
            </w:pPr>
            <w:r w:rsidRPr="002371E5">
              <w:rPr>
                <w:rFonts w:hint="eastAsia"/>
                <w:szCs w:val="21"/>
              </w:rPr>
              <w:t>部分产品使用木箱进行包装。包装上有产品名称、出厂编号、出厂日期、制造单位名称、环保、安全等标识，配有装箱单、合格证，便于识别</w:t>
            </w:r>
          </w:p>
          <w:p w:rsidR="00F36B70" w:rsidRPr="005C38BF" w:rsidRDefault="002371E5">
            <w:pPr>
              <w:rPr>
                <w:szCs w:val="21"/>
              </w:rPr>
            </w:pPr>
            <w:r w:rsidRPr="002371E5">
              <w:rPr>
                <w:rFonts w:hint="eastAsia"/>
                <w:szCs w:val="21"/>
              </w:rPr>
              <w:t>产品附属文档为产品说明书、合格证等，文档应便于顾客理解，各条款符合国家有关规定要求</w:t>
            </w:r>
          </w:p>
        </w:tc>
        <w:tc>
          <w:tcPr>
            <w:tcW w:w="1280" w:type="dxa"/>
          </w:tcPr>
          <w:p w:rsidR="003E021C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 w:rsidP="007E6A1B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商品的保修期限</w:t>
            </w:r>
            <w:r w:rsidR="00F36B70">
              <w:rPr>
                <w:rFonts w:hint="eastAsia"/>
                <w:szCs w:val="21"/>
              </w:rPr>
              <w:t>、维修收费标准、</w:t>
            </w:r>
            <w:r w:rsidR="00F36B70" w:rsidRPr="007E6A1B">
              <w:rPr>
                <w:rFonts w:hint="eastAsia"/>
                <w:szCs w:val="21"/>
              </w:rPr>
              <w:t>主要部件和易</w:t>
            </w:r>
            <w:proofErr w:type="gramStart"/>
            <w:r w:rsidR="00F36B70" w:rsidRPr="007E6A1B">
              <w:rPr>
                <w:rFonts w:hint="eastAsia"/>
                <w:szCs w:val="21"/>
              </w:rPr>
              <w:t>损</w:t>
            </w:r>
            <w:proofErr w:type="gramEnd"/>
            <w:r w:rsidR="00F36B70" w:rsidRPr="007E6A1B">
              <w:rPr>
                <w:rFonts w:hint="eastAsia"/>
                <w:szCs w:val="21"/>
              </w:rPr>
              <w:t>配件等信息</w:t>
            </w:r>
          </w:p>
        </w:tc>
        <w:tc>
          <w:tcPr>
            <w:tcW w:w="4276" w:type="dxa"/>
          </w:tcPr>
          <w:p w:rsidR="001D32E8" w:rsidRPr="005C38BF" w:rsidRDefault="00A212E4" w:rsidP="00F36B70">
            <w:pPr>
              <w:rPr>
                <w:szCs w:val="21"/>
              </w:rPr>
            </w:pPr>
            <w:r w:rsidRPr="00A212E4">
              <w:rPr>
                <w:rFonts w:hint="eastAsia"/>
                <w:szCs w:val="21"/>
              </w:rPr>
              <w:t>免费维修一年，保修半年，终身维护</w:t>
            </w:r>
            <w:r w:rsidR="00F36B70" w:rsidRPr="00F36B70">
              <w:rPr>
                <w:rFonts w:hint="eastAsia"/>
                <w:szCs w:val="21"/>
              </w:rPr>
              <w:t>在合同里明示商品的保修期限、维修收费、主要部件和易</w:t>
            </w:r>
            <w:proofErr w:type="gramStart"/>
            <w:r w:rsidR="00F36B70" w:rsidRPr="00F36B70">
              <w:rPr>
                <w:rFonts w:hint="eastAsia"/>
                <w:szCs w:val="21"/>
              </w:rPr>
              <w:t>损</w:t>
            </w:r>
            <w:proofErr w:type="gramEnd"/>
            <w:r w:rsidR="00F36B70" w:rsidRPr="00F36B70">
              <w:rPr>
                <w:rFonts w:hint="eastAsia"/>
                <w:szCs w:val="21"/>
              </w:rPr>
              <w:t>配件等信息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7E6A1B" w:rsidRDefault="001D32E8" w:rsidP="00C90BF4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商品上做安全提示，并明示安全使用年限</w:t>
            </w:r>
          </w:p>
        </w:tc>
        <w:tc>
          <w:tcPr>
            <w:tcW w:w="4276" w:type="dxa"/>
          </w:tcPr>
          <w:p w:rsidR="001D32E8" w:rsidRPr="005C38BF" w:rsidRDefault="00F36B70" w:rsidP="00D55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</w:t>
            </w:r>
            <w:r w:rsidRPr="00F36B70">
              <w:rPr>
                <w:rFonts w:hint="eastAsia"/>
                <w:szCs w:val="21"/>
              </w:rPr>
              <w:t>基本无安全问题，具体情况要根据客户情况而定，无强制使用年限。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D32E8" w:rsidRPr="005C38BF" w:rsidTr="00DE4840">
        <w:tc>
          <w:tcPr>
            <w:tcW w:w="850" w:type="dxa"/>
            <w:vMerge/>
          </w:tcPr>
          <w:p w:rsidR="001D32E8" w:rsidRPr="007E6A1B" w:rsidRDefault="001D32E8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1D32E8" w:rsidRPr="00D55195" w:rsidRDefault="001D32E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1D32E8" w:rsidRPr="00D55195" w:rsidRDefault="001D32E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建立商品系统性缺陷信息公开机制，及时告知顾客</w:t>
            </w:r>
          </w:p>
        </w:tc>
        <w:tc>
          <w:tcPr>
            <w:tcW w:w="4276" w:type="dxa"/>
          </w:tcPr>
          <w:p w:rsidR="001D32E8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每个客户有专人进行跟踪处理该客户相关事宜，及时告知顾客产品信息</w:t>
            </w:r>
          </w:p>
        </w:tc>
        <w:tc>
          <w:tcPr>
            <w:tcW w:w="1280" w:type="dxa"/>
          </w:tcPr>
          <w:p w:rsidR="001D32E8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490844" w:rsidRPr="005C38BF" w:rsidTr="00490844">
        <w:trPr>
          <w:trHeight w:val="416"/>
        </w:trPr>
        <w:tc>
          <w:tcPr>
            <w:tcW w:w="850" w:type="dxa"/>
            <w:vMerge w:val="restart"/>
          </w:tcPr>
          <w:p w:rsidR="00490844" w:rsidRPr="007E6A1B" w:rsidRDefault="00490844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技术支持</w:t>
            </w:r>
          </w:p>
        </w:tc>
        <w:tc>
          <w:tcPr>
            <w:tcW w:w="850" w:type="dxa"/>
            <w:vMerge w:val="restart"/>
          </w:tcPr>
          <w:p w:rsidR="00490844" w:rsidRPr="007E6A1B" w:rsidRDefault="00490844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5.2.2</w:t>
            </w:r>
          </w:p>
          <w:p w:rsidR="00490844" w:rsidRPr="007E6A1B" w:rsidRDefault="00490844" w:rsidP="00A66B79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490844" w:rsidRPr="007E6A1B" w:rsidRDefault="00490844" w:rsidP="009A395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售出后提供及时、必要的安装和调试</w:t>
            </w:r>
            <w:r>
              <w:rPr>
                <w:rFonts w:hint="eastAsia"/>
                <w:szCs w:val="21"/>
              </w:rPr>
              <w:t>、指导、培训、技术支持、保养</w:t>
            </w:r>
            <w:r w:rsidRPr="007E6A1B">
              <w:rPr>
                <w:rFonts w:hint="eastAsia"/>
                <w:szCs w:val="21"/>
              </w:rPr>
              <w:t>服务</w:t>
            </w:r>
          </w:p>
        </w:tc>
        <w:tc>
          <w:tcPr>
            <w:tcW w:w="4276" w:type="dxa"/>
          </w:tcPr>
          <w:p w:rsidR="00490844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产品到达制定地点后进行安装</w:t>
            </w:r>
            <w:r>
              <w:rPr>
                <w:rFonts w:hint="eastAsia"/>
                <w:szCs w:val="21"/>
              </w:rPr>
              <w:t>；</w:t>
            </w:r>
            <w:r w:rsidRPr="00F36B70">
              <w:rPr>
                <w:rFonts w:hint="eastAsia"/>
                <w:szCs w:val="21"/>
              </w:rPr>
              <w:t>售前会对产品情况进行讲解，客户使用过程中发现问题可与售后服务部门技术人员进行电话沟通，产品常见问题解决方法，如还不能</w:t>
            </w:r>
            <w:r>
              <w:rPr>
                <w:rFonts w:hint="eastAsia"/>
                <w:szCs w:val="21"/>
              </w:rPr>
              <w:t>解决问题，企业派人进行现场指导并培训；</w:t>
            </w:r>
            <w:r w:rsidRPr="00F36B70">
              <w:rPr>
                <w:rFonts w:hint="eastAsia"/>
                <w:szCs w:val="21"/>
              </w:rPr>
              <w:t>目前未发生客户投诉时间。</w:t>
            </w:r>
          </w:p>
        </w:tc>
        <w:tc>
          <w:tcPr>
            <w:tcW w:w="1280" w:type="dxa"/>
          </w:tcPr>
          <w:p w:rsidR="00490844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相关服务活动涉及收费的，应按国家有关规定合理收取，并事先明示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在签订合同中有关于售后服务涉及的收费规定，根据实际发生的相关费用，双方协商解决；未发现有违反国家有关规定合理收费的情况。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配送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5.2.3</w:t>
            </w:r>
          </w:p>
          <w:p w:rsidR="00B51211" w:rsidRPr="007E6A1B" w:rsidRDefault="00B51211" w:rsidP="00311214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lastRenderedPageBreak/>
              <w:t xml:space="preserve">　</w:t>
            </w: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lastRenderedPageBreak/>
              <w:t>所售商品的包装应完整、安全，便</w:t>
            </w:r>
            <w:r w:rsidRPr="007E6A1B">
              <w:rPr>
                <w:rFonts w:hint="eastAsia"/>
                <w:szCs w:val="21"/>
              </w:rPr>
              <w:lastRenderedPageBreak/>
              <w:t>于运输或携带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lastRenderedPageBreak/>
              <w:t>部分产品使用纸箱进行包装。包装上有产品</w:t>
            </w:r>
            <w:r w:rsidRPr="00F36B70">
              <w:rPr>
                <w:rFonts w:hint="eastAsia"/>
                <w:szCs w:val="21"/>
              </w:rPr>
              <w:lastRenderedPageBreak/>
              <w:t>名称、出厂编号、出厂日期、制造单位名称、环保、安全等标识，配有装箱单，便于识别、运输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对顾客所承诺的送货范围、送货时间及时兑现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在合同约定时间范围内尽早对客户进行服务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维修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5.2.4</w:t>
            </w:r>
          </w:p>
          <w:p w:rsidR="00B51211" w:rsidRPr="007E6A1B" w:rsidRDefault="00B51211" w:rsidP="005E7A76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490844" w:rsidP="00B512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维修是否及时；维修记录是否保存完好</w:t>
            </w:r>
          </w:p>
        </w:tc>
        <w:tc>
          <w:tcPr>
            <w:tcW w:w="4276" w:type="dxa"/>
          </w:tcPr>
          <w:p w:rsidR="00B51211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免费质保期内服务人员接到产品故障响应及到达时间：</w:t>
            </w:r>
            <w:r w:rsidR="002371E5" w:rsidRPr="002371E5">
              <w:rPr>
                <w:rFonts w:hint="eastAsia"/>
                <w:szCs w:val="21"/>
              </w:rPr>
              <w:t>全年</w:t>
            </w:r>
            <w:r w:rsidR="002371E5" w:rsidRPr="002371E5">
              <w:rPr>
                <w:rFonts w:hint="eastAsia"/>
                <w:szCs w:val="21"/>
              </w:rPr>
              <w:t>365</w:t>
            </w:r>
            <w:r w:rsidR="002371E5" w:rsidRPr="002371E5">
              <w:rPr>
                <w:rFonts w:hint="eastAsia"/>
                <w:szCs w:val="21"/>
              </w:rPr>
              <w:t>天、每天</w:t>
            </w:r>
            <w:r w:rsidR="002371E5" w:rsidRPr="002371E5">
              <w:rPr>
                <w:rFonts w:hint="eastAsia"/>
                <w:szCs w:val="21"/>
              </w:rPr>
              <w:t>24</w:t>
            </w:r>
            <w:r w:rsidR="002371E5" w:rsidRPr="002371E5">
              <w:rPr>
                <w:rFonts w:hint="eastAsia"/>
                <w:szCs w:val="21"/>
              </w:rPr>
              <w:t>小时响应，华中地区最长</w:t>
            </w:r>
            <w:r w:rsidR="002371E5" w:rsidRPr="002371E5">
              <w:rPr>
                <w:rFonts w:hint="eastAsia"/>
                <w:szCs w:val="21"/>
              </w:rPr>
              <w:t>24</w:t>
            </w:r>
            <w:r w:rsidR="002371E5" w:rsidRPr="002371E5">
              <w:rPr>
                <w:rFonts w:hint="eastAsia"/>
                <w:szCs w:val="21"/>
              </w:rPr>
              <w:t>小时内到达，其他地区最长</w:t>
            </w:r>
            <w:r w:rsidR="002371E5" w:rsidRPr="002371E5">
              <w:rPr>
                <w:rFonts w:hint="eastAsia"/>
                <w:szCs w:val="21"/>
              </w:rPr>
              <w:t>48</w:t>
            </w:r>
            <w:r w:rsidR="002371E5" w:rsidRPr="002371E5">
              <w:rPr>
                <w:rFonts w:hint="eastAsia"/>
                <w:szCs w:val="21"/>
              </w:rPr>
              <w:t>小时内到达</w:t>
            </w:r>
          </w:p>
          <w:p w:rsidR="00F36B70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“产品维修记录”</w:t>
            </w:r>
            <w:r>
              <w:rPr>
                <w:rFonts w:hint="eastAsia"/>
                <w:szCs w:val="21"/>
              </w:rPr>
              <w:t>保持完好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5E7A76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维修设施、设备和器材</w:t>
            </w:r>
            <w:r w:rsidR="00490844">
              <w:rPr>
                <w:rFonts w:hint="eastAsia"/>
                <w:szCs w:val="21"/>
              </w:rPr>
              <w:t>、材料、配件</w:t>
            </w:r>
            <w:r w:rsidRPr="007E6A1B"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4276" w:type="dxa"/>
          </w:tcPr>
          <w:p w:rsidR="00B51211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维修工具箱等常用设备，使用前、使用后对其进行保养检查、</w:t>
            </w:r>
            <w:r>
              <w:rPr>
                <w:rFonts w:hint="eastAsia"/>
                <w:szCs w:val="21"/>
              </w:rPr>
              <w:t>保证</w:t>
            </w:r>
            <w:r w:rsidRPr="00F36B70">
              <w:rPr>
                <w:rFonts w:hint="eastAsia"/>
                <w:szCs w:val="21"/>
              </w:rPr>
              <w:t>服务正常进行</w:t>
            </w:r>
            <w:r>
              <w:rPr>
                <w:rFonts w:hint="eastAsia"/>
                <w:szCs w:val="21"/>
              </w:rPr>
              <w:t>。</w:t>
            </w:r>
          </w:p>
          <w:p w:rsidR="00F36B70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维修设备及材料、配件均从有资质厂家购买符合国家标准的产品，必要时客户提供产品检验报告，库房对材料、配件等定期进行盘点，保证充足库存。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4908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必要时是否</w:t>
            </w:r>
            <w:r w:rsidR="00B51211" w:rsidRPr="007E6A1B">
              <w:rPr>
                <w:rFonts w:hint="eastAsia"/>
                <w:szCs w:val="21"/>
              </w:rPr>
              <w:t>可为顾客提供相应的代用品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收到客户反馈后进行现场维修，时间较长或无法维修时，提供备品备件，保证客户正常使用，目前未发生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保证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szCs w:val="21"/>
              </w:rPr>
              <w:t>5.2.5</w:t>
            </w:r>
          </w:p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商品质量</w:t>
            </w:r>
            <w:r w:rsidR="00490844">
              <w:rPr>
                <w:rFonts w:hint="eastAsia"/>
                <w:szCs w:val="21"/>
              </w:rPr>
              <w:t>、保质期、保修期</w:t>
            </w:r>
            <w:r>
              <w:rPr>
                <w:rFonts w:hint="eastAsia"/>
                <w:szCs w:val="21"/>
              </w:rPr>
              <w:t>是否</w:t>
            </w:r>
            <w:r w:rsidRPr="007E6A1B">
              <w:rPr>
                <w:rFonts w:hint="eastAsia"/>
                <w:szCs w:val="21"/>
              </w:rPr>
              <w:t>符合国家相关法规要求和质量标准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质量</w:t>
            </w:r>
            <w:r>
              <w:rPr>
                <w:rFonts w:hint="eastAsia"/>
                <w:szCs w:val="21"/>
              </w:rPr>
              <w:t>、保质期、保修期是否</w:t>
            </w:r>
            <w:r w:rsidRPr="007E6A1B">
              <w:rPr>
                <w:rFonts w:hint="eastAsia"/>
                <w:szCs w:val="21"/>
              </w:rPr>
              <w:t>符合国家相关法规要求和质量标准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90B7F" w:rsidRPr="007E6A1B" w:rsidRDefault="00B90B7F" w:rsidP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退换</w:t>
            </w:r>
            <w:proofErr w:type="gramStart"/>
            <w:r>
              <w:rPr>
                <w:rFonts w:hint="eastAsia"/>
                <w:szCs w:val="21"/>
              </w:rPr>
              <w:t>货记录</w:t>
            </w:r>
            <w:proofErr w:type="gramEnd"/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szCs w:val="21"/>
              </w:rPr>
              <w:t>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55A99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90B7F" w:rsidP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商品召回或其他补救赔偿记录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szCs w:val="21"/>
              </w:rPr>
              <w:t>目前未发生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</w:tcPr>
          <w:p w:rsidR="00B51211" w:rsidRPr="007E6A1B" w:rsidRDefault="00B51211">
            <w:pPr>
              <w:rPr>
                <w:szCs w:val="21"/>
              </w:rPr>
            </w:pPr>
            <w:r w:rsidRPr="00DE4840">
              <w:rPr>
                <w:rFonts w:hint="eastAsia"/>
                <w:szCs w:val="21"/>
              </w:rPr>
              <w:t>废弃商品回收</w:t>
            </w:r>
          </w:p>
        </w:tc>
        <w:tc>
          <w:tcPr>
            <w:tcW w:w="850" w:type="dxa"/>
          </w:tcPr>
          <w:p w:rsidR="003A7744" w:rsidRPr="007E6A1B" w:rsidRDefault="00B51211" w:rsidP="003A7744">
            <w:pPr>
              <w:rPr>
                <w:szCs w:val="21"/>
              </w:rPr>
            </w:pPr>
            <w:r w:rsidRPr="007E6A1B">
              <w:rPr>
                <w:szCs w:val="21"/>
              </w:rPr>
              <w:t>5.2.6</w:t>
            </w:r>
          </w:p>
          <w:p w:rsidR="00B51211" w:rsidRPr="007E6A1B" w:rsidRDefault="00B51211" w:rsidP="00E653FE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90B7F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向顾客明示废弃商品回收的有关注意事项，</w:t>
            </w:r>
            <w:r w:rsidR="00B90B7F" w:rsidRPr="007E6A1B">
              <w:rPr>
                <w:rFonts w:hint="eastAsia"/>
                <w:szCs w:val="21"/>
              </w:rPr>
              <w:t>按国家有关安全和环保的规定，对废弃商品进行回收和处置。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产品不涉及环保、安全问题，</w:t>
            </w:r>
            <w:r>
              <w:rPr>
                <w:szCs w:val="21"/>
              </w:rPr>
              <w:t>不涉及产品回收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客户自行处理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 w:val="restart"/>
          </w:tcPr>
          <w:p w:rsidR="00B51211" w:rsidRPr="007E6A1B" w:rsidRDefault="00B51211">
            <w:pPr>
              <w:rPr>
                <w:szCs w:val="21"/>
              </w:rPr>
            </w:pPr>
            <w:r w:rsidRPr="0068177E">
              <w:rPr>
                <w:rFonts w:hint="eastAsia"/>
                <w:szCs w:val="21"/>
              </w:rPr>
              <w:t>顾客关系</w:t>
            </w:r>
          </w:p>
        </w:tc>
        <w:tc>
          <w:tcPr>
            <w:tcW w:w="850" w:type="dxa"/>
            <w:vMerge w:val="restart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5.3.1</w:t>
            </w:r>
          </w:p>
          <w:p w:rsidR="00B51211" w:rsidRPr="007E6A1B" w:rsidRDefault="00B51211" w:rsidP="00893818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设立有预约、咨询、报修、投诉、防伪查询功能的顾客反馈渠道，建立顾客服务热线或呼叫中心，并明示受理时间</w:t>
            </w:r>
          </w:p>
        </w:tc>
        <w:tc>
          <w:tcPr>
            <w:tcW w:w="4276" w:type="dxa"/>
          </w:tcPr>
          <w:p w:rsidR="00B51211" w:rsidRPr="005C38BF" w:rsidRDefault="00F36B70">
            <w:pPr>
              <w:rPr>
                <w:szCs w:val="21"/>
              </w:rPr>
            </w:pPr>
            <w:r w:rsidRPr="00F36B70">
              <w:rPr>
                <w:rFonts w:hint="eastAsia"/>
                <w:szCs w:val="21"/>
              </w:rPr>
              <w:t>在销售合同和公司宣传手册、网站上明确有顾客服务热线</w:t>
            </w:r>
            <w:r w:rsidR="002371E5" w:rsidRPr="002371E5">
              <w:rPr>
                <w:szCs w:val="21"/>
              </w:rPr>
              <w:t>0351-304</w:t>
            </w:r>
            <w:bookmarkStart w:id="0" w:name="_GoBack"/>
            <w:bookmarkEnd w:id="0"/>
            <w:r w:rsidR="002371E5" w:rsidRPr="002371E5">
              <w:rPr>
                <w:szCs w:val="21"/>
              </w:rPr>
              <w:t>5332</w:t>
            </w:r>
            <w:r w:rsidR="00A212E4" w:rsidRPr="00A212E4">
              <w:rPr>
                <w:rFonts w:hint="eastAsia"/>
                <w:szCs w:val="21"/>
              </w:rPr>
              <w:t xml:space="preserve"> </w:t>
            </w:r>
            <w:r w:rsidR="00A212E4" w:rsidRPr="00A212E4">
              <w:rPr>
                <w:rFonts w:hint="eastAsia"/>
                <w:szCs w:val="21"/>
              </w:rPr>
              <w:t>，</w:t>
            </w:r>
            <w:r w:rsidR="00A212E4" w:rsidRPr="00A212E4">
              <w:rPr>
                <w:rFonts w:hint="eastAsia"/>
                <w:szCs w:val="21"/>
              </w:rPr>
              <w:t>24</w:t>
            </w:r>
            <w:r w:rsidR="00A212E4" w:rsidRPr="00A212E4">
              <w:rPr>
                <w:rFonts w:hint="eastAsia"/>
                <w:szCs w:val="21"/>
              </w:rPr>
              <w:t>小时接听。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设立网站，包含售后服务的页面和内容，能够提供在线服务功能</w:t>
            </w:r>
          </w:p>
        </w:tc>
        <w:tc>
          <w:tcPr>
            <w:tcW w:w="4276" w:type="dxa"/>
          </w:tcPr>
          <w:p w:rsidR="00B51211" w:rsidRPr="005C38BF" w:rsidRDefault="00862443">
            <w:pPr>
              <w:rPr>
                <w:szCs w:val="21"/>
              </w:rPr>
            </w:pPr>
            <w:r>
              <w:rPr>
                <w:szCs w:val="21"/>
              </w:rPr>
              <w:t>设立网站</w:t>
            </w:r>
            <w:r w:rsidRPr="007E6A1B">
              <w:rPr>
                <w:rFonts w:hint="eastAsia"/>
                <w:szCs w:val="21"/>
              </w:rPr>
              <w:t>能够提供在线服务功能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建立顾客信息档案和计算机化的服务管理系统</w:t>
            </w:r>
          </w:p>
        </w:tc>
        <w:tc>
          <w:tcPr>
            <w:tcW w:w="4276" w:type="dxa"/>
          </w:tcPr>
          <w:p w:rsidR="00B51211" w:rsidRPr="005C38BF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售后服务对顾客信息记录至公司电脑</w:t>
            </w:r>
            <w:r w:rsidRPr="00AA3980">
              <w:rPr>
                <w:rFonts w:hint="eastAsia"/>
                <w:szCs w:val="21"/>
              </w:rPr>
              <w:t>EXCEL</w:t>
            </w:r>
            <w:r w:rsidRPr="00AA3980">
              <w:rPr>
                <w:rFonts w:hint="eastAsia"/>
                <w:szCs w:val="21"/>
              </w:rPr>
              <w:t>表格中，并对顾客信息文档设置密码，公司规定，未经总经理批准，其他无关人员不得随意了解客户信息。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 w:rsidP="00893818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 w:rsidP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定期进行顾客满意度调查</w:t>
            </w:r>
          </w:p>
        </w:tc>
        <w:tc>
          <w:tcPr>
            <w:tcW w:w="4276" w:type="dxa"/>
          </w:tcPr>
          <w:p w:rsidR="00AA3980" w:rsidRPr="00AA3980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售后服务负责对客户实施定期顾客满意测量，包括以书面问卷及电话、邮件等方式的调查，进行多维度实施满意调查和分析，对客户提出的意见、建议进行数据分析以及改进方案，顾客满意度调查表</w:t>
            </w:r>
          </w:p>
          <w:p w:rsidR="00B51211" w:rsidRPr="005C38BF" w:rsidRDefault="00AA3980" w:rsidP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为增加客户忠诚</w:t>
            </w:r>
            <w:proofErr w:type="gramStart"/>
            <w:r w:rsidRPr="00AA3980">
              <w:rPr>
                <w:rFonts w:hint="eastAsia"/>
                <w:szCs w:val="21"/>
              </w:rPr>
              <w:t>度公司</w:t>
            </w:r>
            <w:proofErr w:type="gramEnd"/>
            <w:r w:rsidRPr="00AA3980">
              <w:rPr>
                <w:rFonts w:hint="eastAsia"/>
                <w:szCs w:val="21"/>
              </w:rPr>
              <w:t>不定期的对客户回访，对有可能造成客户抱怨的问题加以补救；对现场服务给予评价，不断增加客户的忠诚</w:t>
            </w:r>
            <w:r w:rsidRPr="00AA3980">
              <w:rPr>
                <w:rFonts w:hint="eastAsia"/>
                <w:szCs w:val="21"/>
              </w:rPr>
              <w:lastRenderedPageBreak/>
              <w:t>度。记录上有一定欠缺。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符合要求</w:t>
            </w:r>
          </w:p>
        </w:tc>
      </w:tr>
      <w:tr w:rsidR="00B51211" w:rsidRPr="005C38BF" w:rsidTr="00DE4840"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B51211" w:rsidRPr="007E6A1B" w:rsidRDefault="00B51211">
            <w:pPr>
              <w:rPr>
                <w:szCs w:val="21"/>
              </w:rPr>
            </w:pPr>
          </w:p>
        </w:tc>
        <w:tc>
          <w:tcPr>
            <w:tcW w:w="3404" w:type="dxa"/>
          </w:tcPr>
          <w:p w:rsidR="00B51211" w:rsidRPr="007E6A1B" w:rsidRDefault="00B51211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>定期为顾客提供有针对性的主动服务或回馈活动</w:t>
            </w:r>
          </w:p>
        </w:tc>
        <w:tc>
          <w:tcPr>
            <w:tcW w:w="4276" w:type="dxa"/>
          </w:tcPr>
          <w:p w:rsidR="00B51211" w:rsidRPr="005C38BF" w:rsidRDefault="00AA3980">
            <w:pPr>
              <w:rPr>
                <w:szCs w:val="21"/>
              </w:rPr>
            </w:pPr>
            <w:r w:rsidRPr="00AA3980">
              <w:rPr>
                <w:rFonts w:hint="eastAsia"/>
                <w:szCs w:val="21"/>
              </w:rPr>
              <w:t>现场了解定期服务除收集、处理和跟踪用户的投诉外，还制定每年不少于</w:t>
            </w:r>
            <w:r w:rsidRPr="00AA3980">
              <w:rPr>
                <w:rFonts w:hint="eastAsia"/>
                <w:szCs w:val="21"/>
              </w:rPr>
              <w:t>1</w:t>
            </w:r>
            <w:r w:rsidRPr="00AA3980">
              <w:rPr>
                <w:rFonts w:hint="eastAsia"/>
                <w:szCs w:val="21"/>
              </w:rPr>
              <w:t>次的用户回访计划，主动定期征询用户意见，如召集座谈会、走访或电话回访用户、发放《顾客满意调查表》等，同时建立用户档案，记录产品运行情况，为提高产品质量和服务质量提供依据；为更好地保证设备的正常运行，</w:t>
            </w:r>
          </w:p>
        </w:tc>
        <w:tc>
          <w:tcPr>
            <w:tcW w:w="1280" w:type="dxa"/>
          </w:tcPr>
          <w:p w:rsidR="00B51211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3A7744" w:rsidRPr="005C38BF" w:rsidTr="00DE4840">
        <w:tc>
          <w:tcPr>
            <w:tcW w:w="850" w:type="dxa"/>
          </w:tcPr>
          <w:p w:rsidR="003A7744" w:rsidRPr="007E6A1B" w:rsidRDefault="003A7744">
            <w:pPr>
              <w:rPr>
                <w:szCs w:val="21"/>
              </w:rPr>
            </w:pPr>
            <w:r w:rsidRPr="0068177E">
              <w:rPr>
                <w:rFonts w:hint="eastAsia"/>
                <w:szCs w:val="21"/>
              </w:rPr>
              <w:t>投诉处理</w:t>
            </w:r>
          </w:p>
        </w:tc>
        <w:tc>
          <w:tcPr>
            <w:tcW w:w="850" w:type="dxa"/>
          </w:tcPr>
          <w:p w:rsidR="003A7744" w:rsidRPr="007E6A1B" w:rsidRDefault="003A7744" w:rsidP="003A77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5.3.2</w:t>
            </w:r>
          </w:p>
          <w:p w:rsidR="003A7744" w:rsidRPr="007E6A1B" w:rsidRDefault="003A7744" w:rsidP="00C61C5B">
            <w:pPr>
              <w:rPr>
                <w:szCs w:val="21"/>
              </w:rPr>
            </w:pPr>
            <w:r w:rsidRPr="007E6A1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04" w:type="dxa"/>
          </w:tcPr>
          <w:p w:rsidR="003A7744" w:rsidRPr="007E6A1B" w:rsidRDefault="00B90B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投诉事件处理及时性及有效性，记录保存完好</w:t>
            </w:r>
          </w:p>
        </w:tc>
        <w:tc>
          <w:tcPr>
            <w:tcW w:w="4276" w:type="dxa"/>
          </w:tcPr>
          <w:p w:rsidR="003A7744" w:rsidRPr="005C38BF" w:rsidRDefault="00AA3980">
            <w:pPr>
              <w:rPr>
                <w:szCs w:val="21"/>
              </w:rPr>
            </w:pPr>
            <w:r>
              <w:rPr>
                <w:szCs w:val="21"/>
              </w:rPr>
              <w:t>目前无投诉事件</w:t>
            </w:r>
          </w:p>
        </w:tc>
        <w:tc>
          <w:tcPr>
            <w:tcW w:w="1280" w:type="dxa"/>
          </w:tcPr>
          <w:p w:rsidR="003A7744" w:rsidRPr="005C38BF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  <w:tr w:rsidR="0016136E" w:rsidRPr="005C38BF" w:rsidTr="00DE4840">
        <w:tc>
          <w:tcPr>
            <w:tcW w:w="850" w:type="dxa"/>
          </w:tcPr>
          <w:p w:rsidR="0016136E" w:rsidRDefault="0016136E" w:rsidP="00FC17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内部自我评价</w:t>
            </w:r>
          </w:p>
        </w:tc>
        <w:tc>
          <w:tcPr>
            <w:tcW w:w="850" w:type="dxa"/>
          </w:tcPr>
          <w:p w:rsidR="0016136E" w:rsidRPr="007E6A1B" w:rsidRDefault="0016136E" w:rsidP="00756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  <w:r w:rsidR="00490844">
              <w:rPr>
                <w:rFonts w:hint="eastAsia"/>
                <w:szCs w:val="21"/>
              </w:rPr>
              <w:t>/6.2/6.3</w:t>
            </w:r>
          </w:p>
        </w:tc>
        <w:tc>
          <w:tcPr>
            <w:tcW w:w="3404" w:type="dxa"/>
          </w:tcPr>
          <w:p w:rsidR="0016136E" w:rsidRPr="007E6A1B" w:rsidRDefault="00490844" w:rsidP="00DE4840">
            <w:pPr>
              <w:rPr>
                <w:szCs w:val="21"/>
              </w:rPr>
            </w:pPr>
            <w:r w:rsidRPr="00490844">
              <w:rPr>
                <w:rFonts w:hint="eastAsia"/>
                <w:szCs w:val="21"/>
              </w:rPr>
              <w:t>现场查看内部审核材料是否完整，</w:t>
            </w:r>
            <w:r>
              <w:rPr>
                <w:rFonts w:hint="eastAsia"/>
                <w:szCs w:val="21"/>
              </w:rPr>
              <w:t>是否</w:t>
            </w:r>
            <w:r w:rsidRPr="00490844">
              <w:rPr>
                <w:rFonts w:hint="eastAsia"/>
                <w:szCs w:val="21"/>
              </w:rPr>
              <w:t>与提供时一致</w:t>
            </w:r>
          </w:p>
        </w:tc>
        <w:tc>
          <w:tcPr>
            <w:tcW w:w="4276" w:type="dxa"/>
          </w:tcPr>
          <w:p w:rsidR="0016136E" w:rsidRPr="005C38BF" w:rsidRDefault="00AA3980">
            <w:pPr>
              <w:rPr>
                <w:szCs w:val="21"/>
              </w:rPr>
            </w:pPr>
            <w:r>
              <w:rPr>
                <w:szCs w:val="21"/>
              </w:rPr>
              <w:t>计划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记录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报告与提供一致</w:t>
            </w:r>
          </w:p>
        </w:tc>
        <w:tc>
          <w:tcPr>
            <w:tcW w:w="1280" w:type="dxa"/>
          </w:tcPr>
          <w:p w:rsidR="0016136E" w:rsidRPr="00AA3980" w:rsidRDefault="001876F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</w:tr>
    </w:tbl>
    <w:p w:rsidR="00DE5A18" w:rsidRDefault="00DE5A18">
      <w:pPr>
        <w:jc w:val="center"/>
        <w:rPr>
          <w:sz w:val="30"/>
          <w:szCs w:val="30"/>
        </w:rPr>
      </w:pPr>
    </w:p>
    <w:sectPr w:rsidR="00DE5A18" w:rsidSect="00320A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FB" w:rsidRDefault="000A13FB" w:rsidP="0000554C">
      <w:r>
        <w:separator/>
      </w:r>
    </w:p>
  </w:endnote>
  <w:endnote w:type="continuationSeparator" w:id="0">
    <w:p w:rsidR="000A13FB" w:rsidRDefault="000A13FB" w:rsidP="000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FB" w:rsidRDefault="000A13FB" w:rsidP="0000554C">
      <w:r>
        <w:separator/>
      </w:r>
    </w:p>
  </w:footnote>
  <w:footnote w:type="continuationSeparator" w:id="0">
    <w:p w:rsidR="000A13FB" w:rsidRDefault="000A13FB" w:rsidP="0000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D76A29"/>
    <w:rsid w:val="0000554C"/>
    <w:rsid w:val="00010CB6"/>
    <w:rsid w:val="000974D2"/>
    <w:rsid w:val="000A13FB"/>
    <w:rsid w:val="000A4AEE"/>
    <w:rsid w:val="000F46B7"/>
    <w:rsid w:val="001018C0"/>
    <w:rsid w:val="00102588"/>
    <w:rsid w:val="001343CD"/>
    <w:rsid w:val="00153291"/>
    <w:rsid w:val="0016136E"/>
    <w:rsid w:val="001876F5"/>
    <w:rsid w:val="001A59EE"/>
    <w:rsid w:val="001D32E8"/>
    <w:rsid w:val="00223411"/>
    <w:rsid w:val="002371E5"/>
    <w:rsid w:val="002622C5"/>
    <w:rsid w:val="00297D07"/>
    <w:rsid w:val="002C1310"/>
    <w:rsid w:val="00312687"/>
    <w:rsid w:val="00320AD0"/>
    <w:rsid w:val="003A351D"/>
    <w:rsid w:val="003A7744"/>
    <w:rsid w:val="003B01C7"/>
    <w:rsid w:val="003E021C"/>
    <w:rsid w:val="0040116E"/>
    <w:rsid w:val="00457CE6"/>
    <w:rsid w:val="00490844"/>
    <w:rsid w:val="00527FA3"/>
    <w:rsid w:val="005C38BF"/>
    <w:rsid w:val="00642463"/>
    <w:rsid w:val="00672D13"/>
    <w:rsid w:val="0068177E"/>
    <w:rsid w:val="006B6703"/>
    <w:rsid w:val="00731208"/>
    <w:rsid w:val="007C7E0D"/>
    <w:rsid w:val="007E6A1B"/>
    <w:rsid w:val="0082702B"/>
    <w:rsid w:val="00853327"/>
    <w:rsid w:val="00862443"/>
    <w:rsid w:val="00896286"/>
    <w:rsid w:val="008C1DC6"/>
    <w:rsid w:val="008F7FA2"/>
    <w:rsid w:val="00970327"/>
    <w:rsid w:val="009C62BA"/>
    <w:rsid w:val="00A212E4"/>
    <w:rsid w:val="00AA3980"/>
    <w:rsid w:val="00B51211"/>
    <w:rsid w:val="00B67E3C"/>
    <w:rsid w:val="00B90B7F"/>
    <w:rsid w:val="00B92035"/>
    <w:rsid w:val="00BB6E25"/>
    <w:rsid w:val="00BC4F3D"/>
    <w:rsid w:val="00BE65B7"/>
    <w:rsid w:val="00BF7E6F"/>
    <w:rsid w:val="00C137AB"/>
    <w:rsid w:val="00C419AE"/>
    <w:rsid w:val="00CF1B63"/>
    <w:rsid w:val="00D07B87"/>
    <w:rsid w:val="00D55195"/>
    <w:rsid w:val="00D55DF4"/>
    <w:rsid w:val="00DE4840"/>
    <w:rsid w:val="00DE5A18"/>
    <w:rsid w:val="00E976AC"/>
    <w:rsid w:val="00EB75D8"/>
    <w:rsid w:val="00ED2A0B"/>
    <w:rsid w:val="00F36B70"/>
    <w:rsid w:val="00F50337"/>
    <w:rsid w:val="00F73D4B"/>
    <w:rsid w:val="00FD6EBF"/>
    <w:rsid w:val="00FE13D3"/>
    <w:rsid w:val="08535C00"/>
    <w:rsid w:val="24D80FA9"/>
    <w:rsid w:val="52701193"/>
    <w:rsid w:val="6AD76A29"/>
    <w:rsid w:val="71AF3790"/>
    <w:rsid w:val="7EC1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D0"/>
    <w:pPr>
      <w:widowControl w:val="0"/>
      <w:jc w:val="both"/>
    </w:pPr>
    <w:rPr>
      <w:rFonts w:cs="仿宋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0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554C"/>
    <w:rPr>
      <w:rFonts w:cs="仿宋"/>
      <w:kern w:val="2"/>
      <w:sz w:val="18"/>
      <w:szCs w:val="18"/>
    </w:rPr>
  </w:style>
  <w:style w:type="paragraph" w:styleId="a5">
    <w:name w:val="footer"/>
    <w:basedOn w:val="a"/>
    <w:link w:val="Char0"/>
    <w:rsid w:val="0000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554C"/>
    <w:rPr>
      <w:rFonts w:cs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E1EC-FE92-4724-8E4E-C57BD228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153</cp:revision>
  <cp:lastPrinted>2021-11-01T06:31:00Z</cp:lastPrinted>
  <dcterms:created xsi:type="dcterms:W3CDTF">2021-11-01T05:45:00Z</dcterms:created>
  <dcterms:modified xsi:type="dcterms:W3CDTF">2022-07-26T02:00:00Z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9F012326B36D4ACF9D67469453F9EA84</vt:lpwstr>
  </property>
</Properties>
</file>