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重庆凝基建材有限公司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销售的产品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3614" w:firstLineChars="10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重庆凝基建材有限公司（盖章）</w:t>
      </w:r>
    </w:p>
    <w:p>
      <w:pPr>
        <w:ind w:firstLine="3975" w:firstLineChars="11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223F1D"/>
    <w:rsid w:val="79E01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2022-03-22T03:12:38Z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