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01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>FSMS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>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北京同得发餐饮管理有限公司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周颖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采购部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2022-04-26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查供方管理发现：</w:t>
            </w: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未提供“</w:t>
            </w:r>
            <w:r>
              <w:rPr>
                <w:rFonts w:hint="default" w:ascii="方正仿宋简体" w:eastAsia="方正仿宋简体"/>
                <w:b/>
                <w:lang w:val="en-US" w:eastAsia="zh-CN"/>
              </w:rPr>
              <w:t>鸡肉的供方北京众得利品商贸有限公司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、</w:t>
            </w:r>
            <w:r>
              <w:rPr>
                <w:rFonts w:hint="default" w:ascii="方正仿宋简体" w:eastAsia="方正仿宋简体"/>
                <w:b/>
                <w:lang w:val="en-US" w:eastAsia="zh-CN"/>
              </w:rPr>
              <w:t>75%酒精的供方梅河口阜康酒精有限责任公司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、</w:t>
            </w:r>
            <w:r>
              <w:rPr>
                <w:rFonts w:hint="default" w:ascii="方正仿宋简体" w:eastAsia="方正仿宋简体"/>
                <w:b/>
                <w:lang w:val="en-US" w:eastAsia="zh-CN"/>
              </w:rPr>
              <w:t>84消毒液供方北京雅特国信清洁用品有限公司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”的合格供方评价证据，不符合《采购控制程序》4.2条款“供方评定”的要求。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 22000:2018标准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7.1.5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>危害分析与关键控制点（HACCP）体系认证要 求(V1.0)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3.5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1511935</wp:posOffset>
                  </wp:positionH>
                  <wp:positionV relativeFrom="paragraph">
                    <wp:posOffset>259080</wp:posOffset>
                  </wp:positionV>
                  <wp:extent cx="618490" cy="280035"/>
                  <wp:effectExtent l="0" t="0" r="3810" b="12065"/>
                  <wp:wrapTight wrapText="bothSides">
                    <wp:wrapPolygon>
                      <wp:start x="0" y="0"/>
                      <wp:lineTo x="0" y="20571"/>
                      <wp:lineTo x="21290" y="20571"/>
                      <wp:lineTo x="21290" y="0"/>
                      <wp:lineTo x="0" y="0"/>
                    </wp:wrapPolygon>
                  </wp:wrapTight>
                  <wp:docPr id="3" name="图片 1" descr="538687608936969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53868760893696987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0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674370" cy="391160"/>
                  <wp:effectExtent l="0" t="0" r="11430" b="2540"/>
                  <wp:docPr id="1" name="图片 1" descr="417190978092871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1719097809287156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0" cy="39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748665" cy="390525"/>
                  <wp:effectExtent l="0" t="0" r="0" b="3175"/>
                  <wp:docPr id="2" name="图片 2" descr="162184518242921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218451824292114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6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2022-03-27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2022-03-27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该企业已对3家供方进行了供方评价，对原因进行了分析制订了纠正措施，组织有关人员进行了培训，不符合项可以关闭。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rPr>
                <w:rFonts w:hint="eastAsia" w:ascii="方正仿宋简体" w:eastAsia="方正仿宋简体"/>
                <w:b/>
              </w:rPr>
              <w:drawing>
                <wp:inline distT="0" distB="0" distL="114300" distR="114300">
                  <wp:extent cx="714375" cy="344805"/>
                  <wp:effectExtent l="0" t="0" r="0" b="5715"/>
                  <wp:docPr id="4" name="图片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34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2022-3-28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eastAsia="黑体"/>
          <w:sz w:val="24"/>
        </w:rPr>
        <w:br w:type="page"/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02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pacing w:val="-2"/>
                <w:szCs w:val="21"/>
              </w:rPr>
              <w:t>■FSMS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pacing w:val="-2"/>
                <w:szCs w:val="21"/>
              </w:rPr>
              <w:t xml:space="preserve"> ■HACCP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>)阶段审核□再认证□监督（）次□证书转换□特殊审核□其他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北京同得发餐饮管理有限公司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骆丰收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2022-04-26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rPr>
                <w:rFonts w:hint="eastAsia"/>
                <w:color w:val="FF0000"/>
                <w:highlight w:val="yellow"/>
              </w:rPr>
            </w:pPr>
          </w:p>
          <w:p>
            <w:pPr>
              <w:spacing w:line="360" w:lineRule="auto"/>
              <w:ind w:firstLine="422" w:firstLineChars="200"/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查配送过程发现：</w:t>
            </w:r>
          </w:p>
          <w:p>
            <w:pPr>
              <w:spacing w:line="360" w:lineRule="auto"/>
              <w:ind w:firstLine="422" w:firstLineChars="200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根据OPRP2配送行动准则的要求，配送时间≤2h，但抽查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2</w:t>
            </w:r>
            <w:r>
              <w:rPr>
                <w:b/>
                <w:bCs/>
                <w:color w:val="auto"/>
                <w:highlight w:val="none"/>
              </w:rPr>
              <w:t>02</w:t>
            </w: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2.01.27、2022.02.08两天的配送记录发现只有配送起始时间，无配送到达时间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 22000:2018标准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8.5.4.5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危害分析与关键控制点（HACCP）体系认证要 求(V1.0)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3.3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593725" cy="309880"/>
                  <wp:effectExtent l="0" t="0" r="0" b="7620"/>
                  <wp:docPr id="7" name="图片 7" descr="162184518242921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6218451824292114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800735" cy="333375"/>
                  <wp:effectExtent l="0" t="0" r="12065" b="9525"/>
                  <wp:docPr id="9" name="图片 9" descr="29484543785785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948454378578521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bright="12000"/>
                          </a:blip>
                          <a:srcRect l="8724" t="21828" r="14853" b="363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748665" cy="390525"/>
                  <wp:effectExtent l="0" t="0" r="0" b="3175"/>
                  <wp:docPr id="6" name="图片 6" descr="162184518242921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6218451824292114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6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2022-03-27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2022-03-27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该企业已对餐食配送表格进行了完善，对原因进行了分析制订了纠正措施，组织有关人员进行了培训，不符合项可以关闭。</w:t>
            </w:r>
            <w:bookmarkStart w:id="19" w:name="_GoBack"/>
            <w:bookmarkEnd w:id="19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审核员：</w:t>
            </w:r>
            <w:r>
              <w:rPr>
                <w:rFonts w:hint="eastAsia" w:ascii="方正仿宋简体" w:eastAsia="方正仿宋简体"/>
                <w:b/>
              </w:rPr>
              <w:drawing>
                <wp:inline distT="0" distB="0" distL="114300" distR="114300">
                  <wp:extent cx="714375" cy="344805"/>
                  <wp:effectExtent l="0" t="0" r="0" b="5715"/>
                  <wp:docPr id="5" name="图片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34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2022-3-28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D23B28"/>
    <w:rsid w:val="0C41127C"/>
    <w:rsid w:val="0C743400"/>
    <w:rsid w:val="12E110C3"/>
    <w:rsid w:val="155E4C4D"/>
    <w:rsid w:val="1D9F5A30"/>
    <w:rsid w:val="21366A7E"/>
    <w:rsid w:val="23871813"/>
    <w:rsid w:val="24397C78"/>
    <w:rsid w:val="308C0468"/>
    <w:rsid w:val="30DC319E"/>
    <w:rsid w:val="31AB01F8"/>
    <w:rsid w:val="31DE0B59"/>
    <w:rsid w:val="31FC06D8"/>
    <w:rsid w:val="327318E0"/>
    <w:rsid w:val="363478AA"/>
    <w:rsid w:val="390414E4"/>
    <w:rsid w:val="397D3044"/>
    <w:rsid w:val="3A164518"/>
    <w:rsid w:val="3ED25BE0"/>
    <w:rsid w:val="46026DAB"/>
    <w:rsid w:val="4BFC429C"/>
    <w:rsid w:val="51E7154B"/>
    <w:rsid w:val="5D5615C2"/>
    <w:rsid w:val="5E1436C8"/>
    <w:rsid w:val="5FB94527"/>
    <w:rsid w:val="6D57537F"/>
    <w:rsid w:val="79004B1D"/>
    <w:rsid w:val="7A592736"/>
    <w:rsid w:val="7B865776"/>
    <w:rsid w:val="7C7750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825</Words>
  <Characters>1235</Characters>
  <Lines>6</Lines>
  <Paragraphs>1</Paragraphs>
  <TotalTime>2</TotalTime>
  <ScaleCrop>false</ScaleCrop>
  <LinksUpToDate>false</LinksUpToDate>
  <CharactersWithSpaces>1661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和为贵</cp:lastModifiedBy>
  <cp:lastPrinted>2019-05-13T03:02:00Z</cp:lastPrinted>
  <dcterms:modified xsi:type="dcterms:W3CDTF">2022-03-28T09:33:09Z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