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121"/>
        <w:gridCol w:w="10429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29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受审核部门：行政部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陈秋如 </w:t>
            </w:r>
            <w:r>
              <w:rPr>
                <w:rFonts w:hint="eastAsia"/>
                <w:sz w:val="24"/>
                <w:szCs w:val="24"/>
              </w:rPr>
              <w:t xml:space="preserve">    陪同人员：蓝国兰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429" w:type="dxa"/>
            <w:vAlign w:val="center"/>
          </w:tcPr>
          <w:p>
            <w:pPr>
              <w:spacing w:before="120" w:line="360" w:lineRule="auto"/>
            </w:pPr>
            <w:r>
              <w:rPr>
                <w:rFonts w:hint="eastAsia"/>
                <w:sz w:val="24"/>
                <w:szCs w:val="24"/>
              </w:rPr>
              <w:t>审核员：褚敏杰</w:t>
            </w:r>
            <w:r>
              <w:rPr>
                <w:rFonts w:hint="eastAsia"/>
                <w:sz w:val="24"/>
                <w:szCs w:val="24"/>
                <w:lang w:eastAsia="zh-CN"/>
              </w:rPr>
              <w:t>、陈良华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审核时间：2022.4.17</w:t>
            </w:r>
          </w:p>
        </w:tc>
        <w:tc>
          <w:tcPr>
            <w:tcW w:w="1160" w:type="dxa"/>
            <w:vMerge w:val="continue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429" w:type="dxa"/>
            <w:vAlign w:val="center"/>
          </w:tcPr>
          <w:p>
            <w:pPr>
              <w:spacing w:before="120"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: 5.3组织的岗位、职责和权限、6.2</w:t>
            </w:r>
            <w:r>
              <w:rPr>
                <w:rFonts w:hint="eastAsia"/>
                <w:lang w:eastAsia="zh-CN"/>
              </w:rPr>
              <w:t>职业健康安全</w:t>
            </w:r>
            <w:r>
              <w:rPr>
                <w:rFonts w:hint="eastAsia"/>
              </w:rPr>
              <w:t>目标、6.1.2</w:t>
            </w:r>
            <w:r>
              <w:rPr>
                <w:rFonts w:hint="eastAsia"/>
                <w:lang w:eastAsia="zh-CN"/>
              </w:rPr>
              <w:t>危险源</w:t>
            </w:r>
            <w:r>
              <w:rPr>
                <w:rFonts w:hint="eastAsia"/>
              </w:rPr>
              <w:t>的识别与</w:t>
            </w:r>
            <w:r>
              <w:rPr>
                <w:rFonts w:hint="eastAsia"/>
                <w:lang w:eastAsia="zh-CN"/>
              </w:rPr>
              <w:t>风险</w:t>
            </w:r>
            <w:r>
              <w:rPr>
                <w:rFonts w:hint="eastAsia"/>
              </w:rPr>
              <w:t>评价、6.1.4措施的策划、7.2能力、7.3意识、7.5形成文件的信息、8.1运行策划和控制、8.2应急准备和响应、9.2 内部审核、10.2不符合/事件和纠正措施</w:t>
            </w:r>
          </w:p>
        </w:tc>
        <w:tc>
          <w:tcPr>
            <w:tcW w:w="1160" w:type="dxa"/>
            <w:vMerge w:val="continue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:5.3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本部门现有人员2人，其中科长1人、文员1人；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主要负责文件、记录、人力资源管理和体系运行监控；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</w:pPr>
            <w:r>
              <w:rPr>
                <w:rFonts w:hint="eastAsia"/>
              </w:rPr>
              <w:t>组织本部门的环境因素、危险源的识别、评价及控制；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目标及措施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:6.2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查“目标分解考核表”，</w:t>
            </w:r>
            <w:r>
              <w:rPr>
                <w:rFonts w:hint="eastAsia" w:ascii="宋体" w:hAnsi="宋体" w:cs="Arial"/>
                <w:spacing w:val="-6"/>
                <w:szCs w:val="21"/>
              </w:rPr>
              <w:t>2021年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pacing w:val="-6"/>
                <w:szCs w:val="21"/>
              </w:rPr>
              <w:t>-</w:t>
            </w:r>
            <w:r>
              <w:rPr>
                <w:rFonts w:ascii="宋体" w:hAnsi="宋体" w:cs="Arial"/>
                <w:spacing w:val="-6"/>
                <w:szCs w:val="21"/>
              </w:rPr>
              <w:t>12</w:t>
            </w:r>
            <w:r>
              <w:rPr>
                <w:rFonts w:hint="eastAsia" w:ascii="宋体" w:hAnsi="宋体" w:cs="Arial"/>
                <w:spacing w:val="-6"/>
                <w:szCs w:val="21"/>
              </w:rPr>
              <w:t>月，显示对目标按照部门进行了分解；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查见行政部目标分解及完成情况：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a.文件使用有效率100%；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b.培训合格率100%；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c.消防器材、设施完好率100%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员工重大伤亡率为0；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职业病发病率为0；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f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杜绝火灾、爆炸发生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cs="Arial"/>
                <w:spacing w:val="-6"/>
                <w:szCs w:val="21"/>
              </w:rPr>
              <w:t>考核结果显示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cs="Arial"/>
                <w:spacing w:val="-6"/>
                <w:szCs w:val="21"/>
              </w:rPr>
              <w:t>年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危险源辨识与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风险</w:t>
            </w:r>
            <w:r>
              <w:rPr>
                <w:rFonts w:hint="eastAsia" w:ascii="宋体" w:hAnsi="宋体" w:cs="Arial"/>
                <w:szCs w:val="21"/>
              </w:rPr>
              <w:t>评价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1"/>
              </w:rPr>
              <w:t>措施的策划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:6.1.2</w:t>
            </w:r>
          </w:p>
          <w:p>
            <w:pPr>
              <w:spacing w:line="360" w:lineRule="auto"/>
            </w:pPr>
            <w:r>
              <w:rPr>
                <w:rFonts w:ascii="宋体" w:hAnsi="宋体" w:cs="Arial"/>
                <w:szCs w:val="21"/>
              </w:rPr>
              <w:t>6.1.4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查环境因素和危险源识别评价与控制程序，文件有效，无变化。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查“职业安全健康管理体系危害辨识、风险评价、风险控制工作表”，对办公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区域</w:t>
            </w:r>
            <w:r>
              <w:rPr>
                <w:rFonts w:hint="eastAsia" w:ascii="宋体" w:hAnsi="宋体" w:cs="Arial"/>
                <w:spacing w:val="-6"/>
                <w:szCs w:val="21"/>
              </w:rPr>
              <w:t>的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用电、驾驶、吸烟等活动可能引起的火灾、触电、车辆伤害、中暑等危险源进行了辨识；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采用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D=LEC法评价进行评价；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查《不可接受危险源清单》，办公活动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的不可接受风险主要是触电；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 w:firstLineChars="200"/>
              <w:textAlignment w:val="auto"/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查“职业健康安全管理目标及方案”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，对不可接受风险制定了技术措施，明确了经费预算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形成文件的信息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:7.5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依据ISO</w:t>
            </w:r>
            <w:r>
              <w:rPr>
                <w:rFonts w:hint="eastAsia"/>
                <w:szCs w:val="22"/>
                <w:lang w:val="en-US" w:eastAsia="zh-CN"/>
              </w:rPr>
              <w:t>45001</w:t>
            </w:r>
            <w:r>
              <w:rPr>
                <w:rFonts w:hint="eastAsia"/>
                <w:szCs w:val="22"/>
              </w:rPr>
              <w:t>：20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，</w:t>
            </w:r>
            <w:r>
              <w:rPr>
                <w:szCs w:val="22"/>
              </w:rPr>
              <w:t>策划了公司的管理体系文件：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体系文件包括：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szCs w:val="22"/>
              </w:rPr>
              <w:t>《管理手册》</w:t>
            </w:r>
            <w:r>
              <w:rPr>
                <w:rFonts w:hint="eastAsia"/>
                <w:szCs w:val="22"/>
              </w:rPr>
              <w:t>B</w:t>
            </w:r>
            <w:r>
              <w:rPr>
                <w:szCs w:val="22"/>
              </w:rPr>
              <w:t>/1版，于2021年12月1日实施；</w:t>
            </w:r>
            <w:r>
              <w:rPr>
                <w:rFonts w:hint="eastAsia"/>
                <w:szCs w:val="22"/>
                <w:lang w:eastAsia="zh-CN"/>
              </w:rPr>
              <w:t>管理体系覆盖范围变更。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程序文件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Arial"/>
                <w:spacing w:val="-6"/>
                <w:szCs w:val="21"/>
                <w:highlight w:val="none"/>
                <w:lang w:eastAsia="zh-CN"/>
              </w:rPr>
              <w:t>B/0，2019年12月1日</w:t>
            </w:r>
            <w:r>
              <w:rPr>
                <w:szCs w:val="22"/>
              </w:rPr>
              <w:t>——风险和机遇的应对控制程序、顾客满意度控制程序、采购控制程序、</w:t>
            </w:r>
            <w:r>
              <w:rPr>
                <w:rFonts w:hint="eastAsia"/>
                <w:szCs w:val="22"/>
              </w:rPr>
              <w:t>环境因素和</w:t>
            </w:r>
            <w:r>
              <w:rPr>
                <w:szCs w:val="22"/>
              </w:rPr>
              <w:t>危险源识别评价与控制程序、环境和职业健康安全法律法规控制程序、应急准备和响应控制程序、监视和测量控制程序、不符合/纠正和预防措施控制程序等2</w:t>
            </w:r>
            <w:r>
              <w:rPr>
                <w:rFonts w:hint="eastAsia"/>
                <w:szCs w:val="22"/>
              </w:rPr>
              <w:t>7</w:t>
            </w:r>
            <w:r>
              <w:rPr>
                <w:szCs w:val="22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建立有外来文件清单，收集</w:t>
            </w:r>
            <w:r>
              <w:rPr>
                <w:rFonts w:hint="eastAsia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  <w:highlight w:val="none"/>
              </w:rPr>
            </w:pPr>
            <w:r>
              <w:rPr>
                <w:szCs w:val="22"/>
                <w:highlight w:val="none"/>
              </w:rPr>
              <w:t>中华人民共和国产品质量法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钢制书架 第1部分:单、复柱书架GB/T 13667.1-2015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积层式钢制书架技术条件 GB/T13677.2—2003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钢制书架 第3部分:手动密集书架GB/T 13667.3-2013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钢制书架 第4部分:电动密集书架GB/T 13667.4-2013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防盗保险柜GB 10409-2001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金库门通用技术条件GA/T143—1996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金库门JR/T 0001-2000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金属家具通用技术条件GB/T 3325-2017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涂装作业安全规程-静电喷漆工业安全GB 12367-2006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涂装作业安全规程 粉末静电喷涂工艺安全GB 15607-2008</w:t>
            </w:r>
            <w:r>
              <w:rPr>
                <w:rFonts w:hint="eastAsia"/>
                <w:szCs w:val="22"/>
                <w:highlight w:val="none"/>
              </w:rPr>
              <w:t>、</w:t>
            </w:r>
            <w:r>
              <w:rPr>
                <w:szCs w:val="22"/>
                <w:highlight w:val="none"/>
              </w:rPr>
              <w:t>枪支弹药专用保险柜GA 1051-2013</w:t>
            </w:r>
            <w:r>
              <w:rPr>
                <w:rFonts w:hint="eastAsia"/>
                <w:szCs w:val="22"/>
                <w:highlight w:val="none"/>
              </w:rPr>
              <w:t>等</w:t>
            </w:r>
            <w:r>
              <w:rPr>
                <w:szCs w:val="22"/>
                <w:highlight w:val="none"/>
              </w:rPr>
              <w:t>相关标准和法律等</w:t>
            </w:r>
            <w:r>
              <w:rPr>
                <w:rFonts w:hint="eastAsia"/>
                <w:szCs w:val="22"/>
                <w:highlight w:val="none"/>
              </w:rPr>
              <w:t>1</w:t>
            </w:r>
            <w:r>
              <w:rPr>
                <w:szCs w:val="22"/>
                <w:highlight w:val="none"/>
              </w:rPr>
              <w:t>7个；</w:t>
            </w:r>
            <w:r>
              <w:rPr>
                <w:rFonts w:hint="eastAsia"/>
                <w:szCs w:val="22"/>
                <w:highlight w:val="none"/>
              </w:rPr>
              <w:t>建立及收集</w:t>
            </w:r>
            <w:r>
              <w:rPr>
                <w:rFonts w:hint="eastAsia"/>
                <w:szCs w:val="22"/>
                <w:highlight w:val="none"/>
                <w:lang w:eastAsia="zh-CN"/>
              </w:rPr>
              <w:t>职业健康安全</w:t>
            </w:r>
            <w:r>
              <w:rPr>
                <w:szCs w:val="22"/>
                <w:highlight w:val="none"/>
              </w:rPr>
              <w:t>法律法规</w:t>
            </w:r>
            <w:r>
              <w:rPr>
                <w:rFonts w:hint="eastAsia"/>
                <w:szCs w:val="22"/>
                <w:highlight w:val="none"/>
              </w:rPr>
              <w:t>清单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48</w:t>
            </w:r>
            <w:r>
              <w:rPr>
                <w:szCs w:val="22"/>
                <w:highlight w:val="none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——在编制体系文件时，对文件进行标识，主要有文件名称/编制部门/批准日期/文件编号等，经查管理手册/程序文件基本符合标准要求。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管理体系文件经过总经理审批实施发布，经评审，目前文件和目录均适用。符合要求。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——编制《文件化信息管理控制程序》，内容符合基本标准要求。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</w:t>
            </w:r>
            <w:r>
              <w:rPr>
                <w:rFonts w:hint="eastAsia"/>
                <w:szCs w:val="22"/>
              </w:rPr>
              <w:t>填写基本齐全、清晰，成文信息在文件柜中分类编目保存，检索方便。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成文信息由各部门负责保存，以便查阅。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运行策划和控制</w:t>
            </w:r>
          </w:p>
        </w:tc>
        <w:tc>
          <w:tcPr>
            <w:tcW w:w="1121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:8.1</w:t>
            </w:r>
          </w:p>
          <w:p>
            <w:pPr>
              <w:pStyle w:val="2"/>
              <w:spacing w:line="360" w:lineRule="auto"/>
              <w:ind w:firstLine="420" w:firstLineChars="20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查见员工花名册，公司现有人员4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名；签订有劳动合同；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抽查员工劳动合同：刘小红，合同到期2</w:t>
            </w:r>
            <w:r>
              <w:t>022.12.15</w:t>
            </w:r>
            <w:r>
              <w:rPr>
                <w:rFonts w:hint="eastAsia"/>
              </w:rPr>
              <w:t>；谭军华，合同到期2</w:t>
            </w:r>
            <w:r>
              <w:t>022.12.15</w:t>
            </w:r>
            <w:r>
              <w:rPr>
                <w:rFonts w:hint="eastAsia"/>
              </w:rPr>
              <w:t>；熊建云，合同到期2</w:t>
            </w:r>
            <w:r>
              <w:t>022.12.15</w:t>
            </w:r>
            <w:r>
              <w:rPr>
                <w:rFonts w:hint="eastAsia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年度员工培训计划，包括有管理体系标准知识、概念培训、管理手册、程序文件、管理体系内审员培训、法律法规的培训、</w:t>
            </w:r>
            <w:r>
              <w:rPr>
                <w:rFonts w:hint="eastAsia" w:ascii="宋体" w:hAnsi="宋体"/>
                <w:szCs w:val="21"/>
              </w:rPr>
              <w:t>安全生产知识培训、</w:t>
            </w:r>
            <w:r>
              <w:rPr>
                <w:rFonts w:hint="eastAsia"/>
                <w:szCs w:val="22"/>
              </w:rPr>
              <w:t>销售员在外注意事项的培训、上下班道路安全教育的培训等11项；抽见员工培训记录：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szCs w:val="22"/>
              </w:rPr>
              <w:t>管理体系标准知识</w:t>
            </w:r>
            <w:r>
              <w:rPr>
                <w:rFonts w:hint="eastAsia"/>
                <w:szCs w:val="22"/>
              </w:rPr>
              <w:t>、概念培训——2022.1.5；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管理手册、程序文件培训——2022.2.25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管理体系内审员培训——2022.3.7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法律法规的培训——2022.4.14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胡华江——企业主要负责人培训合格证，有效期2023.</w:t>
            </w: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张小兵——企业安全管理人员培训合格证，有效期2023.</w:t>
            </w:r>
            <w:r>
              <w:rPr>
                <w:szCs w:val="22"/>
              </w:rPr>
              <w:t>0</w:t>
            </w:r>
            <w:r>
              <w:rPr>
                <w:rFonts w:hint="eastAsia"/>
                <w:szCs w:val="22"/>
              </w:rPr>
              <w:t>9.10；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聂翼峰——企业安全管理人员培训合格证，有效期2</w:t>
            </w:r>
            <w:r>
              <w:rPr>
                <w:szCs w:val="22"/>
              </w:rPr>
              <w:t>023.09.10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丁晓青——焊接与热切割，202</w:t>
            </w:r>
            <w:r>
              <w:rPr>
                <w:szCs w:val="22"/>
              </w:rPr>
              <w:t>7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09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17</w:t>
            </w:r>
            <w:r>
              <w:rPr>
                <w:rFonts w:hint="eastAsia"/>
                <w:szCs w:val="22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辛志武——焊接与热切割，202</w:t>
            </w:r>
            <w:r>
              <w:rPr>
                <w:szCs w:val="22"/>
              </w:rPr>
              <w:t>7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09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17</w:t>
            </w:r>
            <w:r>
              <w:rPr>
                <w:rFonts w:hint="eastAsia"/>
                <w:szCs w:val="22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  <w:r>
              <w:rPr>
                <w:szCs w:val="22"/>
              </w:rPr>
              <w:t xml:space="preserve">    </w:t>
            </w:r>
            <w:r>
              <w:rPr>
                <w:rFonts w:hint="eastAsia"/>
                <w:szCs w:val="22"/>
                <w:lang w:eastAsia="zh-CN"/>
              </w:rPr>
              <w:t>聂志辉——</w:t>
            </w:r>
            <w:r>
              <w:rPr>
                <w:rFonts w:hint="eastAsia"/>
                <w:szCs w:val="22"/>
                <w:lang w:val="en-US" w:eastAsia="zh-CN"/>
              </w:rPr>
              <w:t>Q4桥门式起重机司机，2025.5.16；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>熊小斌——电工作业，202</w:t>
            </w:r>
            <w:r>
              <w:rPr>
                <w:szCs w:val="22"/>
              </w:rPr>
              <w:t>7</w:t>
            </w:r>
            <w:r>
              <w:rPr>
                <w:rFonts w:hint="eastAsia"/>
                <w:szCs w:val="22"/>
              </w:rPr>
              <w:t>.</w:t>
            </w: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.31；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</w:rPr>
              <w:t>远程视频观察，办公室分区设置，配置的办公桌符合人机工程要求，干净整洁，照明、通风良好；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  <w:lang w:eastAsia="zh-CN"/>
              </w:rPr>
              <w:t>介绍说，平时要求</w:t>
            </w:r>
            <w:r>
              <w:rPr>
                <w:rFonts w:hint="eastAsia"/>
              </w:rPr>
              <w:t>禁止吸烟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配置有空调；有少量绿植；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查见配置有灭火器，状态良好；监控摄像头运行正常；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不定期对员工进行交通安全宣传。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121" w:type="dxa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：8.2</w:t>
            </w:r>
          </w:p>
        </w:tc>
        <w:tc>
          <w:tcPr>
            <w:tcW w:w="1042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编制了《应急准备和响应程序》，建立了火灾、机械伤害、触电应急预案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对应急物资如消防栓、灭火器等有定期检查；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提供了火灾应急预案演练记录。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color w:val="auto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查火</w:t>
            </w:r>
            <w:r>
              <w:rPr>
                <w:rFonts w:hint="eastAsia"/>
                <w:color w:val="auto"/>
                <w:szCs w:val="22"/>
              </w:rPr>
              <w:t>灾应急预案演练记录，演练时间2</w:t>
            </w:r>
            <w:r>
              <w:rPr>
                <w:color w:val="auto"/>
                <w:szCs w:val="22"/>
              </w:rPr>
              <w:t>022</w:t>
            </w:r>
            <w:r>
              <w:rPr>
                <w:rFonts w:hint="eastAsia"/>
                <w:color w:val="auto"/>
                <w:szCs w:val="22"/>
              </w:rPr>
              <w:t>.</w:t>
            </w:r>
            <w:r>
              <w:rPr>
                <w:color w:val="auto"/>
                <w:szCs w:val="22"/>
              </w:rPr>
              <w:t>4.1</w:t>
            </w:r>
            <w:r>
              <w:rPr>
                <w:rFonts w:hint="eastAsia"/>
                <w:color w:val="auto"/>
                <w:szCs w:val="22"/>
              </w:rPr>
              <w:t>，全体员工参加</w:t>
            </w:r>
            <w:r>
              <w:rPr>
                <w:rFonts w:hint="eastAsia"/>
                <w:color w:val="auto"/>
                <w:szCs w:val="22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演练</w:t>
            </w:r>
            <w:r>
              <w:rPr>
                <w:rFonts w:hint="eastAsia"/>
                <w:szCs w:val="22"/>
                <w:lang w:eastAsia="zh-CN"/>
              </w:rPr>
              <w:t>总结</w:t>
            </w:r>
            <w:r>
              <w:rPr>
                <w:rFonts w:hint="eastAsia"/>
                <w:szCs w:val="22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存在问题，个别人员认为是搞演练存在无所谓的思想，很不严肃。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下步工作</w:t>
            </w:r>
            <w:r>
              <w:rPr>
                <w:rFonts w:hint="eastAsia"/>
                <w:szCs w:val="22"/>
                <w:lang w:eastAsia="zh-CN"/>
              </w:rPr>
              <w:t>：抓好职工安全教育培训，开展技能练兵，提高业务素质。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基本达到演练目的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监视、测量、分析和评价总则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:9.1.1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公司在管理手册中明确了监视测量的要求，制定了《监视和测量控制程序》、</w:t>
            </w:r>
            <w:r>
              <w:t>《顾客满意度测量控制程序》、《管理评审控制程序》和《内审控制程序》等程序</w:t>
            </w:r>
            <w:r>
              <w:rPr>
                <w:rFonts w:hint="eastAsia"/>
              </w:rPr>
              <w:t>，无变化；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行政部保留“目标考核表”，对各部门完成目标情况进行监测；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查2</w:t>
            </w:r>
            <w:r>
              <w:t>021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质量\环境</w:t>
            </w:r>
            <w:r>
              <w:rPr>
                <w:rFonts w:hint="eastAsia"/>
                <w:lang w:val="en-US" w:eastAsia="zh-CN"/>
              </w:rPr>
              <w:t>\职业健康安全</w:t>
            </w:r>
            <w:r>
              <w:rPr>
                <w:rFonts w:hint="eastAsia"/>
              </w:rPr>
              <w:t>目标分解考核表，各部门</w:t>
            </w:r>
            <w:r>
              <w:rPr>
                <w:rFonts w:hint="eastAsia"/>
                <w:lang w:eastAsia="zh-CN"/>
              </w:rPr>
              <w:t>目标</w:t>
            </w:r>
            <w:r>
              <w:rPr>
                <w:rFonts w:hint="eastAsia"/>
              </w:rPr>
              <w:t>均已完成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</w:t>
            </w:r>
            <w:r>
              <w:rPr>
                <w:rFonts w:hint="eastAsia"/>
                <w:lang w:val="en-US" w:eastAsia="zh-CN"/>
              </w:rPr>
              <w:t>2022.1-4月</w:t>
            </w:r>
            <w:r>
              <w:rPr>
                <w:rFonts w:hint="eastAsia"/>
                <w:lang w:eastAsia="zh-CN"/>
              </w:rPr>
              <w:t>环境安全运行检查记录，每月对噪声排放、固废管理、能源资源消耗、消防安全等进行检查，结果基本正常；对检查发现的问题进行了整改；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查见工作场所职业病危害因素检测与评价报告，广东安源鼎盛检测评价技术服务有限公司出具，</w:t>
            </w:r>
            <w:r>
              <w:rPr>
                <w:rFonts w:hint="eastAsia"/>
                <w:highlight w:val="none"/>
                <w:lang w:val="en-US" w:eastAsia="zh-CN"/>
              </w:rPr>
              <w:t>2022.03.28，粉尘、噪声等检测结果判定均合格；详见检测报告。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内部审核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:9.2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查见“内审控制程序”，有效文件；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公司202</w:t>
            </w: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年3月</w:t>
            </w:r>
            <w:r>
              <w:rPr>
                <w:szCs w:val="22"/>
              </w:rPr>
              <w:t>2-3</w:t>
            </w:r>
            <w:r>
              <w:rPr>
                <w:rFonts w:hint="eastAsia"/>
                <w:szCs w:val="22"/>
              </w:rPr>
              <w:t>日开展了内审，内审覆盖全部门、全条款；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保留了内审计划、检查表、内审报告、不符合项报告；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szCs w:val="22"/>
              </w:rPr>
              <w:t>本次内审开具不符合报告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份，</w:t>
            </w: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022.3.5已整改，有整改验收记录；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Cs w:val="22"/>
              </w:rPr>
              <w:t>内审结论为：公司</w:t>
            </w:r>
            <w:r>
              <w:rPr>
                <w:rFonts w:hint="eastAsia"/>
                <w:szCs w:val="22"/>
                <w:lang w:eastAsia="zh-CN"/>
              </w:rPr>
              <w:t>职业健康安全</w:t>
            </w:r>
            <w:r>
              <w:rPr>
                <w:rFonts w:hint="eastAsia"/>
                <w:szCs w:val="22"/>
              </w:rPr>
              <w:t>管理体系</w:t>
            </w:r>
            <w:r>
              <w:rPr>
                <w:szCs w:val="22"/>
              </w:rPr>
              <w:t>运行基本良好，运行达到一定的效果，基本符合</w:t>
            </w:r>
            <w:r>
              <w:rPr>
                <w:rFonts w:hint="eastAsia"/>
                <w:szCs w:val="22"/>
              </w:rPr>
              <w:t>基本符合IS</w:t>
            </w:r>
            <w:r>
              <w:rPr>
                <w:rFonts w:hint="eastAsia"/>
                <w:szCs w:val="22"/>
                <w:lang w:val="en-US" w:eastAsia="zh-CN"/>
              </w:rPr>
              <w:t>O45001</w:t>
            </w:r>
            <w:r>
              <w:rPr>
                <w:rFonts w:hint="eastAsia"/>
                <w:szCs w:val="22"/>
              </w:rPr>
              <w:t>:20</w:t>
            </w:r>
            <w:r>
              <w:rPr>
                <w:rFonts w:hint="eastAsia"/>
                <w:szCs w:val="22"/>
                <w:lang w:val="en-US" w:eastAsia="zh-CN"/>
              </w:rPr>
              <w:t>18</w:t>
            </w:r>
            <w:r>
              <w:rPr>
                <w:rFonts w:hint="eastAsia"/>
                <w:szCs w:val="22"/>
              </w:rPr>
              <w:t>标准的要求</w:t>
            </w:r>
            <w:r>
              <w:rPr>
                <w:szCs w:val="22"/>
              </w:rPr>
              <w:t>，但仍存在不足，各部门应举一反三，对类似问题予以整改。</w:t>
            </w:r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</w:rPr>
              <w:t>不符合/事件和纠正措施</w:t>
            </w:r>
          </w:p>
        </w:tc>
        <w:tc>
          <w:tcPr>
            <w:tcW w:w="1121" w:type="dxa"/>
            <w:vAlign w:val="top"/>
          </w:tcPr>
          <w:p>
            <w:pPr>
              <w:spacing w:line="360" w:lineRule="auto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Cs w:val="21"/>
              </w:rPr>
              <w:t>:10.2</w:t>
            </w:r>
          </w:p>
        </w:tc>
        <w:tc>
          <w:tcPr>
            <w:tcW w:w="10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公司建立“不符合、纠正和预防措施控制程序”、“事故调查处理控制程序”，对纠正预防措施识别、评审、验证做了规定，文件有效。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对日常检查和内审、管理评审中提出的不合格项进行了原因分析，并策划纠正措施并实施，对所采取的纠正措施进行验证。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体系运行以来公司按照体系的要求，通过运行控制、加强培训，以及开展管理评审活动等方式采取预防措施，防止不符合/不合格的发生，不符合得到了有效控制。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公司成立以来没有发生重大</w:t>
            </w:r>
            <w:r>
              <w:rPr>
                <w:rFonts w:hint="eastAsia"/>
                <w:szCs w:val="22"/>
                <w:lang w:eastAsia="zh-CN"/>
              </w:rPr>
              <w:t>职业健康安全</w:t>
            </w:r>
            <w:r>
              <w:rPr>
                <w:rFonts w:hint="eastAsia"/>
                <w:szCs w:val="22"/>
              </w:rPr>
              <w:t>事故等投诉和处罚。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基本符合标准规定要求。</w:t>
            </w:r>
            <w:bookmarkStart w:id="0" w:name="_GoBack"/>
            <w:bookmarkEnd w:id="0"/>
          </w:p>
        </w:tc>
        <w:tc>
          <w:tcPr>
            <w:tcW w:w="1160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7560E"/>
    <w:rsid w:val="10471C62"/>
    <w:rsid w:val="27B812C8"/>
    <w:rsid w:val="32313E85"/>
    <w:rsid w:val="3C4B7C35"/>
    <w:rsid w:val="433C5134"/>
    <w:rsid w:val="65231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ind w:firstLine="7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2633</Words>
  <Characters>3059</Characters>
  <Lines>1</Lines>
  <Paragraphs>1</Paragraphs>
  <TotalTime>4</TotalTime>
  <ScaleCrop>false</ScaleCrop>
  <LinksUpToDate>false</LinksUpToDate>
  <CharactersWithSpaces>3107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2022-04-20T08:20:01Z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E71B3C67F226444DA3EE9B82B1DD0C94</vt:lpwstr>
  </property>
  <property fmtid="{D5CDD505-2E9C-101B-9397-08002B2CF9AE}" pid="3" name="KSOProductBuildVer">
    <vt:lpwstr>2052-11.1.0.11365</vt:lpwstr>
  </property>
</Properties>
</file>