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张思</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蓝国兰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叶连英</w:t>
            </w:r>
            <w:r>
              <w:rPr>
                <w:rFonts w:hint="eastAsia"/>
                <w:sz w:val="24"/>
                <w:szCs w:val="24"/>
                <w:lang w:val="en-US" w:eastAsia="zh-CN"/>
              </w:rPr>
              <w:t xml:space="preserve"> </w:t>
            </w:r>
            <w:r>
              <w:rPr>
                <w:rFonts w:hint="eastAsia"/>
                <w:sz w:val="24"/>
                <w:szCs w:val="24"/>
              </w:rPr>
              <w:t>陈良华</w:t>
            </w:r>
            <w:bookmarkEnd w:id="0"/>
            <w:r>
              <w:rPr>
                <w:rFonts w:hint="eastAsia"/>
                <w:sz w:val="24"/>
                <w:szCs w:val="24"/>
                <w:lang w:val="en-US" w:eastAsia="zh-CN"/>
              </w:rPr>
              <w:t xml:space="preserve">     </w:t>
            </w:r>
            <w:r>
              <w:rPr>
                <w:rFonts w:hint="eastAsia"/>
                <w:sz w:val="24"/>
                <w:szCs w:val="24"/>
              </w:rPr>
              <w:t>审核时</w:t>
            </w:r>
            <w:r>
              <w:rPr>
                <w:rFonts w:hint="eastAsia" w:ascii="Times New Roman" w:hAnsi="Times New Roman" w:cs="Times New Roman"/>
                <w:sz w:val="24"/>
                <w:szCs w:val="24"/>
              </w:rPr>
              <w:t>间：</w:t>
            </w:r>
            <w:bookmarkStart w:id="1" w:name="审核日期"/>
            <w:r>
              <w:rPr>
                <w:rFonts w:hint="eastAsia" w:ascii="Times New Roman" w:hAnsi="Times New Roman" w:cs="Times New Roman"/>
                <w:sz w:val="24"/>
                <w:szCs w:val="24"/>
              </w:rPr>
              <w:t>2022年04月1</w:t>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rPr>
              <w:t>日</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adjustRightInd w:val="0"/>
              <w:snapToGrid w:val="0"/>
              <w:spacing w:line="240" w:lineRule="auto"/>
              <w:ind w:right="105" w:rightChars="50"/>
              <w:textAlignment w:val="baseline"/>
              <w:rPr>
                <w:rFonts w:hint="default" w:ascii="宋体" w:hAnsi="宋体" w:eastAsia="宋体" w:cs="Arial"/>
                <w:sz w:val="21"/>
                <w:szCs w:val="21"/>
                <w:lang w:val="en-US" w:eastAsia="zh-CN"/>
              </w:rPr>
            </w:pPr>
            <w:r>
              <w:rPr>
                <w:rFonts w:ascii="宋体" w:hAnsi="宋体" w:cs="Arial"/>
                <w:sz w:val="21"/>
                <w:szCs w:val="21"/>
              </w:rPr>
              <w:t>Q: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ascii="宋体" w:hAnsi="宋体" w:cs="Arial"/>
                <w:sz w:val="21"/>
                <w:szCs w:val="21"/>
              </w:rPr>
              <w:t>8.1</w:t>
            </w:r>
            <w:r>
              <w:rPr>
                <w:rFonts w:hint="eastAsia" w:ascii="宋体" w:hAnsi="宋体" w:cs="Arial"/>
                <w:sz w:val="21"/>
                <w:szCs w:val="21"/>
              </w:rPr>
              <w:t>运行策划和控制、8.3产品和服务的设计和开发</w:t>
            </w:r>
          </w:p>
          <w:p>
            <w:pPr>
              <w:spacing w:line="240" w:lineRule="auto"/>
              <w:rPr>
                <w:rFonts w:hint="eastAsia"/>
                <w:sz w:val="24"/>
                <w:szCs w:val="24"/>
              </w:rPr>
            </w:pPr>
            <w:r>
              <w:rPr>
                <w:rFonts w:hint="eastAsia" w:ascii="宋体" w:hAnsi="宋体" w:cs="Arial"/>
                <w:sz w:val="21"/>
                <w:szCs w:val="21"/>
              </w:rPr>
              <w:t>E: 5.3组织的岗位、职责和权限、6.2环境/职业健康安全目标、6.1.2环境因素/危险源辨识与评价、6.1.4措施的策划、8.1运行策划和控制、8.2应急准备和响应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z w:val="21"/>
                <w:szCs w:val="21"/>
              </w:rPr>
              <w:t>组织的岗位、职责和权限</w:t>
            </w:r>
          </w:p>
        </w:tc>
        <w:tc>
          <w:tcPr>
            <w:tcW w:w="960" w:type="dxa"/>
            <w:vAlign w:val="top"/>
          </w:tcPr>
          <w:p>
            <w:pPr>
              <w:rPr>
                <w:rFonts w:ascii="Times New Roman" w:hAnsi="Times New Roman" w:eastAsia="宋体" w:cs="Times New Roman"/>
                <w:kern w:val="2"/>
                <w:sz w:val="21"/>
                <w:lang w:val="en-US" w:eastAsia="zh-CN" w:bidi="ar-SA"/>
              </w:rPr>
            </w:pPr>
            <w:r>
              <w:rPr>
                <w:rFonts w:hint="eastAsia" w:ascii="宋体" w:hAnsi="宋体" w:cs="Arial"/>
                <w:sz w:val="21"/>
                <w:szCs w:val="21"/>
                <w:lang w:val="en-US" w:eastAsia="zh-CN"/>
              </w:rPr>
              <w:t>QE:</w:t>
            </w:r>
            <w:r>
              <w:rPr>
                <w:rFonts w:hint="eastAsia" w:ascii="宋体" w:hAnsi="宋体" w:cs="Arial"/>
                <w:sz w:val="21"/>
                <w:szCs w:val="21"/>
              </w:rPr>
              <w:t>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color w:val="auto"/>
                <w:lang w:val="en-US" w:eastAsia="zh-CN"/>
              </w:rPr>
            </w:pPr>
            <w:r>
              <w:rPr>
                <w:rFonts w:hint="eastAsia"/>
                <w:color w:val="auto"/>
                <w:lang w:val="en-US" w:eastAsia="zh-CN"/>
              </w:rPr>
              <w:t>本部门现有人员2人，其中经理1人、工程师1人；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主要负责：</w:t>
            </w:r>
            <w:r>
              <w:rPr>
                <w:rFonts w:hint="eastAsia" w:ascii="Times New Roman" w:hAnsi="Times New Roman" w:cs="Times New Roman" w:eastAsiaTheme="minorEastAsia"/>
                <w:color w:val="auto"/>
                <w:sz w:val="21"/>
                <w:szCs w:val="21"/>
                <w:lang w:eastAsia="zh-CN"/>
              </w:rPr>
              <w:t>过程的策划和新产品的设计开发</w:t>
            </w:r>
            <w:r>
              <w:rPr>
                <w:rFonts w:hint="eastAsia" w:cs="Times New Roman" w:eastAsia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eastAsia="宋体" w:cs="Times New Roman"/>
                <w:kern w:val="2"/>
                <w:sz w:val="21"/>
                <w:lang w:val="en-US" w:eastAsia="zh-CN" w:bidi="ar-SA"/>
              </w:rPr>
            </w:pPr>
            <w:r>
              <w:rPr>
                <w:rFonts w:hint="eastAsia"/>
                <w:lang w:val="en-US" w:eastAsia="zh-CN"/>
              </w:rPr>
              <w:t>组织本部门的环境因素、危险源的识别、评价及控制。</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cs="Arial"/>
                <w:sz w:val="21"/>
                <w:szCs w:val="21"/>
              </w:rPr>
              <w:t>目标</w:t>
            </w:r>
            <w:r>
              <w:rPr>
                <w:rFonts w:hint="eastAsia" w:ascii="宋体" w:hAnsi="宋体" w:cs="Arial"/>
                <w:sz w:val="21"/>
                <w:szCs w:val="21"/>
                <w:lang w:val="en-US" w:eastAsia="zh-CN"/>
              </w:rPr>
              <w:t>及措施</w:t>
            </w:r>
          </w:p>
        </w:tc>
        <w:tc>
          <w:tcPr>
            <w:tcW w:w="960" w:type="dxa"/>
            <w:vAlign w:val="top"/>
          </w:tcPr>
          <w:p>
            <w:pPr>
              <w:rPr>
                <w:rFonts w:ascii="Times New Roman" w:hAnsi="Times New Roman" w:eastAsia="宋体" w:cs="Times New Roman"/>
                <w:kern w:val="2"/>
                <w:sz w:val="21"/>
                <w:lang w:val="en-US" w:eastAsia="zh-CN" w:bidi="ar-SA"/>
              </w:rPr>
            </w:pPr>
            <w:r>
              <w:rPr>
                <w:rFonts w:hint="eastAsia" w:ascii="宋体" w:hAnsi="宋体" w:cs="Arial"/>
                <w:sz w:val="21"/>
                <w:szCs w:val="21"/>
                <w:lang w:val="en-US" w:eastAsia="zh-CN"/>
              </w:rPr>
              <w:t>QE:</w:t>
            </w:r>
            <w:r>
              <w:rPr>
                <w:rFonts w:hint="eastAsia" w:ascii="宋体" w:hAnsi="宋体" w:cs="Arial"/>
                <w:sz w:val="21"/>
                <w:szCs w:val="21"/>
              </w:rPr>
              <w:t>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保留“目标分解考核表”，</w:t>
            </w:r>
            <w:r>
              <w:rPr>
                <w:rFonts w:hint="eastAsia" w:ascii="宋体" w:hAnsi="宋体" w:cs="Arial"/>
                <w:color w:val="auto"/>
                <w:spacing w:val="-6"/>
                <w:sz w:val="21"/>
                <w:szCs w:val="21"/>
                <w:lang w:val="en-US" w:eastAsia="zh-CN"/>
              </w:rPr>
              <w:t>显示对目标按照部门进行了分解；</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查见技术部目标分解及完成情况：</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a.设计最终成果一次审查通过率：98%</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b.设计最终成果优良率：80%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c.固体废弃物分类处置率100%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d.火灾，触电事故为0；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eastAsia="宋体" w:cs="Times New Roman"/>
                <w:kern w:val="2"/>
                <w:sz w:val="21"/>
                <w:lang w:val="en-US" w:eastAsia="zh-CN" w:bidi="ar-SA"/>
              </w:rPr>
            </w:pPr>
            <w:r>
              <w:rPr>
                <w:rFonts w:hint="eastAsia" w:ascii="宋体" w:hAnsi="宋体" w:cs="Arial"/>
                <w:color w:val="auto"/>
                <w:spacing w:val="-6"/>
                <w:sz w:val="21"/>
                <w:szCs w:val="21"/>
                <w:lang w:val="en-US" w:eastAsia="zh-CN"/>
              </w:rPr>
              <w:t>考核结果显示2021年所有目标均已完成。</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hint="eastAsia"/>
              </w:rPr>
            </w:pPr>
            <w:r>
              <w:rPr>
                <w:rFonts w:hint="eastAsia"/>
              </w:rPr>
              <w:t>环境因素辨识评价和控制</w:t>
            </w:r>
          </w:p>
          <w:p>
            <w:pPr>
              <w:pStyle w:val="2"/>
              <w:ind w:left="0" w:leftChars="0" w:firstLine="0" w:firstLineChars="0"/>
              <w:rPr>
                <w:rFonts w:hint="eastAsia" w:ascii="Times New Roman" w:hAnsi="Times New Roman" w:eastAsia="宋体" w:cs="Times New Roman"/>
                <w:kern w:val="2"/>
                <w:sz w:val="21"/>
                <w:lang w:val="en-US" w:eastAsia="zh-CN" w:bidi="ar-SA"/>
              </w:rPr>
            </w:pPr>
            <w:r>
              <w:rPr>
                <w:rFonts w:hint="eastAsia" w:ascii="宋体" w:hAnsi="宋体" w:cs="Arial"/>
                <w:szCs w:val="21"/>
              </w:rPr>
              <w:t>措施的策划</w:t>
            </w:r>
          </w:p>
        </w:tc>
        <w:tc>
          <w:tcPr>
            <w:tcW w:w="960" w:type="dxa"/>
            <w:vAlign w:val="top"/>
          </w:tcPr>
          <w:p>
            <w:pPr>
              <w:rPr>
                <w:rFonts w:hint="eastAsia" w:ascii="宋体" w:hAnsi="宋体" w:eastAsia="宋体" w:cs="Arial"/>
                <w:kern w:val="2"/>
                <w:sz w:val="21"/>
                <w:szCs w:val="21"/>
                <w:lang w:val="en-US" w:eastAsia="zh-CN" w:bidi="ar-SA"/>
              </w:rPr>
            </w:pPr>
            <w:r>
              <w:rPr>
                <w:rFonts w:hint="eastAsia" w:ascii="宋体" w:hAnsi="宋体" w:eastAsia="宋体" w:cs="Arial"/>
                <w:kern w:val="2"/>
                <w:sz w:val="21"/>
                <w:szCs w:val="21"/>
                <w:lang w:val="en-US" w:eastAsia="zh-CN" w:bidi="ar-SA"/>
              </w:rPr>
              <w:t>E:6.1.2</w:t>
            </w:r>
          </w:p>
          <w:p>
            <w:pPr>
              <w:pStyle w:val="2"/>
              <w:ind w:left="0" w:leftChars="0" w:firstLine="0" w:firstLineChars="0"/>
              <w:rPr>
                <w:rFonts w:hint="default" w:ascii="Times New Roman" w:hAnsi="Times New Roman" w:eastAsia="宋体" w:cs="Times New Roman"/>
                <w:kern w:val="2"/>
                <w:sz w:val="21"/>
                <w:lang w:val="en-US" w:eastAsia="zh-CN" w:bidi="ar-SA"/>
              </w:rPr>
            </w:pPr>
            <w:r>
              <w:rPr>
                <w:rFonts w:hint="eastAsia" w:ascii="宋体" w:hAnsi="宋体" w:eastAsia="宋体" w:cs="Arial"/>
                <w:kern w:val="2"/>
                <w:sz w:val="21"/>
                <w:szCs w:val="21"/>
                <w:lang w:val="en-US" w:eastAsia="zh-CN" w:bidi="ar-SA"/>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环境因素辨识和评价表”，对办公场所的生活垃圾的处置不当污染环境、空调冷凝水排放污染水土、废纸/废电池随意丢弃污染环境、办公场所吸烟污染环境、复印机打印机废墨盒处置污染环境、干粉灭火器使用污染水土、火灾发生后废弃物污染大气、水土、能源消耗、水电消耗等20项环境因素，识别时能考虑产品生命周期观点。</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查《重要环境因素清单》，办公活动主要是能源消耗。</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查“环境管理目标、指标及其管理方案一览表”策划了控制措施：节约用电，做到人走电关，且明确了时间要求季度检查及责任部门。</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pStyle w:val="2"/>
              <w:ind w:left="0" w:leftChars="0" w:firstLine="0" w:firstLineChars="0"/>
              <w:rPr>
                <w:rFonts w:hint="eastAsia" w:ascii="Times New Roman" w:hAnsi="Times New Roman" w:eastAsia="宋体" w:cs="Times New Roman"/>
                <w:kern w:val="2"/>
                <w:sz w:val="21"/>
                <w:highlight w:val="none"/>
                <w:lang w:val="en-US" w:eastAsia="zh-CN" w:bidi="ar-SA"/>
              </w:rPr>
            </w:pPr>
            <w:r>
              <w:rPr>
                <w:rFonts w:hint="eastAsia" w:ascii="宋体" w:hAnsi="宋体" w:cs="Arial"/>
                <w:sz w:val="21"/>
                <w:szCs w:val="21"/>
                <w:highlight w:val="none"/>
                <w:lang w:val="en-US" w:eastAsia="zh-CN"/>
              </w:rPr>
              <w:t>运行控制</w:t>
            </w:r>
          </w:p>
        </w:tc>
        <w:tc>
          <w:tcPr>
            <w:tcW w:w="960" w:type="dxa"/>
            <w:vAlign w:val="top"/>
          </w:tcPr>
          <w:p>
            <w:pPr>
              <w:pStyle w:val="2"/>
              <w:ind w:left="0" w:leftChars="0" w:firstLine="0" w:firstLineChars="0"/>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E:8.1</w:t>
            </w:r>
          </w:p>
          <w:p>
            <w:pPr>
              <w:pStyle w:val="2"/>
              <w:ind w:firstLine="420" w:firstLineChars="200"/>
              <w:rPr>
                <w:rFonts w:hint="eastAsia" w:ascii="宋体" w:hAnsi="宋体" w:eastAsia="宋体" w:cs="Arial"/>
                <w:kern w:val="2"/>
                <w:sz w:val="21"/>
                <w:szCs w:val="21"/>
                <w:highlight w:val="none"/>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szCs w:val="22"/>
                <w:highlight w:val="none"/>
                <w:lang w:val="en-US" w:eastAsia="zh-CN"/>
              </w:rPr>
            </w:pPr>
            <w:r>
              <w:rPr>
                <w:rFonts w:hint="eastAsia" w:cs="Times New Roman"/>
                <w:szCs w:val="22"/>
                <w:highlight w:val="none"/>
                <w:lang w:val="en-US" w:eastAsia="zh-CN"/>
              </w:rPr>
              <w:t>远程视频观察，办公室分区设置，配置的办公桌符合人机工程要求，干净整洁，照明、通风良好；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szCs w:val="22"/>
                <w:highlight w:val="none"/>
                <w:lang w:val="en-US" w:eastAsia="zh-CN"/>
              </w:rPr>
            </w:pPr>
            <w:r>
              <w:rPr>
                <w:rFonts w:hint="eastAsia" w:cs="Times New Roman"/>
                <w:szCs w:val="22"/>
                <w:highlight w:val="none"/>
                <w:lang w:val="en-US" w:eastAsia="zh-CN"/>
              </w:rPr>
              <w:t>介绍说，平时要求节约用水用电、纸张双面使用、禁止吸烟，无乱拉乱接电线、无超额电器使用；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szCs w:val="22"/>
                <w:highlight w:val="none"/>
                <w:lang w:val="en-US" w:eastAsia="zh-CN"/>
              </w:rPr>
            </w:pPr>
            <w:r>
              <w:rPr>
                <w:rFonts w:hint="eastAsia" w:cs="Times New Roman"/>
                <w:szCs w:val="22"/>
                <w:highlight w:val="none"/>
                <w:lang w:val="en-US" w:eastAsia="zh-CN"/>
              </w:rPr>
              <w:t>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szCs w:val="22"/>
                <w:highlight w:val="none"/>
                <w:lang w:val="en-US" w:eastAsia="zh-CN"/>
              </w:rPr>
            </w:pPr>
            <w:r>
              <w:rPr>
                <w:rFonts w:hint="eastAsia" w:cs="Times New Roman"/>
                <w:szCs w:val="22"/>
                <w:highlight w:val="none"/>
                <w:lang w:val="en-US" w:eastAsia="zh-CN"/>
              </w:rPr>
              <w:t>办公用固废集中回收，市政环卫部门收集处理；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szCs w:val="22"/>
                <w:highlight w:val="none"/>
                <w:lang w:val="en-US" w:eastAsia="zh-CN"/>
              </w:rPr>
            </w:pPr>
            <w:r>
              <w:rPr>
                <w:rFonts w:hint="eastAsia" w:cs="Times New Roman"/>
                <w:szCs w:val="22"/>
                <w:highlight w:val="none"/>
                <w:lang w:val="en-US" w:eastAsia="zh-CN"/>
              </w:rPr>
              <w:t>办公用墨盒硒鼓等危废以旧换新。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2"/>
                <w:highlight w:val="none"/>
                <w:lang w:val="en-US" w:eastAsia="zh-CN" w:bidi="ar-SA"/>
              </w:rPr>
            </w:pPr>
            <w:r>
              <w:rPr>
                <w:rFonts w:hint="eastAsia" w:cs="Times New Roman"/>
                <w:szCs w:val="22"/>
                <w:highlight w:val="none"/>
                <w:lang w:val="en-US" w:eastAsia="zh-CN"/>
              </w:rPr>
              <w:t>不定期对员工进行交通安全宣传。</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pStyle w:val="2"/>
              <w:ind w:left="0" w:leftChars="0" w:firstLine="0" w:firstLineChars="0"/>
              <w:rPr>
                <w:rFonts w:hint="eastAsia" w:ascii="宋体" w:hAnsi="宋体" w:eastAsia="宋体" w:cs="Arial"/>
                <w:kern w:val="2"/>
                <w:sz w:val="21"/>
                <w:szCs w:val="21"/>
                <w:highlight w:val="none"/>
                <w:lang w:val="en-US" w:eastAsia="zh-CN" w:bidi="ar-SA"/>
              </w:rPr>
            </w:pPr>
            <w:r>
              <w:rPr>
                <w:rFonts w:hint="eastAsia" w:ascii="宋体" w:hAnsi="宋体" w:cs="Arial"/>
                <w:sz w:val="21"/>
                <w:szCs w:val="21"/>
                <w:highlight w:val="none"/>
                <w:lang w:val="en-US" w:eastAsia="zh-CN"/>
              </w:rPr>
              <w:t>应急响应</w:t>
            </w:r>
          </w:p>
        </w:tc>
        <w:tc>
          <w:tcPr>
            <w:tcW w:w="960" w:type="dxa"/>
            <w:vAlign w:val="top"/>
          </w:tcPr>
          <w:p>
            <w:pPr>
              <w:pStyle w:val="2"/>
              <w:ind w:left="0" w:leftChars="0" w:firstLine="0" w:firstLineChars="0"/>
              <w:rPr>
                <w:rFonts w:hint="eastAsia" w:ascii="宋体" w:hAnsi="宋体" w:eastAsia="宋体" w:cs="Arial"/>
                <w:kern w:val="2"/>
                <w:sz w:val="21"/>
                <w:szCs w:val="21"/>
                <w:highlight w:val="none"/>
                <w:lang w:val="en-US" w:eastAsia="zh-CN" w:bidi="ar-SA"/>
              </w:rPr>
            </w:pPr>
            <w:r>
              <w:rPr>
                <w:rFonts w:hint="eastAsia" w:ascii="宋体" w:hAnsi="宋体" w:cs="Arial"/>
                <w:sz w:val="21"/>
                <w:szCs w:val="21"/>
                <w:highlight w:val="none"/>
                <w:lang w:val="en-US" w:eastAsia="zh-CN"/>
              </w:rPr>
              <w:t>E：8.2</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参加行政部组织的</w:t>
            </w:r>
            <w:r>
              <w:rPr>
                <w:rFonts w:hint="eastAsia" w:cs="Times New Roman"/>
                <w:szCs w:val="22"/>
                <w:highlight w:val="none"/>
                <w:lang w:val="en-US" w:eastAsia="zh-CN"/>
              </w:rPr>
              <w:t>应急演练，详见行政部审核记录。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运行的策划和控制</w:t>
            </w:r>
          </w:p>
          <w:p>
            <w:pPr>
              <w:spacing w:line="360" w:lineRule="auto"/>
              <w:rPr>
                <w:rFonts w:ascii="Times New Roman" w:hAnsi="宋体" w:eastAsia="宋体" w:cs="Times New Roman"/>
                <w:color w:val="auto"/>
              </w:rPr>
            </w:pPr>
          </w:p>
          <w:p>
            <w:pPr>
              <w:spacing w:line="360" w:lineRule="auto"/>
              <w:rPr>
                <w:rFonts w:hint="eastAsia" w:ascii="Times New Roman" w:hAnsi="宋体" w:eastAsia="宋体" w:cs="Times New Roman"/>
                <w:color w:val="auto"/>
                <w:kern w:val="2"/>
                <w:sz w:val="21"/>
                <w:lang w:val="en-US" w:eastAsia="zh-CN" w:bidi="ar-SA"/>
              </w:rPr>
            </w:pPr>
          </w:p>
        </w:tc>
        <w:tc>
          <w:tcPr>
            <w:tcW w:w="960" w:type="dxa"/>
            <w:vAlign w:val="top"/>
          </w:tcPr>
          <w:p>
            <w:pPr>
              <w:spacing w:line="360" w:lineRule="auto"/>
              <w:rPr>
                <w:rFonts w:hint="eastAsia" w:ascii="宋体" w:hAnsi="宋体" w:eastAsia="宋体" w:cs="Arial"/>
                <w:kern w:val="2"/>
                <w:sz w:val="21"/>
                <w:szCs w:val="21"/>
                <w:highlight w:val="none"/>
                <w:lang w:val="en-US" w:eastAsia="zh-CN" w:bidi="ar-SA"/>
              </w:rPr>
            </w:pPr>
            <w:r>
              <w:rPr>
                <w:rFonts w:hint="eastAsia" w:ascii="宋体" w:hAnsi="宋体" w:eastAsia="宋体" w:cs="Arial"/>
                <w:kern w:val="2"/>
                <w:sz w:val="21"/>
                <w:szCs w:val="21"/>
                <w:highlight w:val="none"/>
                <w:lang w:val="en-US" w:eastAsia="zh-CN" w:bidi="ar-SA"/>
              </w:rPr>
              <w:t>Q8.1</w:t>
            </w: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hint="eastAsia" w:ascii="Times New Roman" w:hAnsi="宋体" w:eastAsia="宋体" w:cs="Times New Roman"/>
                <w:color w:val="auto"/>
                <w:kern w:val="2"/>
                <w:sz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一、确定产品和服务的要求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1、顾客的合同要求：依据客户要求确定产品的数量、规格、型号、交期等。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2、公司生产的产品主要有：金库门、代保险箱、密集架、智能密集架、书架、枪支弹药一体专用保险柜（含智能）、枪支弹药专用保险柜、阅览桌（椅）、课桌椅、重型货架、专用架体等；智能库房、温（湿）度控制系统软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二、金属家具工艺过程及产品接收准则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剪切下料→冲压→折弯→焊接→喷塑→组装→包装→成品入库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关键过程有冲压、折弯、焊接、喷涂工序，需要确认关键过程是焊接和喷涂过程，焊接过程主要是控制焊接电流、电压、气体流量等，喷涂过程主要是控制色差、气压、喷嘴距离、温度、时间等，按作业指导书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公司生产、检验相关标准：参考国家/行业标准-钢制书架 第1部分:单、复柱书架GB/T 13667.1-2015、积层式钢制书架技术条件 GB/T13677.2—2003、钢制书架 第3部分:手动密集书架GB/T 13667.3-2013、钢制书架 第4部分:电动密集书架GB/T 13667.4-2013、防盗保险柜GB 10409-2001、金库门通用技术条件GA/T143—1996、金库门JR/T 0001-2000、金属家具通用技术条件GB/T 3325-2017、涂装作业安全规程-静电喷漆工业安全GB 12367-2006、涂装作业安全规程、粉末静电喷涂工艺安全GB 15607-2008、枪支弹药专用保险柜GA 1051-2013等；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编制了相应的控制文件：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技术文件——关键原材料采购技术要求、包装和辅助材料采购技术要求、关键原料定期确认检验规程、原料进货检验规程、过程检验规程、成品检验规程、生产现场管理规定、生物料粒燃烧炉安全操作规程、静电粉末喷涂操作规程、监视测量设备使用规程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作业指导书——剪板作业指导书、冲压作业指导书、折弯作业指导书、钻孔作业指导书、焊接作业指导书、打磨作业指导书、前处理作业指导书、喷涂作业指导书、装配作业指导书等；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AnsiTheme="minor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公司对系统软件开发的范围进行了策划：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1、明确了实现产品所需达到的质量目标和要求为客户技术要求；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2、策划了软件开发流程：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项目接收</w:t>
            </w:r>
            <w:r>
              <w:rPr>
                <w:rFonts w:hint="eastAsia"/>
                <w:lang w:val="en-US" w:eastAsia="zh-CN"/>
              </w:rPr>
              <w:softHyphen/>
            </w:r>
            <w:r>
              <w:rPr>
                <w:rFonts w:hint="eastAsia"/>
                <w:lang w:val="en-US" w:eastAsia="zh-CN"/>
              </w:rPr>
              <w:softHyphen/>
            </w:r>
            <w:r>
              <w:rPr>
                <w:rFonts w:hint="eastAsia"/>
                <w:lang w:val="en-US" w:eastAsia="zh-CN"/>
              </w:rPr>
              <w:softHyphen/>
            </w:r>
            <w:r>
              <w:rPr>
                <w:rFonts w:hint="eastAsia"/>
                <w:lang w:val="en-US" w:eastAsia="zh-CN"/>
              </w:rPr>
              <w:t>——实地调查——初步设计——详细设计——测试——试运行——交付。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3、明确了产品的检验验收准则、执行标准和规范：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GB-T14085-1993系统配置图符号及约定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GB-T1526-1989信息处理-数据流程图程序流程图系统流程图程序网络图和系统资源图的文件编辑符号及约定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GB-T11457-2006软件工程束语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GB-T8566-2007软件生存周期过程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8567-2006 计算机软件文档编制规范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9385-2008计算机软件需求说明编制指南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16680-2015软件文档管理指南</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4、</w:t>
            </w:r>
            <w:r>
              <w:rPr>
                <w:rFonts w:hint="default" w:ascii="宋体" w:hAnsi="宋体" w:cs="Arial"/>
                <w:spacing w:val="-6"/>
                <w:sz w:val="21"/>
                <w:szCs w:val="21"/>
                <w:lang w:val="en-US" w:eastAsia="zh-CN"/>
              </w:rPr>
              <w:t>对产品设计开发和系统集成过程</w:t>
            </w:r>
            <w:r>
              <w:rPr>
                <w:rFonts w:hint="eastAsia" w:ascii="宋体" w:hAnsi="宋体" w:cs="Arial"/>
                <w:spacing w:val="-6"/>
                <w:sz w:val="21"/>
                <w:szCs w:val="21"/>
                <w:lang w:val="en-US" w:eastAsia="zh-CN"/>
              </w:rPr>
              <w:t>策划了</w:t>
            </w:r>
            <w:r>
              <w:rPr>
                <w:rFonts w:hint="default" w:ascii="宋体" w:hAnsi="宋体" w:cs="Arial"/>
                <w:spacing w:val="-6"/>
                <w:sz w:val="21"/>
                <w:szCs w:val="21"/>
                <w:lang w:val="en-US" w:eastAsia="zh-CN"/>
              </w:rPr>
              <w:t>设计开发立项书、评审报告、测试报告、</w:t>
            </w:r>
            <w:r>
              <w:rPr>
                <w:rFonts w:hint="eastAsia" w:ascii="宋体" w:hAnsi="宋体" w:cs="Arial"/>
                <w:spacing w:val="-6"/>
                <w:sz w:val="21"/>
                <w:szCs w:val="21"/>
                <w:lang w:val="en-US" w:eastAsia="zh-CN"/>
              </w:rPr>
              <w:t>试运行记录</w:t>
            </w:r>
            <w:r>
              <w:rPr>
                <w:rFonts w:hint="default" w:ascii="宋体" w:hAnsi="宋体" w:cs="Arial"/>
                <w:spacing w:val="-6"/>
                <w:sz w:val="21"/>
                <w:szCs w:val="21"/>
                <w:lang w:val="en-US" w:eastAsia="zh-CN"/>
              </w:rPr>
              <w:t>等记录；</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公司明确设计开发过程为特殊过程，策划有特殊过程能力评价准则和特殊过程确认单；</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查见特殊过程确认单：2021.12.15，从人员、方法、标准等方面进行了确认；</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5、确定了所需的资源为：人员、资金、办公设备设施、通讯工具、设计开发系统软件工具等；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对于非预期变更，及时进行潜在后果评审，并告知相关人员，目前未发生。</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经识别企业无外包过程，今后如有发生按照标准Q8.4条款的要求进行管理控制。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lang w:val="en-US" w:eastAsia="zh-CN" w:bidi="ar-SA"/>
              </w:rPr>
            </w:pPr>
            <w:r>
              <w:rPr>
                <w:rFonts w:hint="eastAsia" w:hAnsiTheme="minorEastAsia"/>
                <w:color w:val="auto"/>
                <w:lang w:val="en-US" w:eastAsia="zh-CN"/>
              </w:rPr>
              <w:t>策划的输出适合于组织的运行。</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Cs w:val="21"/>
              </w:rPr>
              <w:t>产品和服务的设计和开发</w:t>
            </w:r>
          </w:p>
        </w:tc>
        <w:tc>
          <w:tcPr>
            <w:tcW w:w="9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Cs w:val="21"/>
              </w:rPr>
              <w:t>Q</w:t>
            </w:r>
            <w:r>
              <w:rPr>
                <w:rFonts w:ascii="宋体" w:hAnsi="宋体" w:cs="Arial"/>
                <w:spacing w:val="-6"/>
                <w:szCs w:val="21"/>
              </w:rPr>
              <w:t xml:space="preserve"> 8.3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公司对设计开发进行了策划，查见项目设计开发资料：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一、项目名称-货架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1、设计和开发策划——项目建议书：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明确了项目名称-货架，项目负责人张思；任务日期2021.</w:t>
            </w:r>
            <w:r>
              <w:t>9</w:t>
            </w:r>
            <w:r>
              <w:rPr>
                <w:rFonts w:hint="eastAsia"/>
              </w:rPr>
              <w:t>.</w:t>
            </w:r>
            <w:r>
              <w:t>5</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要求为客户要求和国家标准，产品符合《GB∕T 28200-2011 钢制储物柜（架）技术要求及试验方法》的标准要求；以及符合CQC51-381001-2009家具环保产品认证规则的要求；原材料质量及环保指标应符合GB/T13793-2008高频焊接管材质量标准。GB/T27809-2011热固性环氧树脂粉末涂料质量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人员：技术部、生产部、采购部负责人；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检测设备：钢卷尺、游标卡尺等；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预算经费：1</w:t>
            </w:r>
            <w:r>
              <w:t>3</w:t>
            </w:r>
            <w:r>
              <w:rPr>
                <w:rFonts w:hint="eastAsia"/>
              </w:rPr>
              <w:t>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明确了技术、生产、采购、品质各部门的工作任务。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审核人员和批准人员签字。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2、设计开发输入——设计开发输入清单，2021.</w:t>
            </w:r>
            <w:r>
              <w:t>9</w:t>
            </w:r>
            <w:r>
              <w:rPr>
                <w:rFonts w:hint="eastAsia"/>
              </w:rPr>
              <w:t>.</w:t>
            </w:r>
            <w:r>
              <w:t>7</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——输入内容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适用法律法规要求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lang w:val="en-US"/>
              </w:rPr>
            </w:pPr>
            <w:r>
              <w:rPr>
                <w:rFonts w:hint="eastAsia"/>
              </w:rPr>
              <w:t>使用标准：</w:t>
            </w:r>
            <w:r>
              <w:rPr>
                <w:rFonts w:hint="eastAsia"/>
                <w:lang w:val="en-US"/>
              </w:rPr>
              <w:t>GB∕T 28200-2011 钢制储物柜（架）技术要求及试验方法</w:t>
            </w:r>
          </w:p>
          <w:p>
            <w:pPr>
              <w:pStyle w:val="12"/>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lang w:val="en-US"/>
              </w:rPr>
            </w:pPr>
            <w:r>
              <w:rPr>
                <w:rFonts w:hint="eastAsia"/>
                <w:lang w:val="en-US"/>
              </w:rPr>
              <w:t xml:space="preserve">CQC 51-381001-2009家具环保产品认证规则 </w:t>
            </w:r>
          </w:p>
          <w:p>
            <w:pPr>
              <w:pStyle w:val="12"/>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lang w:val="en-US"/>
              </w:rPr>
            </w:pPr>
            <w:r>
              <w:rPr>
                <w:rFonts w:hint="eastAsia"/>
                <w:lang w:val="en-US"/>
              </w:rPr>
              <w:t>GB/T13793-2008高频焊接管材质量标准</w:t>
            </w:r>
          </w:p>
          <w:p>
            <w:pPr>
              <w:pStyle w:val="12"/>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lang w:val="en-US"/>
              </w:rPr>
            </w:pPr>
            <w:r>
              <w:rPr>
                <w:rFonts w:hint="eastAsia"/>
                <w:lang w:val="en-US"/>
              </w:rPr>
              <w:t>GB/T27809-2011热固性环氧树脂粉末涂料质量标准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设计开发产品功能和性能要求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产品主要功能适用于陈列档案场所，外观质量、尺寸、以及产品稳定性、强度应符合相关产品质量标准要求；以及符合CQC51-381001-2009家具环保产品认证规则的要求；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参考类似设计信息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参考类似的原有产品款式信息、质量技术文件。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设计开发必要的要求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按照《设计和开发控制程序》及《环保产品设计规范》进行设计、应考虑产品综合成本及原材料最大化使用率，减少原材料的资源浪费。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其它要求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按照设计图纸及产品作业指导书的要求进行生产，并依据原材料、过程、成品检验规程进行检验。。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编制、审核、批准人员签字，2021.</w:t>
            </w:r>
            <w:r>
              <w:t>9</w:t>
            </w:r>
            <w:r>
              <w:rPr>
                <w:rFonts w:hint="eastAsia"/>
              </w:rPr>
              <w:t>.</w:t>
            </w:r>
            <w:r>
              <w:t>7</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3、设计开发评审报告，2021.5.7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明确了评审内容、存在问题及改进建议、评审结论-符合要求，总经理签名，2021.</w:t>
            </w:r>
            <w:r>
              <w:t>9</w:t>
            </w:r>
            <w:r>
              <w:rPr>
                <w:rFonts w:hint="eastAsia"/>
              </w:rPr>
              <w:t>.</w:t>
            </w:r>
            <w:r>
              <w:t>16</w:t>
            </w:r>
            <w:r>
              <w:rPr>
                <w:rFonts w:hint="eastAsia"/>
              </w:rPr>
              <w:t>；评审小组成员签名。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4、设计开发输出清单，2021.</w:t>
            </w:r>
            <w:r>
              <w:t>9</w:t>
            </w:r>
            <w:r>
              <w:rPr>
                <w:rFonts w:hint="eastAsia"/>
              </w:rPr>
              <w:t>.1</w:t>
            </w:r>
            <w:r>
              <w:t>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图纸等表述产品特性的文件或样品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原材料要求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生产工艺流程及工艺控制要求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产品验收标准或方法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产品安全使用说明书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编制、审核、批准人员签字，2021.</w:t>
            </w:r>
            <w:r>
              <w:t>9</w:t>
            </w:r>
            <w:r>
              <w:rPr>
                <w:rFonts w:hint="eastAsia"/>
              </w:rPr>
              <w:t>.1</w:t>
            </w:r>
            <w:r>
              <w:t>4</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5、设计开发验证报告，2021.9.</w:t>
            </w:r>
            <w:r>
              <w:t>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设计开发输入综述（性能、功能、技术参数及依据的标准或法律法规等）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w:t>
            </w:r>
            <w:r>
              <w:rPr>
                <w:rFonts w:hint="eastAsia"/>
                <w:lang w:eastAsia="zh-CN"/>
              </w:rPr>
              <w:t>）</w:t>
            </w:r>
            <w:r>
              <w:rPr>
                <w:rFonts w:hint="eastAsia"/>
              </w:rPr>
              <w:t>、产品质量应符合GB∕T 28200-2011 钢制储物柜（架）技术要求及试验方法标准要求及CQC51-381001-2009家具环保产品认证规则的标准要求；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w:t>
            </w:r>
            <w:r>
              <w:rPr>
                <w:rFonts w:hint="eastAsia"/>
                <w:lang w:eastAsia="zh-CN"/>
              </w:rPr>
              <w:t>）</w:t>
            </w:r>
            <w:r>
              <w:rPr>
                <w:rFonts w:hint="eastAsia"/>
              </w:rPr>
              <w:t xml:space="preserve">、原材料质量及环保指标应符合GB/T13793-2008高频焊接管材质量标准、GB/T27809-2011热固性环氧树脂粉末涂料质量标准；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w:t>
            </w:r>
            <w:r>
              <w:rPr>
                <w:rFonts w:hint="eastAsia"/>
                <w:lang w:eastAsia="zh-CN"/>
              </w:rPr>
              <w:t>）</w:t>
            </w:r>
            <w:r>
              <w:rPr>
                <w:rFonts w:hint="eastAsia"/>
              </w:rPr>
              <w:t>、产品工艺结构符合标准要求；产品外观符合客户的要求</w:t>
            </w:r>
            <w: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检验报告：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w:t>
            </w:r>
            <w:r>
              <w:rPr>
                <w:rFonts w:hint="eastAsia"/>
              </w:rPr>
              <w:t>）</w:t>
            </w:r>
            <w:r>
              <w:t>、结构合理，符合质量标准要求     已通过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w:t>
            </w:r>
            <w:r>
              <w:rPr>
                <w:rFonts w:hint="eastAsia"/>
              </w:rPr>
              <w:t>）</w:t>
            </w:r>
            <w:r>
              <w:t>、用料符合相关标准要求           已通过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3</w:t>
            </w:r>
            <w:r>
              <w:rPr>
                <w:rFonts w:hint="eastAsia"/>
              </w:rPr>
              <w:t>）</w:t>
            </w:r>
            <w:r>
              <w:t>、结合处牢固、稳定               已通过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4</w:t>
            </w:r>
            <w:r>
              <w:rPr>
                <w:rFonts w:hint="eastAsia"/>
              </w:rPr>
              <w:t>）</w:t>
            </w:r>
            <w:r>
              <w:t>、外观工艺要求                   已通过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验证结论：符合设计要求。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6、设计开发确认报告，2021.9.</w:t>
            </w:r>
            <w:r>
              <w:t>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确认办法：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1）、通过目测、外观符合客户要求；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2）、通过测量、产品结构、框架接口、外形尺寸符合标准要求；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3）、通过检查、产品稳定性、强度，外观符合工艺标准要求；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4）、通过委托检测：产品各项指标符合质量标准要求；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5）、已附带部件图、外形图、材料清单、工艺质量要求等说明。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确认结论：符合要求。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7、设计和开发更改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介绍说，本项目按顾客技术要求研发，没有发生变更，如发生变更，将会对变更后的结果进行评审、验证、确认、批准。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另抽查见：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val="en-US" w:eastAsia="zh-CN"/>
              </w:rPr>
            </w:pPr>
            <w:r>
              <w:rPr>
                <w:rFonts w:hint="eastAsia"/>
                <w:lang w:eastAsia="zh-CN"/>
              </w:rPr>
              <w:t>专用架体、枪支弹药一体专用保险柜、书架、密集架、智能密集架等设计开发资料，同上。</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hint="eastAsia"/>
              </w:rPr>
            </w:pPr>
            <w:r>
              <w:rPr>
                <w:rFonts w:hint="eastAsia"/>
              </w:rPr>
              <w:t>产品和服务的设计和开发</w:t>
            </w:r>
          </w:p>
          <w:p>
            <w:pPr>
              <w:pStyle w:val="2"/>
              <w:ind w:left="0" w:leftChars="0" w:firstLine="0" w:firstLineChars="0"/>
              <w:rPr>
                <w:rFonts w:hint="eastAsia" w:eastAsia="宋体"/>
                <w:lang w:val="en-US" w:eastAsia="zh-CN"/>
              </w:rPr>
            </w:pPr>
            <w:r>
              <w:rPr>
                <w:rFonts w:hint="eastAsia" w:ascii="宋体" w:hAnsi="宋体" w:cs="Arial"/>
                <w:spacing w:val="-6"/>
                <w:szCs w:val="21"/>
                <w:lang w:eastAsia="zh-CN"/>
              </w:rPr>
              <w:t>生产和服务过程</w:t>
            </w:r>
          </w:p>
        </w:tc>
        <w:tc>
          <w:tcPr>
            <w:tcW w:w="960" w:type="dxa"/>
            <w:vAlign w:val="top"/>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kern w:val="2"/>
                <w:sz w:val="21"/>
                <w:szCs w:val="21"/>
                <w:lang w:val="en-US" w:eastAsia="zh-CN" w:bidi="ar-SA"/>
              </w:rPr>
              <w:t>Q 8.3</w:t>
            </w:r>
          </w:p>
          <w:p>
            <w:pPr>
              <w:pStyle w:val="2"/>
              <w:ind w:left="0" w:leftChars="0" w:firstLine="0" w:firstLineChars="0"/>
              <w:rPr>
                <w:rFonts w:hint="default" w:eastAsia="宋体"/>
                <w:lang w:val="en-US" w:eastAsia="zh-CN"/>
              </w:rPr>
            </w:pPr>
            <w:r>
              <w:rPr>
                <w:rFonts w:hint="eastAsia" w:ascii="宋体" w:hAnsi="宋体" w:eastAsia="宋体" w:cs="Arial"/>
                <w:spacing w:val="-6"/>
                <w:kern w:val="2"/>
                <w:sz w:val="21"/>
                <w:szCs w:val="21"/>
                <w:lang w:val="en-US" w:eastAsia="zh-CN" w:bidi="ar-SA"/>
              </w:rPr>
              <w:t>8.5</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pPr>
            <w:r>
              <w:rPr>
                <w:rFonts w:hint="eastAsia"/>
              </w:rPr>
              <w:t>二、项目名称-智能库房温湿度控制系统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1、设计和开发策划——项目建议书：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明确了项目名称-智能库房温湿度控制系统，项目负责人张思；任务日期2021.</w:t>
            </w:r>
            <w:r>
              <w:t>10</w:t>
            </w:r>
            <w:r>
              <w:rPr>
                <w:rFonts w:hint="eastAsia"/>
              </w:rPr>
              <w:t>.</w:t>
            </w:r>
            <w:r>
              <w:t>3</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在设计时应考虑产品符合：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GB/T 36342-2018信息处理 数据流程图、程序流程图、系统流程图、程序网络图和系统资源图的文件编制符号及约定；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STN356630-2013系统CAMAC模块化数据处理系统；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GB 50116-2013 火灾自动报警系统设计规范；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GBT 2887-2011电子计算机场地通用技术规范；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GA/T 367-2001视频安防监控系统技术要求等；；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人员：技术部、供销部负责人；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检测设备：钢直尺、兆欧表、数字万用表、笔记本电脑；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预算经费：</w:t>
            </w:r>
            <w:r>
              <w:t>450000</w:t>
            </w:r>
            <w:r>
              <w:rPr>
                <w:rFonts w:hint="eastAsia"/>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明确了技术、供销、品质各部门的工作任务。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审核人员和批准人员签字。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2、设计开发输入——设计开发输入清单，2021.</w:t>
            </w:r>
            <w:r>
              <w:t>10</w:t>
            </w:r>
            <w:r>
              <w:rPr>
                <w:rFonts w:hint="eastAsia"/>
              </w:rPr>
              <w:t>.</w:t>
            </w:r>
            <w:r>
              <w:t>3</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输入内容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立项申请、相关标准和技术协议内容、流程、顾客要求、引用技术等；适用法律法规要求——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使用标准：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GB/T 36342-2018信息处理 数据流程图、程序流程图、系统流程图、程序网络图和系统资源图的文件编制符号及约定；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STN356630-2013系统CAMAC。模块化数据处理系统；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GB 50116-2013 火灾自动报警系统设计规范；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GBT 2887-2011电子计算机场地通用技术规范；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GA/T 367-2001视频安防监控系统技术要求等；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项目合同——综合布线系统、信息网络系统（办公网/智能网）、出入口控制系统、背景音乐系统、多功能会议系统、培训会议系统、信息发布系统、综合管槽、终端应用系统、平台建设等；——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需求规格说明书：明确了平台的名称、版本、页面、内容等；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参考类似设计信息——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参考类似的原有产品款式信息、质量技术文件。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设计开发必要的要求——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按照《设计和开发控制程序》进行设计、应考虑产品综合成本及原材料最大化使用率，减少原材料的资源浪费。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按照设计图纸及产品作业指导书的要求进行施工，并依据原材料检验规程进行检验。</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FF0000"/>
                <w:lang w:eastAsia="zh-CN"/>
              </w:rPr>
            </w:pPr>
            <w:r>
              <w:rPr>
                <w:rFonts w:hint="eastAsia"/>
                <w:color w:val="FF0000"/>
                <w:lang w:eastAsia="zh-CN"/>
              </w:rPr>
              <w:t>此处描述不当，交流；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编制、审核、批准人员签字，2021.</w:t>
            </w:r>
            <w:r>
              <w:t>10</w:t>
            </w:r>
            <w:r>
              <w:rPr>
                <w:rFonts w:hint="eastAsia"/>
              </w:rPr>
              <w:t>.</w:t>
            </w:r>
            <w:r>
              <w:t>3</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3、设计开发评审报告，2021.</w:t>
            </w:r>
            <w:r>
              <w:t>10.5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明确了评审内容、存在问题及改进建议、评审结论-符合要求，总经理签名，2021.</w:t>
            </w:r>
            <w:r>
              <w:t>10</w:t>
            </w:r>
            <w:r>
              <w:rPr>
                <w:rFonts w:hint="eastAsia"/>
              </w:rPr>
              <w:t>.</w:t>
            </w:r>
            <w:r>
              <w:t>5</w:t>
            </w:r>
            <w:r>
              <w:rPr>
                <w:rFonts w:hint="eastAsia"/>
              </w:rPr>
              <w:t>；评审小组成员签名。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4、设计开发输出清单，2021.</w:t>
            </w:r>
            <w:r>
              <w:t>10</w:t>
            </w:r>
            <w:r>
              <w:rPr>
                <w:rFonts w:hint="eastAsia"/>
              </w:rPr>
              <w:t>.6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技术方案、软件概要设计说明书、软件详细设计说明书、数据库设计说明书、多媒体信息发布系统操作手册、网络设备信息等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原材料要求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要求施工工艺流程及工艺控制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产品验收标准或方法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产品安全使用说明书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编制、批准人员签字，2021.</w:t>
            </w:r>
            <w:r>
              <w:t>10</w:t>
            </w:r>
            <w:r>
              <w:rPr>
                <w:rFonts w:hint="eastAsia"/>
              </w:rPr>
              <w:t>.</w:t>
            </w:r>
            <w:r>
              <w:t>6</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5、设计开发验证报告，2021.</w:t>
            </w:r>
            <w:r>
              <w:t>10</w:t>
            </w:r>
            <w:r>
              <w:rPr>
                <w:rFonts w:hint="eastAsia"/>
              </w:rPr>
              <w:t>.</w:t>
            </w:r>
            <w:r>
              <w:t>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设计开发输入综述（性能、功能、技术参数及依据的标准或法律法规等）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智能库房温湿度控制系统应符合客户要求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原材料质量指标应符合客户要求；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产品工艺结构符合标准要求；产品外观符合客户的要求；检验报告：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1）、结构合理，符合质量标准要求     已通过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2）、用料符合相关标准要求           已通过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3）、结合处牢固、稳定               已通过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4）、外观工艺要求                   已通过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验证结果均正常，通过。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6、设计开发确认报告，202</w:t>
            </w:r>
            <w:r>
              <w:t>2</w:t>
            </w:r>
            <w:r>
              <w:rPr>
                <w:rFonts w:hint="eastAsia"/>
              </w:rPr>
              <w:t>.</w:t>
            </w:r>
            <w:r>
              <w:t>2</w:t>
            </w:r>
            <w:r>
              <w:rPr>
                <w:rFonts w:hint="eastAsia"/>
              </w:rPr>
              <w:t>.</w:t>
            </w:r>
            <w:r>
              <w:t>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确认办法：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功能模块确认表——功能列表、功能演示、功能确认等，确认结果均正常，结论通过；承建单位和监理单位工程师签字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确认结论：同意。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7、设计和开发更改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介绍说，本项目按顾客技术要求研发，没有发生变更，如发生变更，将会对变更后的结果进行评审、验证、确认、批准。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设计开发过程受控，符合要求。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另查见：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提供“智慧综合体系统管理平台项目立项申请书”，2021年6月30日—2021年12月30日；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明确了：立项理由、研究内容与目标、拟采取的研究和技术方案</w:t>
            </w:r>
            <w:r>
              <w:rPr>
                <w:rFonts w:hint="eastAsia"/>
                <w:lang w:val="en-US" w:eastAsia="zh-CN"/>
              </w:rPr>
              <w:t>-Spring Boot架构技术、工作基础及支撑条件（语言、操作系统、数据库等）、参加人员、工作量及计划、设计开发阶段的划分及主要内容、设计开发人员、完成期限等内容和要求；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智慧综合体系统管理平台测试报告，2021年11月15日开始到2021年12月12日结束，共持续27天，测试功能点228个，执行1385个测试用例，平均每个功能点执行测试用例6.7个，测试共发现155个bug，其中严重级别的Bug23个。</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测试用例包括</w:t>
            </w:r>
            <w:bookmarkStart w:id="2" w:name="_GoBack"/>
            <w:r>
              <w:rPr>
                <w:rFonts w:hint="eastAsia"/>
                <w:lang w:eastAsia="zh-CN"/>
              </w:rPr>
              <w:t>功能性、易用性、稳定性、兼容性</w:t>
            </w:r>
            <w:bookmarkEnd w:id="2"/>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测试环境包括软硬件环境、网络拓扑图；</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测试结果包括Bug趋势图、Bug严重程度、Bug状态分布情况。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介绍说对测试出来的</w:t>
            </w:r>
            <w:r>
              <w:rPr>
                <w:rFonts w:hint="eastAsia"/>
                <w:lang w:val="en-US" w:eastAsia="zh-CN"/>
              </w:rPr>
              <w:t>Bug进行修补，完善软件性能，再次测试通过后，送第三方机构测试，确保软件的设计开发满足策划要求；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查见第三方机构出具的测试报告：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“智慧库房智慧化综合管理平台软件测试报告”，北京测试空间测评技术有限公司出具，2022年</w:t>
            </w:r>
            <w:r>
              <w:rPr>
                <w:rFonts w:hint="eastAsia"/>
                <w:lang w:val="en-US" w:eastAsia="zh-CN"/>
              </w:rPr>
              <w:t>1</w:t>
            </w:r>
            <w:r>
              <w:rPr>
                <w:rFonts w:hint="eastAsia"/>
                <w:lang w:eastAsia="zh-CN"/>
              </w:rPr>
              <w:t>月；</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测试标准：GB/T 25000.51-2016 《系统与软件工程系统与软件质量要求和评价(SQuaRE) 第51部分：就绪可用软件产品(RUSP)的质量要求和测试细则》。</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测试结论：满足智慧库房智慧化综合管理平台软件测试大纲的要求，通过测试。详见附件。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val="en-US" w:eastAsia="zh-CN"/>
              </w:rPr>
            </w:pPr>
            <w:r>
              <w:rPr>
                <w:rFonts w:hint="eastAsia"/>
                <w:lang w:eastAsia="zh-CN"/>
              </w:rPr>
              <w:t>智能密集架管理系统检验报告，浙江科正电子信息产品检验有限公司、国家电子计算机外部设备质量检验检测中心联合出具，</w:t>
            </w:r>
            <w:r>
              <w:rPr>
                <w:rFonts w:hint="eastAsia"/>
                <w:lang w:val="en-US" w:eastAsia="zh-CN"/>
              </w:rPr>
              <w:t>2022.2.24；检验项目软件功能测试，结论符合检测依据的要求。详见附件。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lang w:val="en-US" w:eastAsia="zh-CN"/>
              </w:rPr>
            </w:pPr>
            <w:r>
              <w:rPr>
                <w:rFonts w:hint="eastAsia"/>
                <w:lang w:val="en-US" w:eastAsia="zh-CN"/>
              </w:rPr>
              <w:t>智慧库房管理平台检测报告，深圳市讯科标准技术服务有限公司出具，2021.9.20，检测项目性能测试，结论均合格。详见附件。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介绍说，软件的标识主要是采用软件名称和版本号进行；</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本公司的软件开发没有顾客财产；</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软件的防护主要是数据加密和备份，对存储介质进行防磁等防护。</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val="en-US" w:eastAsia="zh-CN"/>
              </w:rPr>
              <w:t>软件设计开发过程受控，基本符合要求。</w:t>
            </w:r>
          </w:p>
        </w:tc>
        <w:tc>
          <w:tcPr>
            <w:tcW w:w="1585" w:type="dxa"/>
            <w:vAlign w:val="top"/>
          </w:tcPr>
          <w:p>
            <w:pPr>
              <w:rPr>
                <w:rFonts w:hint="eastAsia" w:eastAsia="宋体"/>
                <w:lang w:val="en-US" w:eastAsia="zh-CN"/>
              </w:rPr>
            </w:pPr>
            <w:r>
              <w:rPr>
                <w:rFonts w:hint="eastAsia"/>
                <w:lang w:val="en-US" w:eastAsia="zh-CN"/>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12E31"/>
    <w:rsid w:val="39DA2A90"/>
    <w:rsid w:val="424B540A"/>
    <w:rsid w:val="43E020F1"/>
    <w:rsid w:val="43E7491F"/>
    <w:rsid w:val="46706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5205</Words>
  <Characters>6046</Characters>
  <Lines>1</Lines>
  <Paragraphs>1</Paragraphs>
  <TotalTime>7</TotalTime>
  <ScaleCrop>false</ScaleCrop>
  <LinksUpToDate>false</LinksUpToDate>
  <CharactersWithSpaces>6225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2022-04-20T10:37:29Z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47456F415214408DBCB685307341727B</vt:lpwstr>
  </property>
  <property fmtid="{D5CDD505-2E9C-101B-9397-08002B2CF9AE}" pid="3" name="KSOProductBuildVer">
    <vt:lpwstr>2052-11.1.0.11365</vt:lpwstr>
  </property>
</Properties>
</file>