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drawing>
          <wp:inline distT="0" distB="0" distL="114300" distR="114300">
            <wp:extent cx="5269865" cy="7410450"/>
            <wp:effectExtent l="0" t="0" r="635" b="6350"/>
            <wp:docPr id="1" name="图片 1" descr="扫描全能王 2022-04-19 15.51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4-19 15.51_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723" w:firstLineChars="20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  <w:lang w:eastAsia="zh-CN"/>
        </w:rPr>
        <w:t>河北天龙消防集团有限公司</w:t>
      </w:r>
      <w:r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  <w:sz w:val="36"/>
          <w:szCs w:val="36"/>
          <w:lang w:val="en-US" w:eastAsia="zh-CN"/>
        </w:rPr>
        <w:t>提供的服务</w:t>
      </w:r>
      <w:r>
        <w:rPr>
          <w:rFonts w:hint="eastAsia"/>
          <w:b/>
          <w:sz w:val="36"/>
          <w:szCs w:val="36"/>
        </w:rPr>
        <w:t>符合相关标准/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QMS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50430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</w:rPr>
        <w:t>/</w:t>
      </w:r>
      <w:bookmarkStart w:id="0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EMS/</w:t>
      </w:r>
      <w:bookmarkStart w:id="1" w:name="S勾选"/>
      <w:r>
        <w:rPr>
          <w:rFonts w:hint="eastAsia" w:ascii="Wingdings" w:hAnsi="Wingdings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OHSMS管理体系近一年的体系运行中，承诺遵守相关的法律法规、认证机构的要求，保证提供的所有材料真实有效。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河北天龙消防集团有限公司</w:t>
      </w: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19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BA591E"/>
    <w:rsid w:val="3D34577C"/>
    <w:rsid w:val="56C83CA9"/>
    <w:rsid w:val="5C310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2022-04-26T02:43:45Z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eyJoZGlkIjoiM2Y3MmNiNTA4Y2RiYTNkMzhmODU1Yjg5OTYxMzY5NzMifQ==</vt:lpwstr>
  </property>
</Properties>
</file>