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63030" cy="9444355"/>
            <wp:effectExtent l="0" t="0" r="1270" b="4445"/>
            <wp:docPr id="1" name="图片 1" descr="新文档 2022-04-20 15.25.0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4-20 15.25.06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944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681"/>
        <w:gridCol w:w="100"/>
        <w:gridCol w:w="654"/>
        <w:gridCol w:w="285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保定市仁和电力安装工程有限公司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保定市朝阳南大街香江好天地商业广场B段529室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保定市竞秀区复兴中路3108号康泰国际2001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丁雷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13910826260</w:t>
            </w:r>
            <w:bookmarkEnd w:id="4"/>
          </w:p>
        </w:tc>
        <w:tc>
          <w:tcPr>
            <w:tcW w:w="65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ding5898@163.com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0152-2021-QJEO-2022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19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EC：资质范围内的输变电工程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E：资质范围内的输变电工程及所涉及场所的环境管理活动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O：资质范围内的输变电工程及所涉及场所的职业健康安全管理活动</w:t>
            </w:r>
            <w:bookmarkEnd w:id="13"/>
          </w:p>
        </w:tc>
        <w:tc>
          <w:tcPr>
            <w:tcW w:w="65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EC：28.04.02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O：28.04.02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1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"/>
            <w:r>
              <w:rPr>
                <w:rFonts w:hint="eastAsia"/>
                <w:b/>
                <w:sz w:val="20"/>
              </w:rPr>
              <w:t>2022年04月20日下午至2022年04月21日 下午</w:t>
            </w:r>
            <w:bookmarkEnd w:id="18"/>
            <w:r>
              <w:rPr>
                <w:rFonts w:hint="eastAsia"/>
                <w:b/>
                <w:sz w:val="20"/>
              </w:rPr>
              <w:t>(共</w:t>
            </w:r>
            <w:bookmarkStart w:id="19" w:name="审核天数"/>
            <w:r>
              <w:rPr>
                <w:rFonts w:hint="eastAsia"/>
                <w:b/>
                <w:sz w:val="20"/>
              </w:rPr>
              <w:t>1.5</w:t>
            </w:r>
            <w:bookmarkEnd w:id="1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 xml:space="preserve">EC 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EC:28.04.02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E:28.04.02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 xml:space="preserve">EO 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161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 xml:space="preserve">EC 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长城建设集团有限公司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O:28.04.02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</w:rPr>
              <w:t>审核组长</w:t>
            </w: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0" w:name="审核派遣人"/>
            <w:r>
              <w:rPr>
                <w:sz w:val="21"/>
                <w:szCs w:val="21"/>
              </w:rPr>
              <w:t>李凤娟</w:t>
            </w:r>
            <w:bookmarkEnd w:id="20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2022.4.17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2022.4.17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2022.4.17</w:t>
            </w:r>
          </w:p>
        </w:tc>
      </w:tr>
    </w:tbl>
    <w:p/>
    <w:p/>
    <w:p>
      <w:pPr>
        <w:pStyle w:val="2"/>
      </w:pPr>
    </w:p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2.4.20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JQ3.1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12.5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法律法规；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&amp;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JQ4.3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/3.5/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2022.4.21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E6.1.2/8.1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bookmarkStart w:id="21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AB审核O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bookmarkEnd w:id="2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注：距离公司总部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公里，往返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0分钟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参与和协商；运行控制；应急准备和响应；合规义务；法律法规要求；绩效的监视和测量；合规性评价；内部审核；不合格及纠正和预防措施控制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6.1.2/6.1.3/8.1/8.2/9.1/9.2/10.2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工程技术部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12.5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&amp;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JQ4.3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3.2.3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工程技术部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C10"/>
    <w:rsid w:val="004F3C10"/>
    <w:rsid w:val="00536513"/>
    <w:rsid w:val="00B865E6"/>
    <w:rsid w:val="38637375"/>
    <w:rsid w:val="3CCB398D"/>
    <w:rsid w:val="549D5CDA"/>
    <w:rsid w:val="6E091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865</Words>
  <Characters>4936</Characters>
  <Lines>41</Lines>
  <Paragraphs>11</Paragraphs>
  <TotalTime>12</TotalTime>
  <ScaleCrop>false</ScaleCrop>
  <LinksUpToDate>false</LinksUpToDate>
  <CharactersWithSpaces>5790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2022-04-25T07:33:34Z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