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E43FB5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E43FB5" w:rsidRDefault="0038113A" w:rsidP="0038113A">
            <w:pPr>
              <w:spacing w:before="120"/>
              <w:jc w:val="center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38113A" w:rsidRPr="00E43FB5" w:rsidRDefault="0038113A" w:rsidP="0038113A">
            <w:pPr>
              <w:jc w:val="center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涉及</w:t>
            </w:r>
          </w:p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E43FB5" w:rsidRDefault="0038113A" w:rsidP="00E57FCF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受审核部门：</w:t>
            </w:r>
            <w:r w:rsidR="000B1B66">
              <w:rPr>
                <w:rFonts w:eastAsiaTheme="minorEastAsia" w:hAnsiTheme="minorEastAsia"/>
                <w:szCs w:val="21"/>
              </w:rPr>
              <w:t>综合</w:t>
            </w:r>
            <w:r w:rsidR="0090513F">
              <w:rPr>
                <w:rFonts w:eastAsiaTheme="minorEastAsia" w:hAnsiTheme="minorEastAsia"/>
                <w:szCs w:val="21"/>
              </w:rPr>
              <w:t>部</w:t>
            </w:r>
            <w:r w:rsidRPr="00E43FB5">
              <w:rPr>
                <w:rFonts w:eastAsiaTheme="minorEastAsia"/>
                <w:szCs w:val="21"/>
              </w:rPr>
              <w:t xml:space="preserve">    </w:t>
            </w:r>
            <w:r w:rsidR="00E57FCF">
              <w:rPr>
                <w:rFonts w:eastAsiaTheme="minorEastAsia" w:hint="eastAsia"/>
                <w:szCs w:val="21"/>
              </w:rPr>
              <w:t xml:space="preserve">    </w:t>
            </w:r>
            <w:r w:rsidR="000B1B66">
              <w:rPr>
                <w:rFonts w:eastAsiaTheme="minorEastAsia" w:hint="eastAsia"/>
                <w:szCs w:val="21"/>
              </w:rPr>
              <w:t xml:space="preserve">    </w:t>
            </w:r>
            <w:r w:rsidR="00E57FCF">
              <w:rPr>
                <w:rFonts w:eastAsiaTheme="minorEastAsia" w:hint="eastAsia"/>
                <w:szCs w:val="21"/>
              </w:rPr>
              <w:t xml:space="preserve"> </w:t>
            </w:r>
            <w:r w:rsidRPr="00E43FB5">
              <w:rPr>
                <w:rFonts w:eastAsiaTheme="minorEastAsia" w:hAnsiTheme="minorEastAsia"/>
                <w:szCs w:val="21"/>
              </w:rPr>
              <w:t>主管领导</w:t>
            </w:r>
            <w:r w:rsidR="005C2194"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="005C2194" w:rsidRPr="00E43FB5">
              <w:rPr>
                <w:rFonts w:eastAsiaTheme="minorEastAsia" w:hAnsiTheme="minorEastAsia"/>
                <w:szCs w:val="21"/>
              </w:rPr>
              <w:t>陪同人员：</w:t>
            </w:r>
            <w:r w:rsidR="0090513F">
              <w:rPr>
                <w:rFonts w:eastAsiaTheme="minorEastAsia" w:hAnsiTheme="minorEastAsia" w:hint="eastAsia"/>
                <w:szCs w:val="21"/>
              </w:rPr>
              <w:t>饶艳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38113A" w:rsidRPr="00E43FB5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38113A" w:rsidRPr="00E43FB5" w:rsidRDefault="0038113A" w:rsidP="000B1B66">
            <w:pPr>
              <w:spacing w:before="120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审核员：</w:t>
            </w:r>
            <w:r w:rsidR="00FF1333" w:rsidRPr="00E43FB5">
              <w:rPr>
                <w:rFonts w:eastAsiaTheme="minorEastAsia" w:hAnsiTheme="minorEastAsia"/>
                <w:szCs w:val="21"/>
              </w:rPr>
              <w:t>文波</w:t>
            </w:r>
            <w:r w:rsidR="00E57FCF">
              <w:rPr>
                <w:rFonts w:eastAsiaTheme="minorEastAsia" w:hAnsiTheme="minorEastAsia"/>
                <w:szCs w:val="21"/>
              </w:rPr>
              <w:t>、</w:t>
            </w:r>
            <w:r w:rsidR="0090513F">
              <w:rPr>
                <w:rFonts w:eastAsiaTheme="minorEastAsia" w:hAnsiTheme="minorEastAsia"/>
                <w:szCs w:val="21"/>
              </w:rPr>
              <w:t>董彩霞、叶连英（实习）</w:t>
            </w:r>
            <w:r w:rsidR="00C975BF" w:rsidRPr="00E43FB5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36788F" w:rsidRPr="00E43FB5"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8B681E" w:rsidRPr="00E43FB5">
              <w:rPr>
                <w:rFonts w:eastAsiaTheme="minorEastAsia" w:hAnsiTheme="minorEastAsia" w:hint="eastAsia"/>
                <w:szCs w:val="21"/>
              </w:rPr>
              <w:t xml:space="preserve">      </w:t>
            </w:r>
            <w:r w:rsidRPr="00E43FB5">
              <w:rPr>
                <w:rFonts w:eastAsiaTheme="minorEastAsia" w:hAnsiTheme="minorEastAsia"/>
                <w:szCs w:val="21"/>
              </w:rPr>
              <w:t>审核时间：</w:t>
            </w:r>
            <w:r w:rsidRPr="00E43FB5">
              <w:rPr>
                <w:rFonts w:eastAsiaTheme="minorEastAsia"/>
                <w:szCs w:val="21"/>
              </w:rPr>
              <w:t>202</w:t>
            </w:r>
            <w:r w:rsidR="00E57FCF">
              <w:rPr>
                <w:rFonts w:eastAsiaTheme="minorEastAsia" w:hint="eastAsia"/>
                <w:szCs w:val="21"/>
              </w:rPr>
              <w:t>2</w:t>
            </w:r>
            <w:r w:rsidRPr="00E43FB5">
              <w:rPr>
                <w:rFonts w:eastAsiaTheme="minorEastAsia" w:hAnsiTheme="minorEastAsia"/>
                <w:szCs w:val="21"/>
              </w:rPr>
              <w:t>年</w:t>
            </w:r>
            <w:r w:rsidR="0090513F">
              <w:rPr>
                <w:rFonts w:eastAsiaTheme="minorEastAsia" w:hint="eastAsia"/>
                <w:szCs w:val="21"/>
              </w:rPr>
              <w:t>3</w:t>
            </w:r>
            <w:r w:rsidRPr="00E43FB5">
              <w:rPr>
                <w:rFonts w:eastAsiaTheme="minorEastAsia" w:hAnsiTheme="minorEastAsia"/>
                <w:szCs w:val="21"/>
              </w:rPr>
              <w:t>月</w:t>
            </w:r>
            <w:r w:rsidR="0090513F">
              <w:rPr>
                <w:rFonts w:eastAsiaTheme="minorEastAsia" w:hAnsiTheme="minorEastAsia" w:hint="eastAsia"/>
                <w:szCs w:val="21"/>
              </w:rPr>
              <w:t>2</w:t>
            </w:r>
            <w:r w:rsidR="000B1B66">
              <w:rPr>
                <w:rFonts w:eastAsiaTheme="minorEastAsia" w:hAnsiTheme="minorEastAsia" w:hint="eastAsia"/>
                <w:szCs w:val="21"/>
              </w:rPr>
              <w:t>2</w:t>
            </w:r>
            <w:r w:rsidRPr="00E43FB5">
              <w:rPr>
                <w:rFonts w:eastAsiaTheme="minorEastAsia" w:hAnsiTheme="minorEastAsia"/>
                <w:szCs w:val="21"/>
              </w:rPr>
              <w:t>日</w:t>
            </w:r>
          </w:p>
        </w:tc>
        <w:tc>
          <w:tcPr>
            <w:tcW w:w="851" w:type="dxa"/>
            <w:vMerge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</w:tr>
      <w:tr w:rsidR="0038113A" w:rsidRPr="00E43FB5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38113A" w:rsidRPr="00E43FB5" w:rsidRDefault="0038113A" w:rsidP="003B25FD">
            <w:pPr>
              <w:spacing w:line="288" w:lineRule="auto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审核条款：</w:t>
            </w:r>
          </w:p>
          <w:p w:rsidR="000B1B66" w:rsidRPr="000B1B66" w:rsidRDefault="000B1B66" w:rsidP="000B1B66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0B1B66">
              <w:rPr>
                <w:rFonts w:eastAsiaTheme="minorEastAsia" w:hint="eastAsia"/>
                <w:szCs w:val="21"/>
              </w:rPr>
              <w:t>EMS: 6.1.2</w:t>
            </w:r>
            <w:r w:rsidRPr="000B1B66">
              <w:rPr>
                <w:rFonts w:eastAsiaTheme="minorEastAsia" w:hint="eastAsia"/>
                <w:szCs w:val="21"/>
              </w:rPr>
              <w:t>环境因素</w:t>
            </w:r>
            <w:r w:rsidRPr="000B1B66">
              <w:rPr>
                <w:rFonts w:eastAsiaTheme="minorEastAsia" w:hint="eastAsia"/>
                <w:szCs w:val="21"/>
              </w:rPr>
              <w:t>6.1.3</w:t>
            </w:r>
            <w:r w:rsidRPr="000B1B66">
              <w:rPr>
                <w:rFonts w:eastAsiaTheme="minorEastAsia" w:hint="eastAsia"/>
                <w:szCs w:val="21"/>
              </w:rPr>
              <w:t>合规义务、</w:t>
            </w:r>
            <w:r w:rsidRPr="000B1B66">
              <w:rPr>
                <w:rFonts w:eastAsiaTheme="minorEastAsia" w:hint="eastAsia"/>
                <w:szCs w:val="21"/>
              </w:rPr>
              <w:t>6.1.4</w:t>
            </w:r>
            <w:r w:rsidRPr="000B1B66">
              <w:rPr>
                <w:rFonts w:eastAsiaTheme="minorEastAsia" w:hint="eastAsia"/>
                <w:szCs w:val="21"/>
              </w:rPr>
              <w:t>措施的策划、</w:t>
            </w:r>
            <w:r w:rsidRPr="000B1B66">
              <w:rPr>
                <w:rFonts w:eastAsiaTheme="minorEastAsia" w:hint="eastAsia"/>
                <w:szCs w:val="21"/>
              </w:rPr>
              <w:t>9.1</w:t>
            </w:r>
            <w:r w:rsidRPr="000B1B66">
              <w:rPr>
                <w:rFonts w:eastAsiaTheme="minorEastAsia" w:hint="eastAsia"/>
                <w:szCs w:val="21"/>
              </w:rPr>
              <w:t>监视测分析和评价（</w:t>
            </w:r>
            <w:r w:rsidRPr="000B1B66">
              <w:rPr>
                <w:rFonts w:eastAsiaTheme="minorEastAsia" w:hint="eastAsia"/>
                <w:szCs w:val="21"/>
              </w:rPr>
              <w:t>9.1.1</w:t>
            </w:r>
            <w:r w:rsidRPr="000B1B66">
              <w:rPr>
                <w:rFonts w:eastAsiaTheme="minorEastAsia" w:hint="eastAsia"/>
                <w:szCs w:val="21"/>
              </w:rPr>
              <w:t>总则、</w:t>
            </w:r>
            <w:r w:rsidRPr="000B1B66">
              <w:rPr>
                <w:rFonts w:eastAsiaTheme="minorEastAsia" w:hint="eastAsia"/>
                <w:szCs w:val="21"/>
              </w:rPr>
              <w:t>9.1.2</w:t>
            </w:r>
            <w:r w:rsidRPr="000B1B66">
              <w:rPr>
                <w:rFonts w:eastAsiaTheme="minorEastAsia" w:hint="eastAsia"/>
                <w:szCs w:val="21"/>
              </w:rPr>
              <w:t>合规性评价）</w:t>
            </w:r>
          </w:p>
          <w:p w:rsidR="005C2194" w:rsidRPr="000B1B66" w:rsidRDefault="000B1B66" w:rsidP="000B1B66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0B1B66">
              <w:rPr>
                <w:rFonts w:eastAsiaTheme="minorEastAsia" w:hint="eastAsia"/>
                <w:szCs w:val="21"/>
              </w:rPr>
              <w:t>OHSMS:6.1.2</w:t>
            </w:r>
            <w:r w:rsidRPr="000B1B66">
              <w:rPr>
                <w:rFonts w:eastAsiaTheme="minorEastAsia" w:hint="eastAsia"/>
                <w:szCs w:val="21"/>
              </w:rPr>
              <w:t>危险源的识别与评价</w:t>
            </w:r>
            <w:r w:rsidRPr="000B1B66">
              <w:rPr>
                <w:rFonts w:eastAsiaTheme="minorEastAsia" w:hint="eastAsia"/>
                <w:szCs w:val="21"/>
              </w:rPr>
              <w:t xml:space="preserve"> 6.1.3</w:t>
            </w:r>
            <w:r w:rsidRPr="000B1B66">
              <w:rPr>
                <w:rFonts w:eastAsiaTheme="minorEastAsia" w:hint="eastAsia"/>
                <w:szCs w:val="21"/>
              </w:rPr>
              <w:t>合规义务、</w:t>
            </w:r>
            <w:r w:rsidRPr="000B1B66">
              <w:rPr>
                <w:rFonts w:eastAsiaTheme="minorEastAsia" w:hint="eastAsia"/>
                <w:szCs w:val="21"/>
              </w:rPr>
              <w:t>6.1.4</w:t>
            </w:r>
            <w:r w:rsidRPr="000B1B66">
              <w:rPr>
                <w:rFonts w:eastAsiaTheme="minorEastAsia" w:hint="eastAsia"/>
                <w:szCs w:val="21"/>
              </w:rPr>
              <w:t>措施的策划、</w:t>
            </w:r>
            <w:r w:rsidRPr="000B1B66">
              <w:rPr>
                <w:rFonts w:eastAsiaTheme="minorEastAsia" w:hint="eastAsia"/>
                <w:szCs w:val="21"/>
              </w:rPr>
              <w:t>9.1</w:t>
            </w:r>
            <w:r w:rsidRPr="000B1B66">
              <w:rPr>
                <w:rFonts w:eastAsiaTheme="minorEastAsia" w:hint="eastAsia"/>
                <w:szCs w:val="21"/>
              </w:rPr>
              <w:t>监视测分析和评价（</w:t>
            </w:r>
            <w:r w:rsidRPr="000B1B66">
              <w:rPr>
                <w:rFonts w:eastAsiaTheme="minorEastAsia" w:hint="eastAsia"/>
                <w:szCs w:val="21"/>
              </w:rPr>
              <w:t>9.1.1</w:t>
            </w:r>
            <w:r w:rsidRPr="000B1B66">
              <w:rPr>
                <w:rFonts w:eastAsiaTheme="minorEastAsia" w:hint="eastAsia"/>
                <w:szCs w:val="21"/>
              </w:rPr>
              <w:t>总则、</w:t>
            </w:r>
            <w:r w:rsidRPr="000B1B66">
              <w:rPr>
                <w:rFonts w:eastAsiaTheme="minorEastAsia" w:hint="eastAsia"/>
                <w:szCs w:val="21"/>
              </w:rPr>
              <w:t>9.1.2</w:t>
            </w:r>
            <w:r w:rsidRPr="000B1B66">
              <w:rPr>
                <w:rFonts w:eastAsiaTheme="minorEastAsia" w:hint="eastAsia"/>
                <w:szCs w:val="21"/>
              </w:rPr>
              <w:t>合规性评价）</w:t>
            </w:r>
          </w:p>
        </w:tc>
        <w:tc>
          <w:tcPr>
            <w:tcW w:w="851" w:type="dxa"/>
            <w:vMerge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</w:tr>
      <w:tr w:rsidR="00231D9A" w:rsidRPr="00E43FB5" w:rsidTr="00A81D08">
        <w:trPr>
          <w:trHeight w:val="1255"/>
        </w:trPr>
        <w:tc>
          <w:tcPr>
            <w:tcW w:w="1954" w:type="dxa"/>
            <w:vAlign w:val="center"/>
          </w:tcPr>
          <w:p w:rsidR="00231D9A" w:rsidRDefault="00231D9A" w:rsidP="00231D9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  <w:p w:rsidR="00231D9A" w:rsidRDefault="00231D9A" w:rsidP="00231D9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231D9A" w:rsidRPr="00E22368" w:rsidRDefault="00231D9A" w:rsidP="00231D9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66" w:type="dxa"/>
            <w:vAlign w:val="center"/>
          </w:tcPr>
          <w:p w:rsidR="00231D9A" w:rsidRPr="00E22368" w:rsidRDefault="00231D9A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EO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</w:p>
        </w:tc>
        <w:tc>
          <w:tcPr>
            <w:tcW w:w="10738" w:type="dxa"/>
            <w:vAlign w:val="center"/>
          </w:tcPr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/>
              </w:rPr>
              <w:t>制定有</w:t>
            </w:r>
            <w:r>
              <w:rPr>
                <w:rFonts w:hAnsiTheme="minorEastAsia" w:hint="eastAsia"/>
              </w:rPr>
              <w:t>：</w:t>
            </w:r>
            <w:r w:rsidRPr="00DB6492">
              <w:rPr>
                <w:rFonts w:hAnsiTheme="minorEastAsia"/>
              </w:rPr>
              <w:t>环境因素和危险源识别评价与控制程序，</w:t>
            </w:r>
            <w:r>
              <w:rPr>
                <w:rFonts w:hAnsiTheme="minorEastAsia"/>
              </w:rPr>
              <w:t>有效文件。</w:t>
            </w:r>
            <w:r w:rsidRPr="00DB6492">
              <w:rPr>
                <w:rFonts w:hAnsiTheme="minorEastAsia"/>
              </w:rPr>
              <w:t>对环境因素、危险源的识别、评价结果、控制手段等做出了规定。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/>
              </w:rPr>
              <w:t>综合部</w:t>
            </w:r>
            <w:r w:rsidRPr="00DB6492">
              <w:rPr>
                <w:rFonts w:hAnsiTheme="minorEastAsia"/>
              </w:rPr>
              <w:t>作为环境和职业健康安全管理体系的推进部门，主要统筹负责</w:t>
            </w:r>
            <w:r>
              <w:rPr>
                <w:rFonts w:hAnsiTheme="minorEastAsia"/>
              </w:rPr>
              <w:t>识别评价相关的环境因素及危险源。根据办公区、采购、销售、改造</w:t>
            </w:r>
            <w:r w:rsidRPr="00DB6492">
              <w:rPr>
                <w:rFonts w:hAnsiTheme="minorEastAsia"/>
              </w:rPr>
              <w:t>过程环节识别。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查“环境因素辨识和评价登记表”，识别考虑了正常、异常、紧急，过去、现在、未来三种时态。涉及</w:t>
            </w:r>
            <w:r>
              <w:rPr>
                <w:rFonts w:hAnsiTheme="minorEastAsia"/>
              </w:rPr>
              <w:t>综合部</w:t>
            </w:r>
            <w:r w:rsidRPr="00DB6492">
              <w:rPr>
                <w:rFonts w:hAnsiTheme="minorEastAsia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采取多因子评价法进行了评价，查到“重要环境因素清单”，评价出固废排放、火灾事故</w:t>
            </w:r>
            <w:r>
              <w:rPr>
                <w:rFonts w:hAnsiTheme="minorEastAsia"/>
              </w:rPr>
              <w:t>、能源消耗</w:t>
            </w:r>
            <w:r w:rsidRPr="00DB6492">
              <w:rPr>
                <w:rFonts w:hAnsiTheme="minorEastAsia"/>
              </w:rPr>
              <w:t>的发生等</w:t>
            </w:r>
            <w:r>
              <w:rPr>
                <w:rFonts w:hAnsiTheme="minorEastAsia" w:hint="eastAsia"/>
              </w:rPr>
              <w:t>3</w:t>
            </w:r>
            <w:r w:rsidRPr="00DB6492">
              <w:rPr>
                <w:rFonts w:hAnsiTheme="minorEastAsia"/>
              </w:rPr>
              <w:t>项重要环境因素。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经评价行政部的重要环境因素为：日常办公过程中固废排放、火灾事故的发生。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主要控制措施：</w:t>
            </w:r>
            <w:r w:rsidRPr="00DB6492">
              <w:rPr>
                <w:rFonts w:hAnsiTheme="minorEastAsia" w:hint="eastAsia"/>
              </w:rPr>
              <w:t>各固废分类存放，</w:t>
            </w:r>
            <w:r w:rsidRPr="00DB6492">
              <w:rPr>
                <w:rFonts w:hAnsiTheme="minorEastAsia"/>
              </w:rPr>
              <w:t>办公危废交耗材供应公司，生活垃圾由物业部门拉走，加强日常培训，日常检查，培训节约意识、配备消防器材等措施。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查“职业安全健康管理体系危险源辨识、风险评价、风险控制一览表”，识别了办公、采购、销售、</w:t>
            </w:r>
            <w:r>
              <w:rPr>
                <w:rFonts w:hAnsiTheme="minorEastAsia"/>
              </w:rPr>
              <w:t>改造</w:t>
            </w:r>
            <w:r w:rsidRPr="00DB6492">
              <w:rPr>
                <w:rFonts w:hAnsiTheme="minorEastAsia"/>
              </w:rPr>
              <w:t>等过</w:t>
            </w:r>
            <w:r w:rsidRPr="00DB6492">
              <w:rPr>
                <w:rFonts w:hAnsiTheme="minorEastAsia"/>
              </w:rPr>
              <w:lastRenderedPageBreak/>
              <w:t>程中的危险源。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涉及行政部的危险源有空调短路起弧光造成火灾，插座质量差漏电造成的触电，烟头未及时熄灭或直接扔到纸篓中造成火灾，接线板负荷过重造成的火灾等。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对识别出的危险源采取</w:t>
            </w:r>
            <w:r w:rsidRPr="00DB6492">
              <w:rPr>
                <w:rFonts w:hAnsiTheme="minorEastAsia"/>
              </w:rPr>
              <w:t>D=LEC</w:t>
            </w:r>
            <w:r w:rsidRPr="00DB6492">
              <w:rPr>
                <w:rFonts w:hAnsiTheme="minorEastAsia"/>
              </w:rPr>
              <w:t>进行评价，查到“重大危险源清单”，评价出重大危险源</w:t>
            </w:r>
            <w:r w:rsidRPr="00DB6492">
              <w:rPr>
                <w:rFonts w:hAnsiTheme="minorEastAsia" w:hint="eastAsia"/>
              </w:rPr>
              <w:t>3</w:t>
            </w:r>
            <w:r w:rsidRPr="00DB6492">
              <w:rPr>
                <w:rFonts w:hAnsiTheme="minorEastAsia"/>
              </w:rPr>
              <w:t>个，包括：火灾、触电、交通意外伤害等。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经评价行政部的重大危险源：触电事故、火灾事故、交通意外的发生。</w:t>
            </w:r>
          </w:p>
          <w:p w:rsidR="00231D9A" w:rsidRPr="00DB6492" w:rsidRDefault="00231D9A" w:rsidP="00231D9A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主要控制措施：危险源控制执行管理方案、配备消防器材、日常检查、日常培训教育等运行控制措施等。</w:t>
            </w:r>
          </w:p>
          <w:p w:rsidR="00231D9A" w:rsidRDefault="00231D9A" w:rsidP="00231D9A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 w:rsidRPr="00DB6492">
              <w:rPr>
                <w:rFonts w:hAnsiTheme="minorEastAsia"/>
              </w:rPr>
              <w:t>具体控制措施见</w:t>
            </w:r>
            <w:r w:rsidRPr="00DB6492">
              <w:rPr>
                <w:rFonts w:hAnsiTheme="minorEastAsia"/>
              </w:rPr>
              <w:t>EO8.1</w:t>
            </w:r>
            <w:r w:rsidRPr="00DB6492">
              <w:rPr>
                <w:rFonts w:hAnsiTheme="minorEastAsia"/>
              </w:rPr>
              <w:t>审核记录。</w:t>
            </w:r>
          </w:p>
        </w:tc>
        <w:tc>
          <w:tcPr>
            <w:tcW w:w="851" w:type="dxa"/>
          </w:tcPr>
          <w:p w:rsidR="00231D9A" w:rsidRPr="00D1193C" w:rsidRDefault="00231D9A" w:rsidP="00A36E6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36E6D" w:rsidRPr="00E43FB5" w:rsidTr="00A81D08">
        <w:trPr>
          <w:trHeight w:val="1255"/>
        </w:trPr>
        <w:tc>
          <w:tcPr>
            <w:tcW w:w="1954" w:type="dxa"/>
            <w:vAlign w:val="center"/>
          </w:tcPr>
          <w:p w:rsidR="00A36E6D" w:rsidRPr="00E22368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lastRenderedPageBreak/>
              <w:t>合规性义务、法律法规要求</w:t>
            </w:r>
          </w:p>
        </w:tc>
        <w:tc>
          <w:tcPr>
            <w:tcW w:w="1166" w:type="dxa"/>
            <w:vAlign w:val="center"/>
          </w:tcPr>
          <w:p w:rsidR="00A36E6D" w:rsidRPr="00E22368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EO</w:t>
            </w:r>
          </w:p>
          <w:p w:rsidR="00A36E6D" w:rsidRPr="00E22368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6.1.3</w:t>
            </w:r>
          </w:p>
        </w:tc>
        <w:tc>
          <w:tcPr>
            <w:tcW w:w="10738" w:type="dxa"/>
            <w:vAlign w:val="center"/>
          </w:tcPr>
          <w:p w:rsidR="00A36E6D" w:rsidRPr="00E22368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策划编制了《</w:t>
            </w:r>
            <w:r>
              <w:rPr>
                <w:rFonts w:hint="eastAsia"/>
                <w:sz w:val="22"/>
                <w:szCs w:val="28"/>
              </w:rPr>
              <w:t>环境和职业健康安全法律法规控制程序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》，规定法律、法规及其他要求的范围、获取方法、确认及分发。</w:t>
            </w:r>
          </w:p>
          <w:p w:rsidR="00A36E6D" w:rsidRPr="00E22368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负责适用的产品和质量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安全方面的法律法规的识别、获取和更新，并评价其适用性；提供公司适用的法律法规及要求清单：中华</w:t>
            </w:r>
            <w:r>
              <w:rPr>
                <w:rFonts w:eastAsiaTheme="minorEastAsia" w:hAnsiTheme="minorEastAsia"/>
                <w:sz w:val="24"/>
                <w:szCs w:val="24"/>
              </w:rPr>
              <w:t>人民共和国劳动法、中华人民共和国劳动合同法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、环境保护法、消防法、固体废弃物环境防治法、工伤保险条例、劳动保护用品管理规定等。法律法规及其他要求在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>
              <w:rPr>
                <w:rFonts w:eastAsiaTheme="minorEastAsia" w:hAnsiTheme="minorEastAsia"/>
                <w:sz w:val="24"/>
                <w:szCs w:val="24"/>
              </w:rPr>
              <w:t>存档，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都有现行文本，大部分为电子版本。各部门如有需要到行政部查阅。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定期在网上查看法规的更新情况。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公司通过培训、会议等方式向有关员工传达法律、法规及其它要求的相关要求。</w:t>
            </w:r>
          </w:p>
        </w:tc>
        <w:tc>
          <w:tcPr>
            <w:tcW w:w="851" w:type="dxa"/>
          </w:tcPr>
          <w:p w:rsidR="00A36E6D" w:rsidRDefault="00A36E6D" w:rsidP="00A36E6D">
            <w:r w:rsidRPr="00D1193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A36E6D" w:rsidRPr="00E43FB5" w:rsidTr="00A81D08">
        <w:trPr>
          <w:trHeight w:val="419"/>
        </w:trPr>
        <w:tc>
          <w:tcPr>
            <w:tcW w:w="1954" w:type="dxa"/>
            <w:vAlign w:val="center"/>
          </w:tcPr>
          <w:p w:rsidR="00A36E6D" w:rsidRPr="00E22368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策划措施</w:t>
            </w:r>
          </w:p>
        </w:tc>
        <w:tc>
          <w:tcPr>
            <w:tcW w:w="1166" w:type="dxa"/>
            <w:vAlign w:val="center"/>
          </w:tcPr>
          <w:p w:rsidR="00A36E6D" w:rsidRPr="00E22368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E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O</w:t>
            </w:r>
          </w:p>
          <w:p w:rsidR="00A36E6D" w:rsidRPr="00E22368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6.1.4</w:t>
            </w:r>
          </w:p>
        </w:tc>
        <w:tc>
          <w:tcPr>
            <w:tcW w:w="10738" w:type="dxa"/>
            <w:vAlign w:val="center"/>
          </w:tcPr>
          <w:p w:rsidR="00A36E6D" w:rsidRPr="00E22368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组织管理层策划关于开展环境职业健康安全管理体系中所采取措施，以便管理环境安全目标、环境因素、危险源、合规性义务、法律法规要求、组织识别的风险等。通过合规性评价、目标考核、运行方案、管理评审、内外部沟通等方式以保证管理体系达到预期结果。</w:t>
            </w:r>
          </w:p>
        </w:tc>
        <w:tc>
          <w:tcPr>
            <w:tcW w:w="851" w:type="dxa"/>
          </w:tcPr>
          <w:p w:rsidR="00A36E6D" w:rsidRDefault="00A36E6D" w:rsidP="00A36E6D">
            <w:r w:rsidRPr="00D1193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A36E6D" w:rsidRPr="00E43FB5" w:rsidTr="00A81D08">
        <w:trPr>
          <w:trHeight w:val="431"/>
        </w:trPr>
        <w:tc>
          <w:tcPr>
            <w:tcW w:w="1954" w:type="dxa"/>
            <w:vAlign w:val="center"/>
          </w:tcPr>
          <w:p w:rsidR="00A36E6D" w:rsidRPr="005D11B1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166" w:type="dxa"/>
            <w:vAlign w:val="center"/>
          </w:tcPr>
          <w:p w:rsidR="00A36E6D" w:rsidRPr="005D11B1" w:rsidRDefault="00A36E6D" w:rsidP="00A36E6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EO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 xml:space="preserve">9.1.1 </w:t>
            </w:r>
          </w:p>
        </w:tc>
        <w:tc>
          <w:tcPr>
            <w:tcW w:w="10738" w:type="dxa"/>
            <w:vAlign w:val="center"/>
          </w:tcPr>
          <w:p w:rsidR="00A36E6D" w:rsidRPr="005D11B1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通过日常巡查考核对各部门进行监控。</w:t>
            </w:r>
          </w:p>
          <w:p w:rsidR="00A36E6D" w:rsidRPr="005D11B1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、查“公司目标完成情况检查表”</w:t>
            </w:r>
            <w:r>
              <w:rPr>
                <w:rFonts w:eastAsiaTheme="minorEastAsia" w:hAnsiTheme="minorEastAsia"/>
                <w:sz w:val="24"/>
                <w:szCs w:val="24"/>
              </w:rPr>
              <w:t>，对综合部、工程部、销售部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等部门的目标、指标完成情况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lastRenderedPageBreak/>
              <w:t>进行了检查，结果达标，考核人：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CN"/>
              </w:rPr>
              <w:t>郭平林、饶艳等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时间：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</w:p>
          <w:p w:rsidR="00A36E6D" w:rsidRPr="005D11B1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、提供了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“环境、安全运行控制检查表”</w:t>
            </w:r>
            <w:r>
              <w:rPr>
                <w:rFonts w:eastAsiaTheme="minorEastAsia" w:hAnsiTheme="minorEastAsia"/>
                <w:sz w:val="24"/>
                <w:szCs w:val="24"/>
              </w:rPr>
              <w:t>，综合部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部日常对各部门进行检查，检查项目包括重要环境因素、不可接受风险危险源、法规的变更及沟通情况、废水的控制、噪声的控制、固废的控制、废气的排放、节能降耗、应急准备及处理情况、相关方变化和沟通情况、消防、人员健康、安全作业、</w:t>
            </w:r>
            <w:r>
              <w:rPr>
                <w:rFonts w:eastAsiaTheme="minorEastAsia" w:hAnsiTheme="minorEastAsia"/>
                <w:sz w:val="24"/>
                <w:szCs w:val="24"/>
              </w:rPr>
              <w:t>劳保用品佩带、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安全用电情况：用电是否有乱搭线现象；接地保护是否完好；消防设施是否完好；消防通道是否畅通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36E6D" w:rsidRPr="005D11B1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11-2022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的环境安全运行检查结果，均为合格，检查人</w:t>
            </w:r>
            <w:r>
              <w:rPr>
                <w:rFonts w:eastAsiaTheme="minorEastAsia" w:hAnsiTheme="minorEastAsia"/>
                <w:sz w:val="24"/>
                <w:szCs w:val="24"/>
              </w:rPr>
              <w:t>饶艳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45D93" w:rsidRPr="00F45D93" w:rsidRDefault="00A36E6D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217EF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217EF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F45D93" w:rsidRPr="00F45D93">
              <w:rPr>
                <w:rFonts w:eastAsiaTheme="minorEastAsia" w:hAnsiTheme="minorEastAsia" w:hint="eastAsia"/>
                <w:sz w:val="24"/>
                <w:szCs w:val="24"/>
              </w:rPr>
              <w:t>提供了近一年度内员工体检记录，抽查了员工郭平林、饶艳、付有帮等的体检记录，结果无异常。</w:t>
            </w:r>
          </w:p>
          <w:p w:rsidR="00F45D93" w:rsidRPr="00F45D93" w:rsidRDefault="00F45D93" w:rsidP="00231D9A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45D93">
              <w:rPr>
                <w:rFonts w:eastAsiaTheme="minorEastAsia" w:hAnsiTheme="minorEastAsia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 w:rsidR="00A36E6D" w:rsidRPr="005D11B1" w:rsidRDefault="00A36E6D" w:rsidP="00231D9A">
            <w:pPr>
              <w:snapToGrid w:val="0"/>
              <w:spacing w:beforeLines="20" w:afterLines="2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</w:tc>
        <w:tc>
          <w:tcPr>
            <w:tcW w:w="851" w:type="dxa"/>
          </w:tcPr>
          <w:p w:rsidR="00A36E6D" w:rsidRDefault="00A36E6D" w:rsidP="00A36E6D">
            <w:r w:rsidRPr="00D1193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36E6D" w:rsidRPr="00E43FB5" w:rsidTr="00A81D08">
        <w:trPr>
          <w:trHeight w:val="561"/>
        </w:trPr>
        <w:tc>
          <w:tcPr>
            <w:tcW w:w="1954" w:type="dxa"/>
            <w:vAlign w:val="center"/>
          </w:tcPr>
          <w:p w:rsidR="00A36E6D" w:rsidRPr="00AB316B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166" w:type="dxa"/>
            <w:vAlign w:val="center"/>
          </w:tcPr>
          <w:p w:rsidR="00A36E6D" w:rsidRPr="00AB316B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E9.1.2</w:t>
            </w:r>
          </w:p>
          <w:p w:rsidR="00A36E6D" w:rsidRPr="00AB316B" w:rsidRDefault="00A36E6D" w:rsidP="00A36E6D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O9.1.2</w:t>
            </w:r>
          </w:p>
        </w:tc>
        <w:tc>
          <w:tcPr>
            <w:tcW w:w="10738" w:type="dxa"/>
            <w:vAlign w:val="center"/>
          </w:tcPr>
          <w:p w:rsidR="00F45D93" w:rsidRPr="00AB316B" w:rsidRDefault="00F45D93" w:rsidP="00F45D93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F45D93" w:rsidRPr="00AB316B" w:rsidRDefault="00F45D93" w:rsidP="00F45D93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提供了《合规性评价报告》、《合规性评价综述》</w:t>
            </w:r>
            <w:r w:rsidRPr="00AB316B">
              <w:rPr>
                <w:rFonts w:eastAsiaTheme="minorEastAsia" w:hAnsiTheme="minorEastAsia"/>
                <w:sz w:val="24"/>
                <w:szCs w:val="24"/>
              </w:rPr>
              <w:t>,</w:t>
            </w:r>
            <w:r w:rsidRPr="00AB316B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F45D93" w:rsidRPr="00AB316B" w:rsidRDefault="00F45D93" w:rsidP="00F45D93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Pr="00804771">
              <w:rPr>
                <w:rFonts w:eastAsiaTheme="minorEastAsia" w:hAnsiTheme="minorEastAsia" w:hint="eastAsia"/>
                <w:sz w:val="24"/>
                <w:szCs w:val="24"/>
              </w:rPr>
              <w:t>郭平林、饶艳、程樟生、饶浔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</w:p>
          <w:p w:rsidR="00F45D93" w:rsidRPr="00AB316B" w:rsidRDefault="00F45D93" w:rsidP="00F45D93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AB316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6E6D" w:rsidRPr="00AB316B" w:rsidRDefault="00F45D93" w:rsidP="00F45D9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</w:t>
            </w:r>
            <w:r w:rsidR="00A36E6D" w:rsidRPr="00AB316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A36E6D" w:rsidRDefault="00A36E6D" w:rsidP="00A36E6D">
            <w:r w:rsidRPr="00D1193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lastRenderedPageBreak/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40" w:rsidRDefault="00CE2E40" w:rsidP="00970F64">
      <w:r>
        <w:separator/>
      </w:r>
    </w:p>
  </w:endnote>
  <w:endnote w:type="continuationSeparator" w:id="1">
    <w:p w:rsidR="00CE2E40" w:rsidRDefault="00CE2E40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1723B" w:rsidRDefault="00E9637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1723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1D9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1723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1723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1D9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723B" w:rsidRDefault="00F172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40" w:rsidRDefault="00CE2E40" w:rsidP="00970F64">
      <w:r>
        <w:separator/>
      </w:r>
    </w:p>
  </w:footnote>
  <w:footnote w:type="continuationSeparator" w:id="1">
    <w:p w:rsidR="00CE2E40" w:rsidRDefault="00CE2E40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3B" w:rsidRDefault="00F1723B" w:rsidP="008B681E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37C" w:rsidRPr="00E9637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F1723B" w:rsidRDefault="00F1723B" w:rsidP="008B68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1723B" w:rsidRDefault="00F1723B" w:rsidP="008B681E">
    <w:pPr>
      <w:pStyle w:val="a6"/>
      <w:pBdr>
        <w:bottom w:val="nil"/>
      </w:pBdr>
      <w:spacing w:line="320" w:lineRule="exact"/>
      <w:ind w:firstLineChars="400" w:firstLine="755"/>
      <w:jc w:val="left"/>
      <w:rPr>
        <w:rStyle w:val="CharChar1"/>
        <w:rFonts w:hint="default"/>
        <w:w w:val="90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F1723B" w:rsidRPr="008B681E" w:rsidRDefault="00F1723B" w:rsidP="00480252">
    <w:pPr>
      <w:pStyle w:val="a6"/>
      <w:pBdr>
        <w:bottom w:val="nil"/>
      </w:pBdr>
      <w:spacing w:line="320" w:lineRule="exact"/>
      <w:ind w:firstLineChars="400" w:firstLine="72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7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C8C6C9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9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1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2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3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4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5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8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9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2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3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7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7"/>
  </w:num>
  <w:num w:numId="5">
    <w:abstractNumId w:val="0"/>
  </w:num>
  <w:num w:numId="6">
    <w:abstractNumId w:val="1"/>
  </w:num>
  <w:num w:numId="7">
    <w:abstractNumId w:val="26"/>
  </w:num>
  <w:num w:numId="8">
    <w:abstractNumId w:val="24"/>
  </w:num>
  <w:num w:numId="9">
    <w:abstractNumId w:val="4"/>
  </w:num>
  <w:num w:numId="10">
    <w:abstractNumId w:val="3"/>
  </w:num>
  <w:num w:numId="11">
    <w:abstractNumId w:val="14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6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7"/>
  </w:num>
  <w:num w:numId="26">
    <w:abstractNumId w:val="9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00B6F"/>
    <w:rsid w:val="0000474C"/>
    <w:rsid w:val="00005F19"/>
    <w:rsid w:val="00012025"/>
    <w:rsid w:val="00012673"/>
    <w:rsid w:val="0002265E"/>
    <w:rsid w:val="00022A74"/>
    <w:rsid w:val="00023973"/>
    <w:rsid w:val="00023981"/>
    <w:rsid w:val="00032876"/>
    <w:rsid w:val="000342D2"/>
    <w:rsid w:val="0004246F"/>
    <w:rsid w:val="00044609"/>
    <w:rsid w:val="00047D03"/>
    <w:rsid w:val="00051628"/>
    <w:rsid w:val="0005620A"/>
    <w:rsid w:val="00057DA9"/>
    <w:rsid w:val="00060C79"/>
    <w:rsid w:val="0006757B"/>
    <w:rsid w:val="00077FAA"/>
    <w:rsid w:val="00080957"/>
    <w:rsid w:val="000846DF"/>
    <w:rsid w:val="00092E85"/>
    <w:rsid w:val="0009452F"/>
    <w:rsid w:val="00095FC5"/>
    <w:rsid w:val="00096D23"/>
    <w:rsid w:val="00097807"/>
    <w:rsid w:val="000A1D4B"/>
    <w:rsid w:val="000A48BC"/>
    <w:rsid w:val="000B1B66"/>
    <w:rsid w:val="000B306B"/>
    <w:rsid w:val="000B4905"/>
    <w:rsid w:val="000C50A5"/>
    <w:rsid w:val="000D12B0"/>
    <w:rsid w:val="000D34F2"/>
    <w:rsid w:val="000E2E8D"/>
    <w:rsid w:val="000E67FD"/>
    <w:rsid w:val="000F06EC"/>
    <w:rsid w:val="000F6EC8"/>
    <w:rsid w:val="00106150"/>
    <w:rsid w:val="001063BD"/>
    <w:rsid w:val="001200C5"/>
    <w:rsid w:val="00120990"/>
    <w:rsid w:val="001264F8"/>
    <w:rsid w:val="0012768C"/>
    <w:rsid w:val="00127BD8"/>
    <w:rsid w:val="0013290A"/>
    <w:rsid w:val="00134AA4"/>
    <w:rsid w:val="00134B91"/>
    <w:rsid w:val="00140982"/>
    <w:rsid w:val="00143796"/>
    <w:rsid w:val="001571F8"/>
    <w:rsid w:val="00161ADC"/>
    <w:rsid w:val="0016320D"/>
    <w:rsid w:val="00177083"/>
    <w:rsid w:val="00184838"/>
    <w:rsid w:val="0018646C"/>
    <w:rsid w:val="00191011"/>
    <w:rsid w:val="00194D62"/>
    <w:rsid w:val="0019566E"/>
    <w:rsid w:val="001A05C3"/>
    <w:rsid w:val="001A0877"/>
    <w:rsid w:val="001A0ED1"/>
    <w:rsid w:val="001A0F0D"/>
    <w:rsid w:val="001A32E7"/>
    <w:rsid w:val="001A5B48"/>
    <w:rsid w:val="001B28C2"/>
    <w:rsid w:val="001B3DA5"/>
    <w:rsid w:val="001B5C14"/>
    <w:rsid w:val="001C12B7"/>
    <w:rsid w:val="001C4889"/>
    <w:rsid w:val="001D5A42"/>
    <w:rsid w:val="001E10DA"/>
    <w:rsid w:val="001E3087"/>
    <w:rsid w:val="001E62E5"/>
    <w:rsid w:val="001E6790"/>
    <w:rsid w:val="001E693D"/>
    <w:rsid w:val="001E6DEE"/>
    <w:rsid w:val="001E711B"/>
    <w:rsid w:val="002055FD"/>
    <w:rsid w:val="002116F3"/>
    <w:rsid w:val="00215152"/>
    <w:rsid w:val="00216F69"/>
    <w:rsid w:val="00231A3F"/>
    <w:rsid w:val="00231D9A"/>
    <w:rsid w:val="002326BF"/>
    <w:rsid w:val="0023570C"/>
    <w:rsid w:val="00241AE9"/>
    <w:rsid w:val="00241F16"/>
    <w:rsid w:val="00243679"/>
    <w:rsid w:val="00244E59"/>
    <w:rsid w:val="00252F55"/>
    <w:rsid w:val="00254462"/>
    <w:rsid w:val="00270735"/>
    <w:rsid w:val="00270C62"/>
    <w:rsid w:val="00270FC8"/>
    <w:rsid w:val="002710C0"/>
    <w:rsid w:val="00272CDC"/>
    <w:rsid w:val="00274F22"/>
    <w:rsid w:val="002A1586"/>
    <w:rsid w:val="002A6557"/>
    <w:rsid w:val="002B550F"/>
    <w:rsid w:val="002B7B21"/>
    <w:rsid w:val="002D3A5B"/>
    <w:rsid w:val="002D3E58"/>
    <w:rsid w:val="002D4C99"/>
    <w:rsid w:val="002E0081"/>
    <w:rsid w:val="002E0CFD"/>
    <w:rsid w:val="002E2D86"/>
    <w:rsid w:val="002E366C"/>
    <w:rsid w:val="002E658E"/>
    <w:rsid w:val="002F6F19"/>
    <w:rsid w:val="00300BC7"/>
    <w:rsid w:val="0030309D"/>
    <w:rsid w:val="003044E8"/>
    <w:rsid w:val="003059AC"/>
    <w:rsid w:val="00306FAE"/>
    <w:rsid w:val="003076FA"/>
    <w:rsid w:val="00311B6E"/>
    <w:rsid w:val="0031508E"/>
    <w:rsid w:val="003162C4"/>
    <w:rsid w:val="003170B4"/>
    <w:rsid w:val="00330F37"/>
    <w:rsid w:val="00332136"/>
    <w:rsid w:val="003445C6"/>
    <w:rsid w:val="00347184"/>
    <w:rsid w:val="00353CA8"/>
    <w:rsid w:val="00353EB0"/>
    <w:rsid w:val="003544EC"/>
    <w:rsid w:val="003563A5"/>
    <w:rsid w:val="00360028"/>
    <w:rsid w:val="003601A7"/>
    <w:rsid w:val="00364D0D"/>
    <w:rsid w:val="0036788F"/>
    <w:rsid w:val="00371393"/>
    <w:rsid w:val="003730BC"/>
    <w:rsid w:val="00377DF7"/>
    <w:rsid w:val="0038113A"/>
    <w:rsid w:val="00387E27"/>
    <w:rsid w:val="003917C6"/>
    <w:rsid w:val="00396A06"/>
    <w:rsid w:val="003A36BC"/>
    <w:rsid w:val="003B25FD"/>
    <w:rsid w:val="003C45F0"/>
    <w:rsid w:val="003D299D"/>
    <w:rsid w:val="003D428C"/>
    <w:rsid w:val="003D467E"/>
    <w:rsid w:val="003D498A"/>
    <w:rsid w:val="003E4854"/>
    <w:rsid w:val="003E7111"/>
    <w:rsid w:val="003F1EA4"/>
    <w:rsid w:val="00401C2A"/>
    <w:rsid w:val="00401D75"/>
    <w:rsid w:val="0040745A"/>
    <w:rsid w:val="00415B98"/>
    <w:rsid w:val="00423987"/>
    <w:rsid w:val="004247BD"/>
    <w:rsid w:val="00424DA4"/>
    <w:rsid w:val="004256E3"/>
    <w:rsid w:val="0042601B"/>
    <w:rsid w:val="00427B62"/>
    <w:rsid w:val="00431837"/>
    <w:rsid w:val="00432F39"/>
    <w:rsid w:val="00433078"/>
    <w:rsid w:val="00434C17"/>
    <w:rsid w:val="00435439"/>
    <w:rsid w:val="0043585D"/>
    <w:rsid w:val="00436A45"/>
    <w:rsid w:val="00436B25"/>
    <w:rsid w:val="00442989"/>
    <w:rsid w:val="00442FE6"/>
    <w:rsid w:val="00443244"/>
    <w:rsid w:val="00446154"/>
    <w:rsid w:val="00446C31"/>
    <w:rsid w:val="00446C54"/>
    <w:rsid w:val="004531EF"/>
    <w:rsid w:val="004562BB"/>
    <w:rsid w:val="00463FA9"/>
    <w:rsid w:val="0046608E"/>
    <w:rsid w:val="004669C8"/>
    <w:rsid w:val="004670FF"/>
    <w:rsid w:val="0047498C"/>
    <w:rsid w:val="00475CEC"/>
    <w:rsid w:val="0048013E"/>
    <w:rsid w:val="00480252"/>
    <w:rsid w:val="00480704"/>
    <w:rsid w:val="00480BD1"/>
    <w:rsid w:val="00486DCA"/>
    <w:rsid w:val="0049058C"/>
    <w:rsid w:val="00491D47"/>
    <w:rsid w:val="004929DB"/>
    <w:rsid w:val="00494697"/>
    <w:rsid w:val="004954B7"/>
    <w:rsid w:val="00497366"/>
    <w:rsid w:val="0049765D"/>
    <w:rsid w:val="004A11CF"/>
    <w:rsid w:val="004A41F4"/>
    <w:rsid w:val="004A4FA7"/>
    <w:rsid w:val="004B34FA"/>
    <w:rsid w:val="004D4358"/>
    <w:rsid w:val="004D6FBA"/>
    <w:rsid w:val="004E637F"/>
    <w:rsid w:val="004E7B35"/>
    <w:rsid w:val="004F585A"/>
    <w:rsid w:val="005009B1"/>
    <w:rsid w:val="00506CAE"/>
    <w:rsid w:val="005072D6"/>
    <w:rsid w:val="00507770"/>
    <w:rsid w:val="0051071A"/>
    <w:rsid w:val="00527940"/>
    <w:rsid w:val="00531DE0"/>
    <w:rsid w:val="00540C24"/>
    <w:rsid w:val="00550A33"/>
    <w:rsid w:val="00555090"/>
    <w:rsid w:val="0055642E"/>
    <w:rsid w:val="00556CEC"/>
    <w:rsid w:val="005652FB"/>
    <w:rsid w:val="005717D5"/>
    <w:rsid w:val="00572B8D"/>
    <w:rsid w:val="00575C30"/>
    <w:rsid w:val="00580D28"/>
    <w:rsid w:val="00580E9C"/>
    <w:rsid w:val="00584659"/>
    <w:rsid w:val="00584D69"/>
    <w:rsid w:val="005855DD"/>
    <w:rsid w:val="00586D3B"/>
    <w:rsid w:val="00594983"/>
    <w:rsid w:val="005A2788"/>
    <w:rsid w:val="005A528C"/>
    <w:rsid w:val="005A52A9"/>
    <w:rsid w:val="005B2FA4"/>
    <w:rsid w:val="005B3668"/>
    <w:rsid w:val="005C2194"/>
    <w:rsid w:val="005C2775"/>
    <w:rsid w:val="005C3E89"/>
    <w:rsid w:val="005D00A8"/>
    <w:rsid w:val="005E0EF9"/>
    <w:rsid w:val="005E1113"/>
    <w:rsid w:val="005E21B2"/>
    <w:rsid w:val="005E35E3"/>
    <w:rsid w:val="005E4E74"/>
    <w:rsid w:val="005E5793"/>
    <w:rsid w:val="005F5DB3"/>
    <w:rsid w:val="00601B8B"/>
    <w:rsid w:val="006032BF"/>
    <w:rsid w:val="0060608C"/>
    <w:rsid w:val="00610724"/>
    <w:rsid w:val="00614476"/>
    <w:rsid w:val="00616EC9"/>
    <w:rsid w:val="006201CB"/>
    <w:rsid w:val="006263BB"/>
    <w:rsid w:val="0063241C"/>
    <w:rsid w:val="0063290F"/>
    <w:rsid w:val="006358BB"/>
    <w:rsid w:val="00636D63"/>
    <w:rsid w:val="00641DCB"/>
    <w:rsid w:val="00642928"/>
    <w:rsid w:val="00644B24"/>
    <w:rsid w:val="006469DC"/>
    <w:rsid w:val="00646B69"/>
    <w:rsid w:val="00647406"/>
    <w:rsid w:val="00654111"/>
    <w:rsid w:val="00655D45"/>
    <w:rsid w:val="00662144"/>
    <w:rsid w:val="00675299"/>
    <w:rsid w:val="00675620"/>
    <w:rsid w:val="00675EA3"/>
    <w:rsid w:val="00677ED0"/>
    <w:rsid w:val="006A7533"/>
    <w:rsid w:val="006B52AE"/>
    <w:rsid w:val="006B71A9"/>
    <w:rsid w:val="006D0B7D"/>
    <w:rsid w:val="006D15EE"/>
    <w:rsid w:val="006D4C85"/>
    <w:rsid w:val="006D5326"/>
    <w:rsid w:val="006F1011"/>
    <w:rsid w:val="006F2B8E"/>
    <w:rsid w:val="006F67D4"/>
    <w:rsid w:val="007044B6"/>
    <w:rsid w:val="00712354"/>
    <w:rsid w:val="007146A0"/>
    <w:rsid w:val="00717FBF"/>
    <w:rsid w:val="00722237"/>
    <w:rsid w:val="00742419"/>
    <w:rsid w:val="00756169"/>
    <w:rsid w:val="007602AB"/>
    <w:rsid w:val="00760357"/>
    <w:rsid w:val="00760AE7"/>
    <w:rsid w:val="00760E59"/>
    <w:rsid w:val="00761BCC"/>
    <w:rsid w:val="007663D6"/>
    <w:rsid w:val="007702DE"/>
    <w:rsid w:val="007717B7"/>
    <w:rsid w:val="007757DB"/>
    <w:rsid w:val="0077790B"/>
    <w:rsid w:val="0079327D"/>
    <w:rsid w:val="007A2775"/>
    <w:rsid w:val="007A3CB2"/>
    <w:rsid w:val="007A40DC"/>
    <w:rsid w:val="007A5340"/>
    <w:rsid w:val="007B19EB"/>
    <w:rsid w:val="007B2EA5"/>
    <w:rsid w:val="007B3386"/>
    <w:rsid w:val="007B5CB5"/>
    <w:rsid w:val="007B7B6E"/>
    <w:rsid w:val="007C1318"/>
    <w:rsid w:val="007C2BE4"/>
    <w:rsid w:val="007D23F6"/>
    <w:rsid w:val="007D36A0"/>
    <w:rsid w:val="007E5EFE"/>
    <w:rsid w:val="007E72ED"/>
    <w:rsid w:val="007F335A"/>
    <w:rsid w:val="0081100D"/>
    <w:rsid w:val="00811C93"/>
    <w:rsid w:val="00815734"/>
    <w:rsid w:val="00823167"/>
    <w:rsid w:val="0082678D"/>
    <w:rsid w:val="00827062"/>
    <w:rsid w:val="0083097E"/>
    <w:rsid w:val="00831002"/>
    <w:rsid w:val="00835F2F"/>
    <w:rsid w:val="008428D6"/>
    <w:rsid w:val="00850B21"/>
    <w:rsid w:val="00852BCE"/>
    <w:rsid w:val="008606D1"/>
    <w:rsid w:val="00863928"/>
    <w:rsid w:val="008670AF"/>
    <w:rsid w:val="00877DF6"/>
    <w:rsid w:val="00880A84"/>
    <w:rsid w:val="00880BAF"/>
    <w:rsid w:val="00881289"/>
    <w:rsid w:val="00884619"/>
    <w:rsid w:val="008949CD"/>
    <w:rsid w:val="008A2D50"/>
    <w:rsid w:val="008A77C3"/>
    <w:rsid w:val="008B27F0"/>
    <w:rsid w:val="008B681E"/>
    <w:rsid w:val="008B7331"/>
    <w:rsid w:val="008C4017"/>
    <w:rsid w:val="008D00BD"/>
    <w:rsid w:val="008E2B4E"/>
    <w:rsid w:val="008E4182"/>
    <w:rsid w:val="008E5204"/>
    <w:rsid w:val="008E7363"/>
    <w:rsid w:val="008E78B9"/>
    <w:rsid w:val="0090513F"/>
    <w:rsid w:val="00906DC9"/>
    <w:rsid w:val="00906E15"/>
    <w:rsid w:val="00910B43"/>
    <w:rsid w:val="009161D0"/>
    <w:rsid w:val="009173D8"/>
    <w:rsid w:val="00922C3A"/>
    <w:rsid w:val="00925174"/>
    <w:rsid w:val="00925CD2"/>
    <w:rsid w:val="00932A48"/>
    <w:rsid w:val="00934843"/>
    <w:rsid w:val="0094107E"/>
    <w:rsid w:val="00944A8A"/>
    <w:rsid w:val="00946BCB"/>
    <w:rsid w:val="009521E4"/>
    <w:rsid w:val="00954984"/>
    <w:rsid w:val="009602FB"/>
    <w:rsid w:val="00963AE0"/>
    <w:rsid w:val="00970F64"/>
    <w:rsid w:val="00975E42"/>
    <w:rsid w:val="00981124"/>
    <w:rsid w:val="009874A3"/>
    <w:rsid w:val="009921A1"/>
    <w:rsid w:val="00997F18"/>
    <w:rsid w:val="009A0BBE"/>
    <w:rsid w:val="009A1CA9"/>
    <w:rsid w:val="009A23B6"/>
    <w:rsid w:val="009A7B9A"/>
    <w:rsid w:val="009B0B23"/>
    <w:rsid w:val="009B0CF5"/>
    <w:rsid w:val="009B2654"/>
    <w:rsid w:val="009B717A"/>
    <w:rsid w:val="009C46FB"/>
    <w:rsid w:val="009C5C70"/>
    <w:rsid w:val="009C776B"/>
    <w:rsid w:val="009D34B2"/>
    <w:rsid w:val="009E3FC4"/>
    <w:rsid w:val="009F0053"/>
    <w:rsid w:val="009F2E11"/>
    <w:rsid w:val="009F4A5A"/>
    <w:rsid w:val="00A02471"/>
    <w:rsid w:val="00A027EE"/>
    <w:rsid w:val="00A07479"/>
    <w:rsid w:val="00A114A9"/>
    <w:rsid w:val="00A23DCA"/>
    <w:rsid w:val="00A25306"/>
    <w:rsid w:val="00A32CAC"/>
    <w:rsid w:val="00A36E6D"/>
    <w:rsid w:val="00A36FC6"/>
    <w:rsid w:val="00A37CB5"/>
    <w:rsid w:val="00A459CD"/>
    <w:rsid w:val="00A47672"/>
    <w:rsid w:val="00A56B76"/>
    <w:rsid w:val="00A608EA"/>
    <w:rsid w:val="00A62564"/>
    <w:rsid w:val="00A66B91"/>
    <w:rsid w:val="00A75A8A"/>
    <w:rsid w:val="00A83D61"/>
    <w:rsid w:val="00A9083C"/>
    <w:rsid w:val="00A93C7B"/>
    <w:rsid w:val="00A961EF"/>
    <w:rsid w:val="00AA0742"/>
    <w:rsid w:val="00AA3B0C"/>
    <w:rsid w:val="00AA5B41"/>
    <w:rsid w:val="00AA7058"/>
    <w:rsid w:val="00AA759B"/>
    <w:rsid w:val="00AB1DB3"/>
    <w:rsid w:val="00AB4E41"/>
    <w:rsid w:val="00AB7445"/>
    <w:rsid w:val="00AC1392"/>
    <w:rsid w:val="00AC2EB5"/>
    <w:rsid w:val="00AC6809"/>
    <w:rsid w:val="00AD26B8"/>
    <w:rsid w:val="00AD3FE6"/>
    <w:rsid w:val="00AD42C3"/>
    <w:rsid w:val="00AD6B7B"/>
    <w:rsid w:val="00AE05A8"/>
    <w:rsid w:val="00AE087E"/>
    <w:rsid w:val="00AE0B07"/>
    <w:rsid w:val="00AE191F"/>
    <w:rsid w:val="00AF1556"/>
    <w:rsid w:val="00AF1EDF"/>
    <w:rsid w:val="00AF351B"/>
    <w:rsid w:val="00AF3EB8"/>
    <w:rsid w:val="00B05235"/>
    <w:rsid w:val="00B06B71"/>
    <w:rsid w:val="00B172C7"/>
    <w:rsid w:val="00B20DD0"/>
    <w:rsid w:val="00B24547"/>
    <w:rsid w:val="00B24F84"/>
    <w:rsid w:val="00B26672"/>
    <w:rsid w:val="00B27638"/>
    <w:rsid w:val="00B31C63"/>
    <w:rsid w:val="00B331AE"/>
    <w:rsid w:val="00B34764"/>
    <w:rsid w:val="00B371EB"/>
    <w:rsid w:val="00B4301A"/>
    <w:rsid w:val="00B45224"/>
    <w:rsid w:val="00B51846"/>
    <w:rsid w:val="00B524BA"/>
    <w:rsid w:val="00B672AE"/>
    <w:rsid w:val="00B75F55"/>
    <w:rsid w:val="00B806E3"/>
    <w:rsid w:val="00B87047"/>
    <w:rsid w:val="00B87F4B"/>
    <w:rsid w:val="00B90B64"/>
    <w:rsid w:val="00B90C80"/>
    <w:rsid w:val="00B92CAC"/>
    <w:rsid w:val="00B96E6E"/>
    <w:rsid w:val="00BA3D62"/>
    <w:rsid w:val="00BA6DAF"/>
    <w:rsid w:val="00BB0D01"/>
    <w:rsid w:val="00BB23CF"/>
    <w:rsid w:val="00BC587B"/>
    <w:rsid w:val="00BC5A26"/>
    <w:rsid w:val="00BD12E8"/>
    <w:rsid w:val="00BD7EFA"/>
    <w:rsid w:val="00BE209F"/>
    <w:rsid w:val="00BF5A7B"/>
    <w:rsid w:val="00C001EC"/>
    <w:rsid w:val="00C008E7"/>
    <w:rsid w:val="00C0490E"/>
    <w:rsid w:val="00C06EBA"/>
    <w:rsid w:val="00C1092D"/>
    <w:rsid w:val="00C14925"/>
    <w:rsid w:val="00C21C4E"/>
    <w:rsid w:val="00C30B14"/>
    <w:rsid w:val="00C31FB1"/>
    <w:rsid w:val="00C32D4C"/>
    <w:rsid w:val="00C3719B"/>
    <w:rsid w:val="00C44C8B"/>
    <w:rsid w:val="00C61C0F"/>
    <w:rsid w:val="00C633D9"/>
    <w:rsid w:val="00C648D7"/>
    <w:rsid w:val="00C64C3A"/>
    <w:rsid w:val="00C72C0A"/>
    <w:rsid w:val="00C7311B"/>
    <w:rsid w:val="00C73BC7"/>
    <w:rsid w:val="00C7482D"/>
    <w:rsid w:val="00C75EA5"/>
    <w:rsid w:val="00C80770"/>
    <w:rsid w:val="00C84BA6"/>
    <w:rsid w:val="00C9129E"/>
    <w:rsid w:val="00C975BF"/>
    <w:rsid w:val="00CA5405"/>
    <w:rsid w:val="00CA6FE8"/>
    <w:rsid w:val="00CB2C57"/>
    <w:rsid w:val="00CC2FB0"/>
    <w:rsid w:val="00CC3A44"/>
    <w:rsid w:val="00CC69FB"/>
    <w:rsid w:val="00CD050C"/>
    <w:rsid w:val="00CD09A0"/>
    <w:rsid w:val="00CD287D"/>
    <w:rsid w:val="00CE03F0"/>
    <w:rsid w:val="00CE2E40"/>
    <w:rsid w:val="00CE53FE"/>
    <w:rsid w:val="00CF005C"/>
    <w:rsid w:val="00CF09A0"/>
    <w:rsid w:val="00CF3AE4"/>
    <w:rsid w:val="00D07344"/>
    <w:rsid w:val="00D079BA"/>
    <w:rsid w:val="00D22BAE"/>
    <w:rsid w:val="00D24279"/>
    <w:rsid w:val="00D260C1"/>
    <w:rsid w:val="00D273B5"/>
    <w:rsid w:val="00D277B2"/>
    <w:rsid w:val="00D27C70"/>
    <w:rsid w:val="00D306F5"/>
    <w:rsid w:val="00D359B6"/>
    <w:rsid w:val="00D426BD"/>
    <w:rsid w:val="00D44789"/>
    <w:rsid w:val="00D456F1"/>
    <w:rsid w:val="00D5283B"/>
    <w:rsid w:val="00D535AA"/>
    <w:rsid w:val="00D54C88"/>
    <w:rsid w:val="00D5625E"/>
    <w:rsid w:val="00D6129F"/>
    <w:rsid w:val="00D6564A"/>
    <w:rsid w:val="00D660DF"/>
    <w:rsid w:val="00D6763F"/>
    <w:rsid w:val="00D718E0"/>
    <w:rsid w:val="00D72766"/>
    <w:rsid w:val="00D733AD"/>
    <w:rsid w:val="00D762F4"/>
    <w:rsid w:val="00D7646B"/>
    <w:rsid w:val="00D85D5B"/>
    <w:rsid w:val="00D87D38"/>
    <w:rsid w:val="00D92194"/>
    <w:rsid w:val="00D92828"/>
    <w:rsid w:val="00D9368C"/>
    <w:rsid w:val="00DA2C8F"/>
    <w:rsid w:val="00DA4377"/>
    <w:rsid w:val="00DA71AC"/>
    <w:rsid w:val="00DB1504"/>
    <w:rsid w:val="00DB2D5B"/>
    <w:rsid w:val="00DB42E2"/>
    <w:rsid w:val="00DB4DAE"/>
    <w:rsid w:val="00DB7221"/>
    <w:rsid w:val="00DC5A55"/>
    <w:rsid w:val="00DD0FAD"/>
    <w:rsid w:val="00DD3C23"/>
    <w:rsid w:val="00DE09FB"/>
    <w:rsid w:val="00DE3596"/>
    <w:rsid w:val="00DE3991"/>
    <w:rsid w:val="00DE4053"/>
    <w:rsid w:val="00DE54AA"/>
    <w:rsid w:val="00DF1E82"/>
    <w:rsid w:val="00DF3F51"/>
    <w:rsid w:val="00DF4C28"/>
    <w:rsid w:val="00DF5B63"/>
    <w:rsid w:val="00DF5B9E"/>
    <w:rsid w:val="00DF73A3"/>
    <w:rsid w:val="00E073F9"/>
    <w:rsid w:val="00E146CF"/>
    <w:rsid w:val="00E17BA3"/>
    <w:rsid w:val="00E23089"/>
    <w:rsid w:val="00E24344"/>
    <w:rsid w:val="00E245D7"/>
    <w:rsid w:val="00E25BFC"/>
    <w:rsid w:val="00E27C93"/>
    <w:rsid w:val="00E33D5A"/>
    <w:rsid w:val="00E40B9B"/>
    <w:rsid w:val="00E43639"/>
    <w:rsid w:val="00E43FB5"/>
    <w:rsid w:val="00E4402A"/>
    <w:rsid w:val="00E442D0"/>
    <w:rsid w:val="00E44628"/>
    <w:rsid w:val="00E57FCF"/>
    <w:rsid w:val="00E60EBF"/>
    <w:rsid w:val="00E61ED1"/>
    <w:rsid w:val="00E63B84"/>
    <w:rsid w:val="00E647C5"/>
    <w:rsid w:val="00E65222"/>
    <w:rsid w:val="00E7265C"/>
    <w:rsid w:val="00E74BB0"/>
    <w:rsid w:val="00E77D1A"/>
    <w:rsid w:val="00E90A91"/>
    <w:rsid w:val="00E929B3"/>
    <w:rsid w:val="00E92BD8"/>
    <w:rsid w:val="00E92D74"/>
    <w:rsid w:val="00E936C6"/>
    <w:rsid w:val="00E939D5"/>
    <w:rsid w:val="00E94A9A"/>
    <w:rsid w:val="00E95A3C"/>
    <w:rsid w:val="00E95E52"/>
    <w:rsid w:val="00E9637C"/>
    <w:rsid w:val="00E96453"/>
    <w:rsid w:val="00EA6FFC"/>
    <w:rsid w:val="00EB37B2"/>
    <w:rsid w:val="00EB4139"/>
    <w:rsid w:val="00EB75B3"/>
    <w:rsid w:val="00EC3F47"/>
    <w:rsid w:val="00EC791B"/>
    <w:rsid w:val="00ED0E50"/>
    <w:rsid w:val="00EE1072"/>
    <w:rsid w:val="00F0192F"/>
    <w:rsid w:val="00F02831"/>
    <w:rsid w:val="00F02E11"/>
    <w:rsid w:val="00F12546"/>
    <w:rsid w:val="00F13184"/>
    <w:rsid w:val="00F148C6"/>
    <w:rsid w:val="00F1723B"/>
    <w:rsid w:val="00F23204"/>
    <w:rsid w:val="00F23B7C"/>
    <w:rsid w:val="00F25B4A"/>
    <w:rsid w:val="00F327DE"/>
    <w:rsid w:val="00F37884"/>
    <w:rsid w:val="00F45D93"/>
    <w:rsid w:val="00F50457"/>
    <w:rsid w:val="00F570D3"/>
    <w:rsid w:val="00F5761D"/>
    <w:rsid w:val="00F6527A"/>
    <w:rsid w:val="00F742E8"/>
    <w:rsid w:val="00F77844"/>
    <w:rsid w:val="00FA18AF"/>
    <w:rsid w:val="00FA380C"/>
    <w:rsid w:val="00FA7AF7"/>
    <w:rsid w:val="00FA7BAC"/>
    <w:rsid w:val="00FB217F"/>
    <w:rsid w:val="00FB50F6"/>
    <w:rsid w:val="00FC477C"/>
    <w:rsid w:val="00FC4916"/>
    <w:rsid w:val="00FC4A18"/>
    <w:rsid w:val="00FC4D3C"/>
    <w:rsid w:val="00FC59AE"/>
    <w:rsid w:val="00FD7FA3"/>
    <w:rsid w:val="00FE1391"/>
    <w:rsid w:val="00FE2401"/>
    <w:rsid w:val="00FE7734"/>
    <w:rsid w:val="00FF1333"/>
    <w:rsid w:val="00FF219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1"/>
    <w:link w:val="a7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9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1"/>
    <w:link w:val="a9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0">
    <w:name w:val="Body Text First Indent 2"/>
    <w:basedOn w:val="a8"/>
    <w:link w:val="2Char0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0">
    <w:name w:val="正文首行缩进 2 Char"/>
    <w:basedOn w:val="Char3"/>
    <w:link w:val="20"/>
    <w:qFormat/>
    <w:rsid w:val="0038113A"/>
    <w:rPr>
      <w:rFonts w:ascii="宋体" w:eastAsia="仿宋_GB2312" w:hAnsi="宋体"/>
      <w:color w:val="000000"/>
      <w:sz w:val="28"/>
    </w:rPr>
  </w:style>
  <w:style w:type="table" w:styleId="ab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8113A"/>
  </w:style>
  <w:style w:type="character" w:styleId="ad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e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0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Char">
    <w:name w:val="标题 2 Char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20</cp:revision>
  <dcterms:created xsi:type="dcterms:W3CDTF">2015-06-17T12:51:00Z</dcterms:created>
  <dcterms:modified xsi:type="dcterms:W3CDTF">2022-03-27T07:29:00Z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