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0193-2020-Q-2022</w:t>
      </w:r>
      <w:bookmarkEnd w:id="0"/>
    </w:p>
    <w:p>
      <w:pPr>
        <w:jc w:val="left"/>
        <w:rPr>
          <w:sz w:val="32"/>
          <w:szCs w:val="32"/>
          <w:u w:val="single"/>
        </w:rPr>
      </w:pPr>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699770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北京沃奇新德山水科技有限公司</w:t>
      </w:r>
      <w:bookmarkEnd w:id="1"/>
    </w:p>
    <w:p>
      <w:pPr>
        <w:jc w:val="left"/>
        <w:rPr>
          <w:sz w:val="28"/>
          <w:szCs w:val="28"/>
        </w:rPr>
      </w:pP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北京沃奇新德山水科技有限公司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北京市门头沟区三家店东街51号二层388</w:t>
            </w:r>
          </w:p>
        </w:tc>
        <w:tc>
          <w:tcPr>
            <w:tcW w:w="1242" w:type="dxa"/>
            <w:vMerge w:val="restart"/>
            <w:vAlign w:val="center"/>
          </w:tcPr>
          <w:p>
            <w:r>
              <w:rPr>
                <w:rFonts w:hint="eastAsia"/>
              </w:rPr>
              <w:t>邮编</w:t>
            </w:r>
          </w:p>
        </w:tc>
        <w:tc>
          <w:tcPr>
            <w:tcW w:w="1771" w:type="dxa"/>
            <w:vAlign w:val="top"/>
          </w:tcPr>
          <w:p>
            <w:r>
              <w:t>102399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北京市东城区崇文门外大街11号新成文化大厦707</w:t>
            </w:r>
          </w:p>
        </w:tc>
        <w:tc>
          <w:tcPr>
            <w:tcW w:w="1242" w:type="dxa"/>
            <w:vMerge w:val="continue"/>
            <w:vAlign w:val="center"/>
          </w:tcPr>
          <w:p/>
        </w:tc>
        <w:tc>
          <w:tcPr>
            <w:tcW w:w="1771" w:type="dxa"/>
            <w:vAlign w:val="top"/>
          </w:tcPr>
          <w:p>
            <w: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赵志忠</w:t>
            </w:r>
          </w:p>
        </w:tc>
        <w:tc>
          <w:tcPr>
            <w:tcW w:w="1313" w:type="dxa"/>
            <w:vAlign w:val="center"/>
          </w:tcPr>
          <w:p>
            <w:r>
              <w:rPr>
                <w:rFonts w:hint="eastAsia"/>
              </w:rPr>
              <w:t>电话.</w:t>
            </w:r>
          </w:p>
        </w:tc>
        <w:tc>
          <w:tcPr>
            <w:tcW w:w="2180" w:type="dxa"/>
            <w:vAlign w:val="center"/>
          </w:tcPr>
          <w:p>
            <w:r>
              <w:t>13910927906</w:t>
            </w:r>
          </w:p>
        </w:tc>
        <w:tc>
          <w:tcPr>
            <w:tcW w:w="1242" w:type="dxa"/>
            <w:vAlign w:val="center"/>
          </w:tcPr>
          <w:p>
            <w:r>
              <w:rPr>
                <w:rFonts w:hint="eastAsia"/>
              </w:rPr>
              <w:t>传真</w:t>
            </w:r>
          </w:p>
        </w:tc>
        <w:tc>
          <w:tcPr>
            <w:tcW w:w="1771" w:type="dxa"/>
            <w:vAlign w:val="top"/>
          </w:tcPr>
          <w:p>
            <w:r>
              <w:t>010-52862527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赵志忠</w:t>
            </w:r>
          </w:p>
        </w:tc>
        <w:tc>
          <w:tcPr>
            <w:tcW w:w="1313" w:type="dxa"/>
            <w:vAlign w:val="center"/>
          </w:tcPr>
          <w:p>
            <w:r>
              <w:rPr>
                <w:rFonts w:hint="eastAsia"/>
              </w:rPr>
              <w:t>管理者代表</w:t>
            </w:r>
          </w:p>
        </w:tc>
        <w:tc>
          <w:tcPr>
            <w:tcW w:w="2180" w:type="dxa"/>
            <w:vAlign w:val="top"/>
          </w:tcPr>
          <w:p>
            <w:r>
              <w:t>郇晴</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技术开发：</w:t>
            </w:r>
            <w:r>
              <w:rPr>
                <w:rFonts w:hint="eastAsia" w:asciiTheme="minorEastAsia" w:hAnsiTheme="minorEastAsia" w:eastAsiaTheme="minorEastAsia" w:cstheme="minorEastAsia"/>
                <w:sz w:val="21"/>
                <w:szCs w:val="21"/>
              </w:rPr>
              <w:t>客户需求--方案设计---</w:t>
            </w:r>
            <w:r>
              <w:rPr>
                <w:rFonts w:hint="eastAsia" w:asciiTheme="minorEastAsia" w:hAnsiTheme="minorEastAsia" w:eastAsiaTheme="minorEastAsia" w:cstheme="minorEastAsia"/>
                <w:sz w:val="21"/>
                <w:szCs w:val="21"/>
                <w:lang w:val="en-US" w:eastAsia="zh-CN"/>
              </w:rPr>
              <w:t>设备</w:t>
            </w:r>
            <w:r>
              <w:rPr>
                <w:rFonts w:hint="eastAsia" w:asciiTheme="minorEastAsia" w:hAnsiTheme="minorEastAsia" w:eastAsiaTheme="minorEastAsia" w:cstheme="minorEastAsia"/>
                <w:sz w:val="21"/>
                <w:szCs w:val="21"/>
              </w:rPr>
              <w:t>构图</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出图--</w:t>
            </w:r>
            <w:r>
              <w:rPr>
                <w:rFonts w:hint="eastAsia" w:asciiTheme="minorEastAsia" w:hAnsiTheme="minorEastAsia" w:eastAsiaTheme="minorEastAsia" w:cstheme="minorEastAsia"/>
                <w:sz w:val="21"/>
                <w:szCs w:val="21"/>
                <w:lang w:val="en-US" w:eastAsia="zh-CN"/>
              </w:rPr>
              <w:t>设备委托生产</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安装、测试</w:t>
            </w:r>
            <w:r>
              <w:rPr>
                <w:rFonts w:hint="eastAsia" w:asciiTheme="minorEastAsia" w:hAnsiTheme="minorEastAsia" w:eastAsiaTheme="minorEastAsia" w:cstheme="minorEastAsia"/>
                <w:sz w:val="21"/>
                <w:szCs w:val="21"/>
              </w:rPr>
              <w:t>--改进--客户确认---客户验收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技术咨询服务：顾</w:t>
            </w:r>
            <w:r>
              <w:rPr>
                <w:rFonts w:hint="eastAsia" w:asciiTheme="minorEastAsia" w:hAnsiTheme="minorEastAsia" w:eastAsiaTheme="minorEastAsia" w:cstheme="minorEastAsia"/>
                <w:color w:val="auto"/>
                <w:sz w:val="21"/>
                <w:szCs w:val="21"/>
              </w:rPr>
              <w:t>客沟通</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现场查</w:t>
            </w:r>
            <w:r>
              <w:rPr>
                <w:rFonts w:hint="eastAsia" w:asciiTheme="minorEastAsia" w:hAnsiTheme="minorEastAsia" w:eastAsiaTheme="minorEastAsia" w:cstheme="minorEastAsia"/>
                <w:color w:val="auto"/>
                <w:sz w:val="21"/>
                <w:szCs w:val="21"/>
                <w:lang w:val="en-US" w:eastAsia="zh-CN"/>
              </w:rPr>
              <w:t>看(必要时)</w:t>
            </w:r>
            <w:r>
              <w:rPr>
                <w:rFonts w:hint="eastAsia" w:asciiTheme="minorEastAsia" w:hAnsiTheme="minorEastAsia" w:eastAsiaTheme="minorEastAsia" w:cstheme="minorEastAsia"/>
                <w:color w:val="auto"/>
                <w:sz w:val="21"/>
                <w:szCs w:val="21"/>
              </w:rPr>
              <w:t>资料收集--</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color w:val="auto"/>
                <w:sz w:val="21"/>
                <w:szCs w:val="21"/>
              </w:rPr>
              <w:t>分析--出技术咨询方案--编辑报告</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方案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--客户评价</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5" w:name="审核日期"/>
            <w:r>
              <w:rPr>
                <w:rFonts w:hint="eastAsia"/>
              </w:rPr>
              <w:t>2022年03月25日 上午至2022年03月25日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23" w:type="dxa"/>
            <w:vMerge w:val="restart"/>
            <w:vAlign w:val="center"/>
          </w:tcPr>
          <w:p>
            <w:pPr>
              <w:rPr>
                <w:rFonts w:hint="eastAsia"/>
              </w:rPr>
            </w:pPr>
          </w:p>
          <w:p>
            <w:pPr>
              <w:rPr>
                <w:rFonts w:hint="eastAsia"/>
              </w:rPr>
            </w:pPr>
          </w:p>
          <w:p>
            <w:pPr>
              <w:rPr>
                <w:rFonts w:hint="eastAsia"/>
              </w:rPr>
            </w:pPr>
          </w:p>
          <w:p>
            <w:r>
              <w:rPr>
                <w:rFonts w:hint="eastAsia"/>
              </w:rPr>
              <w:t>审核范围</w:t>
            </w:r>
          </w:p>
        </w:tc>
        <w:tc>
          <w:tcPr>
            <w:tcW w:w="5625" w:type="dxa"/>
            <w:gridSpan w:val="3"/>
            <w:vMerge w:val="restart"/>
            <w:vAlign w:val="center"/>
          </w:tcPr>
          <w:p/>
          <w:p/>
          <w:p/>
          <w:p>
            <w:r>
              <w:t>WQX（沃奇新德）新型全塑水处理设备的技术开发及技术咨询服务</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18.05.07;34.06.00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lang w:val="en-US" w:eastAsia="zh-CN"/>
              </w:rPr>
            </w:pPr>
            <w:r>
              <w:rPr>
                <w:rFonts w:hint="eastAsia"/>
                <w:lang w:val="en-US" w:eastAsia="zh-CN"/>
              </w:rPr>
              <w:t>体系文件实施时间</w:t>
            </w:r>
          </w:p>
        </w:tc>
        <w:tc>
          <w:tcPr>
            <w:tcW w:w="2733" w:type="dxa"/>
          </w:tcPr>
          <w:p>
            <w:pPr>
              <w:rPr>
                <w:rFonts w:hint="eastAsia"/>
                <w:lang w:val="en-US" w:eastAsia="zh-CN"/>
              </w:rPr>
            </w:pPr>
            <w:r>
              <w:rPr>
                <w:rFonts w:hint="eastAsia"/>
                <w:lang w:val="en-US" w:eastAsia="zh-CN"/>
              </w:rPr>
              <w:t xml:space="preserve"> 2019年8月13日</w:t>
            </w:r>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lang w:val="en-US" w:eastAsia="zh-CN"/>
              </w:rPr>
            </w:pPr>
            <w:r>
              <w:rPr>
                <w:rFonts w:hint="eastAsia"/>
                <w:lang w:val="en-US" w:eastAsia="zh-CN"/>
              </w:rPr>
              <w:t>上次审核时间</w:t>
            </w:r>
          </w:p>
        </w:tc>
        <w:tc>
          <w:tcPr>
            <w:tcW w:w="2733" w:type="dxa"/>
            <w:vAlign w:val="center"/>
          </w:tcPr>
          <w:p>
            <w:pPr>
              <w:rPr>
                <w:rFonts w:hint="default"/>
                <w:lang w:val="en-US" w:eastAsia="zh-CN"/>
              </w:rPr>
            </w:pPr>
            <w:r>
              <w:rPr>
                <w:rFonts w:hint="eastAsia" w:ascii="Times New Roman" w:hAnsi="Times New Roman" w:eastAsia="宋体" w:cs="Times New Roman"/>
                <w:lang w:val="en-US" w:eastAsia="zh-CN"/>
              </w:rPr>
              <w:t xml:space="preserve"> 2021-05-09 -- 2021-05-09</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20</w:t>
            </w:r>
            <w:r>
              <w:rPr>
                <w:rFonts w:hint="eastAsia"/>
                <w:lang w:val="en-US" w:eastAsia="zh-CN"/>
              </w:rPr>
              <w:t>23</w:t>
            </w:r>
            <w:r>
              <w:rPr>
                <w:rFonts w:hint="eastAsia"/>
              </w:rPr>
              <w:t>年</w:t>
            </w:r>
            <w:r>
              <w:rPr>
                <w:rFonts w:hint="eastAsia"/>
                <w:lang w:val="en-US" w:eastAsia="zh-CN"/>
              </w:rPr>
              <w:t>5</w:t>
            </w:r>
            <w:r>
              <w:rPr>
                <w:rFonts w:hint="eastAsia"/>
              </w:rPr>
              <w:t>月</w:t>
            </w:r>
            <w:r>
              <w:rPr>
                <w:rFonts w:hint="eastAsia"/>
                <w:lang w:val="en-US" w:eastAsia="zh-CN"/>
              </w:rPr>
              <w:t>27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bookmarkStart w:id="19" w:name="注册地址"/>
            <w:r>
              <w:rPr>
                <w:rFonts w:hint="eastAsia" w:ascii="宋体" w:hAnsi="宋体" w:cs="宋体"/>
                <w:color w:val="000000"/>
                <w:kern w:val="0"/>
                <w:szCs w:val="21"/>
              </w:rPr>
              <w:t>北京沃奇新德山水科技有限公司</w:t>
            </w:r>
            <w:r>
              <w:rPr>
                <w:rFonts w:hint="eastAsia" w:ascii="宋体" w:hAnsi="宋体" w:cs="宋体"/>
                <w:color w:val="000000"/>
                <w:kern w:val="0"/>
                <w:szCs w:val="21"/>
                <w:lang w:val="en-US" w:eastAsia="zh-CN"/>
              </w:rPr>
              <w:t>/</w:t>
            </w:r>
            <w:bookmarkEnd w:id="19"/>
            <w:r>
              <w:rPr>
                <w:rFonts w:hint="eastAsia" w:ascii="宋体" w:hAnsi="宋体" w:cs="宋体"/>
                <w:color w:val="000000"/>
                <w:kern w:val="0"/>
                <w:szCs w:val="21"/>
              </w:rPr>
              <w:t>北京市门头沟区三家店东街51号二层388</w:t>
            </w:r>
          </w:p>
        </w:tc>
        <w:tc>
          <w:tcPr>
            <w:tcW w:w="2267" w:type="dxa"/>
          </w:tcPr>
          <w:p>
            <w:pPr>
              <w:rPr>
                <w:rFonts w:hint="eastAsia" w:eastAsia="宋体"/>
                <w:lang w:val="en-US" w:eastAsia="zh-CN"/>
              </w:rPr>
            </w:pPr>
            <w:bookmarkStart w:id="20" w:name="生产地址"/>
            <w:r>
              <w:rPr>
                <w:rFonts w:ascii="宋体" w:hAnsi="宋体" w:cs="宋体"/>
                <w:color w:val="000000"/>
                <w:kern w:val="0"/>
                <w:szCs w:val="21"/>
              </w:rPr>
              <w:t>北京市东城区崇文门外大街11号新成文化大厦707</w:t>
            </w:r>
            <w:bookmarkEnd w:id="20"/>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bookmarkStart w:id="21" w:name="审核范围"/>
            <w:r>
              <w:rPr>
                <w:rFonts w:ascii="宋体" w:hAnsi="宋体" w:cs="宋体"/>
                <w:color w:val="000000"/>
                <w:kern w:val="0"/>
                <w:szCs w:val="21"/>
              </w:rPr>
              <w:t>WQX（沃奇新德）新型全塑水处理设备的技术开发及技术咨询服务</w:t>
            </w:r>
            <w:bookmarkEnd w:id="21"/>
          </w:p>
        </w:tc>
        <w:tc>
          <w:tcPr>
            <w:tcW w:w="669" w:type="dxa"/>
            <w:vAlign w:val="center"/>
          </w:tcPr>
          <w:p>
            <w:pPr>
              <w:rPr>
                <w:lang w:eastAsia="ja-JP"/>
              </w:rPr>
            </w:pPr>
            <w:bookmarkStart w:id="22" w:name="审核依据"/>
            <w:r>
              <w:rPr>
                <w:rFonts w:hint="eastAsia" w:ascii="宋体" w:hAnsi="宋体"/>
                <w:snapToGrid w:val="0"/>
                <w:color w:val="000000"/>
                <w:kern w:val="0"/>
                <w:sz w:val="18"/>
                <w:szCs w:val="21"/>
              </w:rPr>
              <w:t>GB/T19001-2016/ISO9001:2015</w:t>
            </w:r>
            <w:bookmarkEnd w:id="22"/>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2021-N1QMS-4014142</w:t>
            </w:r>
          </w:p>
        </w:tc>
        <w:tc>
          <w:tcPr>
            <w:tcW w:w="2179" w:type="dxa"/>
            <w:vAlign w:val="center"/>
          </w:tcPr>
          <w:p>
            <w:r>
              <w:t>18.05.07,34.06.00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 </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如公司宣传册，网站等）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0</w:t>
            </w:r>
          </w:p>
        </w:tc>
        <w:tc>
          <w:tcPr>
            <w:tcW w:w="1717" w:type="dxa"/>
          </w:tcPr>
          <w:p>
            <w:r>
              <w:rPr>
                <w:rFonts w:hint="eastAsia"/>
              </w:rPr>
              <w:t>0</w:t>
            </w:r>
          </w:p>
        </w:tc>
        <w:tc>
          <w:tcPr>
            <w:tcW w:w="1560" w:type="dxa"/>
          </w:tcPr>
          <w:p>
            <w:r>
              <w:rPr>
                <w:rFonts w:hint="eastAsia"/>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3" w:name="Q勾选Add2"/>
            <w:r>
              <w:rPr>
                <w:rFonts w:hint="eastAsia"/>
              </w:rPr>
              <w:t>■</w:t>
            </w:r>
            <w:bookmarkEnd w:id="23"/>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 xml:space="preserve">□审核范围变更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ascii="宋体"/>
                <w:b/>
                <w:color w:val="auto"/>
                <w:szCs w:val="21"/>
              </w:rPr>
            </w:pPr>
            <w:r>
              <w:rPr>
                <w:rFonts w:hint="eastAsia" w:ascii="宋体"/>
                <w:b/>
                <w:color w:val="auto"/>
                <w:szCs w:val="21"/>
              </w:rPr>
              <w:t>202</w:t>
            </w:r>
            <w:r>
              <w:rPr>
                <w:rFonts w:hint="eastAsia" w:ascii="宋体"/>
                <w:b/>
                <w:color w:val="auto"/>
                <w:szCs w:val="21"/>
                <w:lang w:val="en-US" w:eastAsia="zh-CN"/>
              </w:rPr>
              <w:t>2</w:t>
            </w:r>
            <w:r>
              <w:rPr>
                <w:rFonts w:hint="eastAsia" w:ascii="宋体"/>
                <w:b/>
                <w:color w:val="auto"/>
                <w:szCs w:val="21"/>
              </w:rPr>
              <w:t>年</w:t>
            </w:r>
            <w:r>
              <w:rPr>
                <w:rFonts w:hint="eastAsia" w:ascii="宋体"/>
                <w:b/>
                <w:color w:val="auto"/>
                <w:szCs w:val="21"/>
                <w:lang w:val="en-US" w:eastAsia="zh-CN"/>
              </w:rPr>
              <w:t>3</w:t>
            </w:r>
            <w:r>
              <w:rPr>
                <w:rFonts w:hint="eastAsia" w:ascii="宋体"/>
                <w:b/>
                <w:color w:val="auto"/>
                <w:szCs w:val="21"/>
              </w:rPr>
              <w:t>月</w:t>
            </w:r>
            <w:r>
              <w:rPr>
                <w:rFonts w:hint="eastAsia" w:ascii="宋体"/>
                <w:b/>
                <w:color w:val="auto"/>
                <w:szCs w:val="21"/>
                <w:lang w:val="en-US" w:eastAsia="zh-CN"/>
              </w:rPr>
              <w:t>25</w:t>
            </w:r>
            <w:r>
              <w:rPr>
                <w:rFonts w:hint="eastAsia" w:ascii="宋体"/>
                <w:b/>
                <w:color w:val="auto"/>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rPr>
                    <w:t xml:space="preserve">■价值观  ■文化  ■知识 ■绩效 ■工艺 ■设备 ■人员能力 □其他 </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w:t>
            </w:r>
            <w:r>
              <w:rPr>
                <w:rFonts w:ascii="宋体" w:hAnsi="宋体" w:cs="宋体"/>
                <w:color w:val="auto"/>
                <w:kern w:val="0"/>
                <w:szCs w:val="21"/>
              </w:rPr>
              <w:t>应用软件开发及维护服务；智能电网技术咨询</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 xml:space="preserve">■市场拓展 □设备能力 ■人员能力 □检测水平□合同评审 □知识保密 </w:t>
            </w:r>
          </w:p>
          <w:p>
            <w:pPr>
              <w:shd w:val="clear" w:color="auto" w:fill="C7DAF1" w:themeFill="text2" w:themeFillTint="32"/>
              <w:spacing w:before="40" w:after="40"/>
              <w:rPr>
                <w:color w:val="auto"/>
              </w:rPr>
            </w:pPr>
            <w:r>
              <w:rPr>
                <w:rFonts w:hint="eastAsia"/>
                <w:color w:val="auto"/>
              </w:rPr>
              <w:t>■新产品设计开发 ■原材料采购 ■外部供方控制 □生产/服务控制 □其他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■新产品设计开发 ■原材料订制 ■生产/服务过程 □检验检测 ■产品运输 □设备维修</w:t>
            </w:r>
          </w:p>
          <w:p>
            <w:pPr>
              <w:shd w:val="clear" w:color="auto" w:fill="C7DAF1" w:themeFill="text2" w:themeFillTint="32"/>
              <w:spacing w:before="40" w:after="40"/>
              <w:rPr>
                <w:color w:val="auto"/>
              </w:rPr>
            </w:pPr>
            <w:r>
              <w:rPr>
                <w:rFonts w:hint="eastAsia"/>
                <w:color w:val="auto"/>
              </w:rPr>
              <w:t>□人员培训 □其他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rFonts w:hint="eastAsia"/>
                <w:color w:val="auto"/>
              </w:rPr>
            </w:pPr>
            <w:r>
              <w:rPr>
                <w:rFonts w:hint="eastAsia"/>
                <w:color w:val="auto"/>
              </w:rPr>
              <w:t>最高管理者制定了文件化的管理体系方针：</w:t>
            </w:r>
          </w:p>
          <w:p>
            <w:pPr>
              <w:rPr>
                <w:rFonts w:hint="eastAsia"/>
                <w:color w:val="auto"/>
              </w:rPr>
            </w:pPr>
            <w:r>
              <w:rPr>
                <w:rFonts w:hint="eastAsia"/>
                <w:color w:val="auto"/>
              </w:rPr>
              <w:t>科学管理，诚信服务，确保顾客满意；</w:t>
            </w:r>
          </w:p>
          <w:p>
            <w:pPr>
              <w:rPr>
                <w:rFonts w:hint="eastAsia"/>
                <w:color w:val="auto"/>
              </w:rPr>
            </w:pPr>
            <w:r>
              <w:rPr>
                <w:rFonts w:hint="eastAsia"/>
                <w:color w:val="auto"/>
              </w:rPr>
              <w:t>以人为本，持续改进，促进公司发展。</w:t>
            </w:r>
          </w:p>
          <w:p>
            <w:pPr>
              <w:shd w:val="clear" w:color="auto" w:fill="C7DAF1" w:themeFill="text2" w:themeFillTint="32"/>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color w:val="auto"/>
              </w:rPr>
            </w:pPr>
            <w:r>
              <w:rPr>
                <w:rFonts w:hint="eastAsia"/>
                <w:color w:val="auto"/>
              </w:rPr>
              <w:t>QMS的主管部门是——</w:t>
            </w:r>
            <w:r>
              <w:rPr>
                <w:color w:val="auto"/>
              </w:rPr>
              <w:t>综合部</w:t>
            </w:r>
            <w:r>
              <w:rPr>
                <w:rFonts w:hint="eastAsia"/>
                <w:color w:val="auto"/>
              </w:rPr>
              <w:t>、</w:t>
            </w:r>
            <w:r>
              <w:rPr>
                <w:rFonts w:hint="eastAsia"/>
                <w:color w:val="auto"/>
                <w:lang w:val="en-US" w:eastAsia="zh-CN"/>
              </w:rPr>
              <w:t>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asciiTheme="minorEastAsia" w:hAnsiTheme="minorEastAsia" w:eastAsiaTheme="minorEastAsia"/>
                      <w:color w:val="auto"/>
                      <w:szCs w:val="21"/>
                    </w:rPr>
                    <w:t>内部管理风险</w:t>
                  </w:r>
                </w:p>
              </w:tc>
              <w:tc>
                <w:tcPr>
                  <w:tcW w:w="3965" w:type="dxa"/>
                </w:tcPr>
                <w:p>
                  <w:pPr>
                    <w:shd w:val="clear" w:color="auto" w:fill="C7DAF1" w:themeFill="text2" w:themeFillTint="32"/>
                    <w:rPr>
                      <w:color w:val="auto"/>
                    </w:rPr>
                  </w:pPr>
                  <w:r>
                    <w:rPr>
                      <w:rFonts w:hint="eastAsia" w:asciiTheme="minorEastAsia" w:hAnsiTheme="minorEastAsia" w:eastAsiaTheme="minorEastAsia"/>
                      <w:color w:val="auto"/>
                      <w:szCs w:val="21"/>
                    </w:rPr>
                    <w:t>1.在管理体系中重点体现总经理的作用，确保总经理能够履行承诺。2.通过对体系的监视和测量，配置足够的资源</w:t>
                  </w:r>
                </w:p>
              </w:tc>
              <w:tc>
                <w:tcPr>
                  <w:tcW w:w="1717" w:type="dxa"/>
                </w:tcPr>
                <w:p>
                  <w:pPr>
                    <w:shd w:val="clear" w:color="auto" w:fill="C7DAF1" w:themeFill="text2" w:themeFillTint="32"/>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asciiTheme="minorEastAsia" w:hAnsiTheme="minorEastAsia" w:eastAsiaTheme="minorEastAsia"/>
                      <w:color w:val="auto"/>
                      <w:szCs w:val="21"/>
                    </w:rPr>
                    <w:t>内部人员管理风险</w:t>
                  </w:r>
                </w:p>
              </w:tc>
              <w:tc>
                <w:tcPr>
                  <w:tcW w:w="3965" w:type="dxa"/>
                </w:tcPr>
                <w:p>
                  <w:pPr>
                    <w:shd w:val="clear" w:color="auto" w:fill="C7DAF1" w:themeFill="text2" w:themeFillTint="32"/>
                    <w:rPr>
                      <w:color w:val="auto"/>
                    </w:rPr>
                  </w:pPr>
                  <w:r>
                    <w:rPr>
                      <w:rFonts w:hint="eastAsia"/>
                      <w:color w:val="auto"/>
                    </w:rPr>
                    <w:t>人员招聘和培训</w:t>
                  </w:r>
                </w:p>
              </w:tc>
              <w:tc>
                <w:tcPr>
                  <w:tcW w:w="1717" w:type="dxa"/>
                </w:tcPr>
                <w:p>
                  <w:pPr>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内部信息化文件管理风险</w:t>
                  </w:r>
                </w:p>
              </w:tc>
              <w:tc>
                <w:tcPr>
                  <w:tcW w:w="3965" w:type="dxa"/>
                </w:tcPr>
                <w:p>
                  <w:pPr>
                    <w:shd w:val="clear" w:color="auto" w:fill="C7DAF1" w:themeFill="text2" w:themeFillTint="32"/>
                    <w:rPr>
                      <w:color w:val="auto"/>
                    </w:rPr>
                  </w:pPr>
                  <w:r>
                    <w:rPr>
                      <w:rFonts w:hint="eastAsia"/>
                      <w:color w:val="auto"/>
                    </w:rPr>
                    <w:t>失效文件及时回收销毁</w:t>
                  </w:r>
                </w:p>
              </w:tc>
              <w:tc>
                <w:tcPr>
                  <w:tcW w:w="1717" w:type="dxa"/>
                </w:tcPr>
                <w:p>
                  <w:pPr>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外部顾客监视和测量风险</w:t>
                  </w:r>
                </w:p>
              </w:tc>
              <w:tc>
                <w:tcPr>
                  <w:tcW w:w="3965" w:type="dxa"/>
                </w:tcPr>
                <w:p>
                  <w:pPr>
                    <w:shd w:val="clear" w:color="auto" w:fill="C7DAF1" w:themeFill="text2" w:themeFillTint="32"/>
                    <w:rPr>
                      <w:color w:val="auto"/>
                    </w:rPr>
                  </w:pPr>
                  <w:r>
                    <w:rPr>
                      <w:rFonts w:hint="eastAsia"/>
                      <w:color w:val="auto"/>
                    </w:rPr>
                    <w:t>对所接到的客户投诉登记汇总，安排专人负责处理并及时回复客户，确保产品质量和交期，与客户保持积极沟通，以确保客户的满意</w:t>
                  </w:r>
                </w:p>
              </w:tc>
              <w:tc>
                <w:tcPr>
                  <w:tcW w:w="1717" w:type="dxa"/>
                </w:tcPr>
                <w:p>
                  <w:pPr>
                    <w:rPr>
                      <w:color w:val="auto"/>
                    </w:rPr>
                  </w:pPr>
                  <w:r>
                    <w:rPr>
                      <w:color w:val="auto"/>
                    </w:rPr>
                    <w:t>有效</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136"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350"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r>
                    <w:rPr>
                      <w:rFonts w:hint="eastAsia"/>
                      <w:color w:val="auto"/>
                      <w:szCs w:val="21"/>
                    </w:rPr>
                    <w:t>产品开发合格率100%；</w:t>
                  </w:r>
                </w:p>
              </w:tc>
              <w:tc>
                <w:tcPr>
                  <w:tcW w:w="3136" w:type="dxa"/>
                  <w:shd w:val="clear" w:color="auto" w:fill="auto"/>
                  <w:vAlign w:val="center"/>
                </w:tcPr>
                <w:p>
                  <w:pPr>
                    <w:shd w:val="clear" w:color="auto" w:fill="C7DAF1" w:themeFill="text2" w:themeFillTint="32"/>
                    <w:rPr>
                      <w:color w:val="auto"/>
                      <w:lang w:val="en-GB"/>
                    </w:rPr>
                  </w:pPr>
                  <w:r>
                    <w:rPr>
                      <w:rFonts w:hint="eastAsia" w:asciiTheme="minorEastAsia" w:hAnsiTheme="minorEastAsia" w:eastAsiaTheme="minorEastAsia"/>
                      <w:color w:val="auto"/>
                      <w:szCs w:val="21"/>
                      <w:lang w:val="en-US" w:eastAsia="zh-CN"/>
                    </w:rPr>
                    <w:t>开发</w:t>
                  </w:r>
                  <w:r>
                    <w:rPr>
                      <w:rFonts w:hint="eastAsia" w:asciiTheme="minorEastAsia" w:hAnsiTheme="minorEastAsia" w:eastAsiaTheme="minorEastAsia"/>
                      <w:color w:val="auto"/>
                      <w:szCs w:val="21"/>
                    </w:rPr>
                    <w:t>合格数/总数*100%</w:t>
                  </w:r>
                </w:p>
              </w:tc>
              <w:tc>
                <w:tcPr>
                  <w:tcW w:w="1350" w:type="dxa"/>
                  <w:shd w:val="clear" w:color="auto" w:fill="auto"/>
                  <w:vAlign w:val="center"/>
                </w:tcPr>
                <w:p>
                  <w:pPr>
                    <w:shd w:val="clear" w:color="auto" w:fill="C7DAF1" w:themeFill="text2" w:themeFillTint="32"/>
                    <w:rPr>
                      <w:rFonts w:hint="default"/>
                      <w:color w:val="auto"/>
                      <w:lang w:val="en-US"/>
                    </w:rPr>
                  </w:pPr>
                  <w:r>
                    <w:rPr>
                      <w:rFonts w:hint="eastAsia"/>
                      <w:color w:val="auto"/>
                      <w:lang w:val="en-US" w:eastAsia="zh-CN"/>
                    </w:rPr>
                    <w:t>研发部</w:t>
                  </w:r>
                </w:p>
              </w:tc>
              <w:tc>
                <w:tcPr>
                  <w:tcW w:w="1774" w:type="dxa"/>
                  <w:shd w:val="clear" w:color="auto" w:fill="auto"/>
                  <w:vAlign w:val="center"/>
                </w:tcPr>
                <w:p>
                  <w:pPr>
                    <w:shd w:val="clear" w:color="auto" w:fill="C7DAF1" w:themeFill="text2" w:themeFillTint="32"/>
                    <w:jc w:val="center"/>
                    <w:rPr>
                      <w:rFonts w:ascii="宋体" w:hAnsi="宋体"/>
                      <w:color w:val="auto"/>
                      <w:lang w:val="en-GB"/>
                    </w:rPr>
                  </w:pPr>
                  <w:r>
                    <w:rPr>
                      <w:rFonts w:hint="eastAsia" w:ascii="宋体" w:hAnsi="宋体"/>
                      <w:color w:val="auto"/>
                      <w:lang w:val="en-US" w:eastAsia="zh-CN"/>
                    </w:rPr>
                    <w:t>100</w:t>
                  </w:r>
                  <w:r>
                    <w:rPr>
                      <w:rFonts w:hint="eastAsia" w:ascii="宋体" w:hAnsi="宋体"/>
                      <w:color w:val="auto"/>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r>
                    <w:rPr>
                      <w:rFonts w:hint="eastAsia" w:asciiTheme="minorEastAsia" w:hAnsiTheme="minorEastAsia" w:eastAsiaTheme="minorEastAsia"/>
                      <w:color w:val="auto"/>
                      <w:szCs w:val="21"/>
                    </w:rPr>
                    <w:t>顾客满意率≥95%</w:t>
                  </w:r>
                </w:p>
              </w:tc>
              <w:tc>
                <w:tcPr>
                  <w:tcW w:w="3136" w:type="dxa"/>
                  <w:shd w:val="clear" w:color="auto" w:fill="auto"/>
                  <w:vAlign w:val="center"/>
                </w:tcPr>
                <w:p>
                  <w:pPr>
                    <w:shd w:val="clear" w:color="auto" w:fill="C7DAF1" w:themeFill="text2" w:themeFillTint="32"/>
                    <w:rPr>
                      <w:rFonts w:ascii="宋体" w:hAnsi="宋体"/>
                      <w:color w:val="auto"/>
                    </w:rPr>
                  </w:pPr>
                  <w:r>
                    <w:rPr>
                      <w:rFonts w:hint="eastAsia" w:asciiTheme="minorEastAsia" w:hAnsiTheme="minorEastAsia" w:eastAsiaTheme="minorEastAsia"/>
                      <w:color w:val="auto"/>
                      <w:szCs w:val="21"/>
                    </w:rPr>
                    <w:t>满意度调查分数/总分数*100%</w:t>
                  </w:r>
                </w:p>
              </w:tc>
              <w:tc>
                <w:tcPr>
                  <w:tcW w:w="1350" w:type="dxa"/>
                  <w:shd w:val="clear" w:color="auto" w:fill="auto"/>
                  <w:vAlign w:val="center"/>
                </w:tcPr>
                <w:p>
                  <w:pPr>
                    <w:shd w:val="clear" w:color="auto" w:fill="C7DAF1" w:themeFill="text2" w:themeFillTint="32"/>
                    <w:rPr>
                      <w:rFonts w:ascii="宋体" w:hAnsi="宋体"/>
                      <w:color w:val="auto"/>
                    </w:rPr>
                  </w:pPr>
                  <w:r>
                    <w:rPr>
                      <w:rFonts w:hint="eastAsia"/>
                      <w:color w:val="auto"/>
                      <w:lang w:val="en-US" w:eastAsia="zh-CN"/>
                    </w:rPr>
                    <w:t>研发部</w:t>
                  </w:r>
                </w:p>
              </w:tc>
              <w:tc>
                <w:tcPr>
                  <w:tcW w:w="1774" w:type="dxa"/>
                  <w:shd w:val="clear" w:color="auto" w:fill="auto"/>
                  <w:vAlign w:val="center"/>
                </w:tcPr>
                <w:p>
                  <w:pPr>
                    <w:shd w:val="clear" w:color="auto" w:fill="C7DAF1" w:themeFill="text2" w:themeFillTint="32"/>
                    <w:jc w:val="center"/>
                    <w:rPr>
                      <w:rFonts w:ascii="宋体" w:hAnsi="宋体"/>
                      <w:color w:val="auto"/>
                    </w:rPr>
                  </w:pPr>
                  <w:r>
                    <w:rPr>
                      <w:rFonts w:hint="eastAsia" w:ascii="宋体" w:hAnsi="宋体"/>
                      <w:color w:val="auto"/>
                      <w:lang w:val="en-GB"/>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r>
                    <w:rPr>
                      <w:rFonts w:hint="eastAsia"/>
                      <w:color w:val="auto"/>
                      <w:szCs w:val="21"/>
                    </w:rPr>
                    <w:t>服务质量合格率100%；</w:t>
                  </w:r>
                </w:p>
              </w:tc>
              <w:tc>
                <w:tcPr>
                  <w:tcW w:w="3136" w:type="dxa"/>
                  <w:shd w:val="clear" w:color="auto" w:fill="auto"/>
                  <w:vAlign w:val="center"/>
                </w:tcPr>
                <w:p>
                  <w:pPr>
                    <w:shd w:val="clear" w:color="auto" w:fill="C7DAF1" w:themeFill="text2" w:themeFillTint="32"/>
                    <w:rPr>
                      <w:rFonts w:hint="default" w:ascii="宋体" w:hAnsi="宋体" w:eastAsia="宋体"/>
                      <w:color w:val="auto"/>
                      <w:lang w:val="en-US" w:eastAsia="zh-CN"/>
                    </w:rPr>
                  </w:pPr>
                  <w:r>
                    <w:rPr>
                      <w:rFonts w:hint="eastAsia" w:ascii="宋体" w:hAnsi="宋体"/>
                      <w:color w:val="auto"/>
                      <w:lang w:val="en-US" w:eastAsia="zh-CN"/>
                    </w:rPr>
                    <w:t>服务质量合格的数量</w:t>
                  </w:r>
                  <w:r>
                    <w:rPr>
                      <w:rFonts w:hint="eastAsia" w:asciiTheme="minorEastAsia" w:hAnsiTheme="minorEastAsia" w:eastAsiaTheme="minorEastAsia"/>
                      <w:color w:val="auto"/>
                      <w:szCs w:val="21"/>
                    </w:rPr>
                    <w:t>/总数</w:t>
                  </w:r>
                  <w:r>
                    <w:rPr>
                      <w:rFonts w:hint="eastAsia" w:asciiTheme="minorEastAsia" w:hAnsiTheme="minorEastAsia" w:eastAsiaTheme="minorEastAsia"/>
                      <w:color w:val="auto"/>
                      <w:szCs w:val="21"/>
                      <w:lang w:val="en-US" w:eastAsia="zh-CN"/>
                    </w:rPr>
                    <w:t>量</w:t>
                  </w:r>
                  <w:r>
                    <w:rPr>
                      <w:rFonts w:hint="eastAsia" w:asciiTheme="minorEastAsia" w:hAnsiTheme="minorEastAsia" w:eastAsiaTheme="minorEastAsia"/>
                      <w:color w:val="auto"/>
                      <w:szCs w:val="21"/>
                    </w:rPr>
                    <w:t>*100%</w:t>
                  </w:r>
                </w:p>
              </w:tc>
              <w:tc>
                <w:tcPr>
                  <w:tcW w:w="1350" w:type="dxa"/>
                  <w:shd w:val="clear" w:color="auto" w:fill="auto"/>
                  <w:vAlign w:val="center"/>
                </w:tcPr>
                <w:p>
                  <w:pPr>
                    <w:shd w:val="clear" w:color="auto" w:fill="C7DAF1" w:themeFill="text2" w:themeFillTint="32"/>
                    <w:rPr>
                      <w:rFonts w:ascii="宋体" w:hAnsi="宋体"/>
                      <w:color w:val="auto"/>
                    </w:rPr>
                  </w:pPr>
                  <w:r>
                    <w:rPr>
                      <w:rFonts w:hint="eastAsia"/>
                      <w:color w:val="auto"/>
                      <w:lang w:val="en-US" w:eastAsia="zh-CN"/>
                    </w:rPr>
                    <w:t>研发部</w:t>
                  </w:r>
                </w:p>
              </w:tc>
              <w:tc>
                <w:tcPr>
                  <w:tcW w:w="1774" w:type="dxa"/>
                  <w:shd w:val="clear" w:color="auto" w:fill="auto"/>
                  <w:vAlign w:val="center"/>
                </w:tcPr>
                <w:p>
                  <w:pPr>
                    <w:shd w:val="clear" w:color="auto" w:fill="C7DAF1" w:themeFill="text2" w:themeFillTint="32"/>
                    <w:jc w:val="center"/>
                    <w:rPr>
                      <w:rFonts w:ascii="宋体" w:hAnsi="宋体"/>
                      <w:color w:val="auto"/>
                    </w:rPr>
                  </w:pPr>
                  <w:r>
                    <w:rPr>
                      <w:rFonts w:hint="eastAsia" w:ascii="宋体" w:hAnsi="宋体"/>
                      <w:color w:val="auto"/>
                      <w:lang w:val="en-US" w:eastAsia="zh-CN"/>
                    </w:rPr>
                    <w:t>100</w:t>
                  </w:r>
                  <w:r>
                    <w:rPr>
                      <w:rFonts w:hint="eastAsia" w:ascii="宋体" w:hAnsi="宋体"/>
                      <w:color w:val="auto"/>
                      <w:lang w:val="en-GB"/>
                    </w:rPr>
                    <w:t>%</w:t>
                  </w:r>
                </w:p>
              </w:tc>
            </w:tr>
          </w:tbl>
          <w:p>
            <w:pPr>
              <w:shd w:val="clear" w:color="auto" w:fill="C7DAF1" w:themeFill="text2" w:themeFillTint="32"/>
              <w:rPr>
                <w:color w:val="auto"/>
              </w:rPr>
            </w:pPr>
            <w:r>
              <w:rPr>
                <w:rFonts w:hint="eastAsia"/>
                <w:color w:val="auto"/>
              </w:rPr>
              <w:t>■目标已实现</w:t>
            </w:r>
          </w:p>
          <w:p>
            <w:pPr>
              <w:shd w:val="clear" w:color="auto" w:fill="C7DAF1" w:themeFill="text2" w:themeFillTint="32"/>
              <w:rPr>
                <w:color w:val="auto"/>
              </w:rPr>
            </w:pPr>
            <w:r>
              <w:rPr>
                <w:rFonts w:ascii="Wingdings" w:hAnsi="Wingdings"/>
                <w:color w:val="auto"/>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 xml:space="preserve">■组织结构变更 ■部门职责变更 ■主要原材料 ■关键人员 ■生产工艺/服务流程 </w:t>
            </w:r>
          </w:p>
          <w:p>
            <w:pPr>
              <w:shd w:val="clear" w:color="auto" w:fill="C7DAF1" w:themeFill="text2" w:themeFillTint="32"/>
              <w:spacing w:before="40" w:after="40"/>
              <w:rPr>
                <w:color w:val="auto"/>
              </w:rPr>
            </w:pPr>
            <w:r>
              <w:rPr>
                <w:rFonts w:hint="eastAsia"/>
                <w:color w:val="auto"/>
              </w:rPr>
              <w:t>□主要设备设施 □主要检测设备 □其他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100</w:t>
            </w:r>
            <w:r>
              <w:rPr>
                <w:rFonts w:hint="eastAsia"/>
                <w:color w:val="auto"/>
              </w:rPr>
              <w:t>平方米；生产车间</w:t>
            </w:r>
            <w:r>
              <w:rPr>
                <w:rFonts w:hint="eastAsia"/>
                <w:color w:val="auto"/>
                <w:u w:val="single"/>
              </w:rPr>
              <w:t xml:space="preserve"> </w:t>
            </w:r>
            <w:r>
              <w:rPr>
                <w:rFonts w:hint="eastAsia"/>
                <w:color w:val="auto"/>
                <w:u w:val="single"/>
                <w:lang w:val="en-US" w:eastAsia="zh-CN"/>
              </w:rPr>
              <w:t>0</w:t>
            </w:r>
            <w:r>
              <w:rPr>
                <w:rFonts w:hint="eastAsia"/>
                <w:color w:val="auto"/>
              </w:rPr>
              <w:t>个；库房</w:t>
            </w:r>
            <w:r>
              <w:rPr>
                <w:rFonts w:hint="eastAsia"/>
                <w:color w:val="auto"/>
                <w:u w:val="single"/>
              </w:rPr>
              <w:t xml:space="preserve">  </w:t>
            </w:r>
            <w:r>
              <w:rPr>
                <w:rFonts w:hint="eastAsia"/>
                <w:color w:val="auto"/>
                <w:u w:val="single"/>
                <w:lang w:val="en-US" w:eastAsia="zh-CN"/>
              </w:rPr>
              <w:t>0</w:t>
            </w:r>
            <w:r>
              <w:rPr>
                <w:rFonts w:hint="eastAsia"/>
                <w:color w:val="auto"/>
              </w:rPr>
              <w:t>个；实验室</w:t>
            </w:r>
            <w:r>
              <w:rPr>
                <w:rFonts w:hint="eastAsia"/>
                <w:color w:val="auto"/>
                <w:u w:val="single"/>
              </w:rPr>
              <w:t xml:space="preserve">  0 </w:t>
            </w:r>
            <w:r>
              <w:rPr>
                <w:rFonts w:hint="eastAsia"/>
                <w:color w:val="auto"/>
              </w:rPr>
              <w:t>个；</w:t>
            </w:r>
          </w:p>
          <w:p>
            <w:pPr>
              <w:shd w:val="clear" w:color="auto" w:fill="C7DAF1" w:themeFill="text2" w:themeFillTint="32"/>
              <w:rPr>
                <w:color w:val="auto"/>
                <w:u w:val="single"/>
              </w:rPr>
            </w:pPr>
            <w:r>
              <w:rPr>
                <w:rFonts w:hint="eastAsia"/>
                <w:color w:val="auto"/>
              </w:rPr>
              <w:t>主要生产设备有：</w:t>
            </w:r>
            <w:r>
              <w:rPr>
                <w:rFonts w:hint="eastAsia"/>
                <w:color w:val="auto"/>
                <w:lang w:val="en-US" w:eastAsia="zh-CN"/>
              </w:rPr>
              <w:t>电脑、电话、打印机</w:t>
            </w:r>
            <w:r>
              <w:rPr>
                <w:rFonts w:hint="eastAsia"/>
                <w:color w:val="auto"/>
                <w:u w:val="single"/>
              </w:rPr>
              <w:t>等</w:t>
            </w:r>
          </w:p>
          <w:p>
            <w:pPr>
              <w:shd w:val="clear" w:color="auto" w:fill="C7DAF1" w:themeFill="text2" w:themeFillTint="32"/>
              <w:rPr>
                <w:color w:val="auto"/>
              </w:rPr>
            </w:pPr>
            <w:r>
              <w:rPr>
                <w:rFonts w:hint="eastAsia"/>
                <w:color w:val="auto"/>
              </w:rPr>
              <w:t>特种设备：</w:t>
            </w:r>
            <w:r>
              <w:rPr>
                <w:rFonts w:ascii="Wingdings" w:hAnsi="Wingdings"/>
                <w:color w:val="auto"/>
              </w:rPr>
              <w:sym w:font="Wingdings" w:char="00FE"/>
            </w:r>
            <w:r>
              <w:rPr>
                <w:rFonts w:hint="eastAsia"/>
                <w:color w:val="auto"/>
              </w:rPr>
              <w:t xml:space="preserve">叉车 </w:t>
            </w:r>
            <w:r>
              <w:rPr>
                <w:rFonts w:ascii="Wingdings" w:hAnsi="Wingdings"/>
                <w:color w:val="auto"/>
              </w:rPr>
              <w:t></w:t>
            </w:r>
            <w:r>
              <w:rPr>
                <w:rFonts w:hint="eastAsia"/>
                <w:color w:val="auto"/>
              </w:rPr>
              <w:t xml:space="preserve">行车 </w:t>
            </w:r>
            <w:r>
              <w:rPr>
                <w:rFonts w:ascii="Wingdings" w:hAnsi="Wingdings"/>
                <w:color w:val="auto"/>
              </w:rPr>
              <w:t></w:t>
            </w:r>
            <w:r>
              <w:rPr>
                <w:rFonts w:hint="eastAsia"/>
                <w:color w:val="auto"/>
              </w:rPr>
              <w:t xml:space="preserve">锅炉 </w:t>
            </w:r>
            <w:r>
              <w:rPr>
                <w:rFonts w:ascii="Wingdings" w:hAnsi="Wingdings"/>
                <w:color w:val="auto"/>
              </w:rPr>
              <w:t></w:t>
            </w:r>
            <w:r>
              <w:rPr>
                <w:rFonts w:hint="eastAsia"/>
                <w:color w:val="auto"/>
              </w:rPr>
              <w:t xml:space="preserve">电梯  </w:t>
            </w:r>
            <w:r>
              <w:rPr>
                <w:rFonts w:ascii="Wingdings" w:hAnsi="Wingdings"/>
                <w:color w:val="auto"/>
              </w:rPr>
              <w:t></w:t>
            </w:r>
            <w:r>
              <w:rPr>
                <w:rFonts w:hint="eastAsia"/>
                <w:color w:val="auto"/>
              </w:rPr>
              <w:t xml:space="preserve">压力容器  </w:t>
            </w:r>
            <w:r>
              <w:rPr>
                <w:rFonts w:ascii="Wingdings" w:hAnsi="Wingdings"/>
                <w:color w:val="auto"/>
              </w:rPr>
              <w:t></w:t>
            </w:r>
            <w:r>
              <w:rPr>
                <w:rFonts w:hint="eastAsia"/>
                <w:color w:val="auto"/>
              </w:rPr>
              <w:t xml:space="preserve">压力管道    </w:t>
            </w:r>
          </w:p>
          <w:p>
            <w:pPr>
              <w:shd w:val="clear" w:color="auto" w:fill="C7DAF1" w:themeFill="text2" w:themeFillTint="32"/>
              <w:rPr>
                <w:color w:val="auto"/>
                <w:u w:val="single"/>
              </w:rPr>
            </w:pPr>
            <w:r>
              <w:rPr>
                <w:rFonts w:hint="eastAsia"/>
                <w:color w:val="auto"/>
              </w:rPr>
              <w:t>特种设备管理：</w:t>
            </w:r>
            <w:r>
              <w:rPr>
                <w:rFonts w:ascii="Wingdings" w:hAnsi="Wingdings"/>
                <w:color w:val="auto"/>
              </w:rPr>
              <w:sym w:font="Wingdings" w:char="00FE"/>
            </w:r>
            <w:r>
              <w:rPr>
                <w:rFonts w:hint="eastAsia"/>
                <w:color w:val="auto"/>
              </w:rPr>
              <w:t xml:space="preserve">进行了定期检验  </w:t>
            </w:r>
            <w:r>
              <w:rPr>
                <w:rFonts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基础设施可基本满足质量管理体系运行，但是还有不足需要补充：</w:t>
            </w:r>
            <w:r>
              <w:rPr>
                <w:rFonts w:hint="eastAsia"/>
                <w:color w:val="auto"/>
                <w:u w:val="single"/>
              </w:rPr>
              <w:t xml:space="preserve">           </w:t>
            </w:r>
          </w:p>
          <w:p>
            <w:pPr>
              <w:shd w:val="clear" w:color="auto" w:fill="C7DAF1" w:themeFill="text2" w:themeFillTint="32"/>
              <w:rPr>
                <w:color w:val="auto"/>
                <w:u w:val="single"/>
              </w:rPr>
            </w:pPr>
            <w:r>
              <w:rPr>
                <w:rFonts w:hint="eastAsia"/>
                <w:color w:val="auto"/>
              </w:rPr>
              <w:t>□组织</w:t>
            </w:r>
            <w:r>
              <w:rPr>
                <w:color w:val="auto"/>
              </w:rPr>
              <w:t>现有</w:t>
            </w:r>
            <w:r>
              <w:rPr>
                <w:rFonts w:hint="eastAsia"/>
                <w:color w:val="auto"/>
              </w:rPr>
              <w:t>基础设施完全不能满足质量管理体系运行，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 xml:space="preserve">组织应确定、提供并维护所需的人为因素与物理因素环境，以运行过程并获得合格产品和服务。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w:t>
            </w:r>
            <w:r>
              <w:rPr>
                <w:color w:val="auto"/>
              </w:rPr>
              <w:t>监视和测量资源</w:t>
            </w:r>
            <w:r>
              <w:rPr>
                <w:rFonts w:hint="eastAsia"/>
                <w:color w:val="auto"/>
              </w:rPr>
              <w:t>：</w:t>
            </w:r>
            <w:r>
              <w:rPr>
                <w:rFonts w:hint="eastAsia"/>
                <w:color w:val="auto"/>
                <w:lang w:eastAsia="zh-CN"/>
              </w:rPr>
              <w:t>□</w:t>
            </w:r>
            <w:r>
              <w:rPr>
                <w:rFonts w:hint="eastAsia"/>
                <w:color w:val="auto"/>
              </w:rPr>
              <w:t xml:space="preserve">计量器具   </w:t>
            </w:r>
            <w:r>
              <w:rPr>
                <w:rFonts w:hint="eastAsia"/>
                <w:color w:val="auto"/>
              </w:rPr>
              <w:sym w:font="Wingdings" w:char="00FE"/>
            </w:r>
            <w:r>
              <w:rPr>
                <w:rFonts w:hint="eastAsia"/>
                <w:color w:val="auto"/>
              </w:rPr>
              <w:t xml:space="preserve">服务流程检查表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 xml:space="preserve">方法：  </w:t>
            </w:r>
            <w:r>
              <w:rPr>
                <w:rFonts w:ascii="Wingdings" w:hAnsi="Wingdings"/>
                <w:color w:val="auto"/>
              </w:rPr>
              <w:t></w:t>
            </w:r>
            <w:r>
              <w:rPr>
                <w:rFonts w:hint="eastAsia"/>
                <w:color w:val="auto"/>
              </w:rPr>
              <w:t xml:space="preserve">自校   </w:t>
            </w:r>
            <w:r>
              <w:rPr>
                <w:rFonts w:ascii="Wingdings" w:hAnsi="Wingdings"/>
                <w:color w:val="auto"/>
              </w:rPr>
              <w:sym w:font="Wingdings" w:char="00A8"/>
            </w:r>
            <w:r>
              <w:rPr>
                <w:rFonts w:hint="eastAsia"/>
                <w:color w:val="auto"/>
              </w:rPr>
              <w:t xml:space="preserve">外校  </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rPr>
              <w:t xml:space="preserve">                      （列举1~4种）</w:t>
            </w:r>
          </w:p>
          <w:p>
            <w:pPr>
              <w:shd w:val="clear" w:color="auto" w:fill="C7DAF1" w:themeFill="text2" w:themeFillTint="32"/>
              <w:rPr>
                <w:color w:val="auto"/>
                <w:u w:val="single"/>
              </w:rPr>
            </w:pPr>
            <w:r>
              <w:rPr>
                <w:rFonts w:hint="eastAsia"/>
                <w:color w:val="auto"/>
              </w:rPr>
              <w:t>计量器具管理：</w:t>
            </w:r>
            <w:r>
              <w:rPr>
                <w:rFonts w:ascii="Wingdings" w:hAnsi="Wingdings"/>
                <w:color w:val="auto"/>
              </w:rPr>
              <w:sym w:font="Wingdings" w:char="00A8"/>
            </w:r>
            <w:r>
              <w:rPr>
                <w:rFonts w:hint="eastAsia"/>
                <w:color w:val="auto"/>
              </w:rPr>
              <w:t xml:space="preserve">进行了定期校准/检定  </w:t>
            </w:r>
            <w:r>
              <w:rPr>
                <w:rFonts w:ascii="Wingdings" w:hAnsi="Wingdings"/>
                <w:color w:val="auto"/>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r>
              <w:rPr>
                <w:rFonts w:hint="eastAsia"/>
                <w:color w:val="auto"/>
              </w:rPr>
              <w:t xml:space="preserve"> </w:t>
            </w:r>
          </w:p>
          <w:p>
            <w:pPr>
              <w:shd w:val="clear" w:color="auto" w:fill="C7DAF1" w:themeFill="text2" w:themeFillTint="32"/>
              <w:rPr>
                <w:color w:val="auto"/>
              </w:rPr>
            </w:pPr>
            <w:r>
              <w:rPr>
                <w:rFonts w:hint="eastAsia"/>
                <w:color w:val="auto"/>
              </w:rPr>
              <w:t xml:space="preserve">内部知识: </w:t>
            </w:r>
            <w:r>
              <w:rPr>
                <w:rFonts w:ascii="Wingdings" w:hAnsi="Wingdings"/>
                <w:color w:val="auto"/>
              </w:rPr>
              <w:t></w:t>
            </w:r>
            <w:r>
              <w:rPr>
                <w:rFonts w:hint="eastAsia"/>
                <w:color w:val="auto"/>
              </w:rPr>
              <w:t xml:space="preserve">加工工艺 </w:t>
            </w:r>
            <w:r>
              <w:rPr>
                <w:rFonts w:ascii="Wingdings" w:hAnsi="Wingdings"/>
                <w:color w:val="auto"/>
              </w:rPr>
              <w:t></w:t>
            </w:r>
            <w:r>
              <w:rPr>
                <w:rFonts w:hint="eastAsia"/>
                <w:color w:val="auto"/>
              </w:rPr>
              <w:t xml:space="preserve">生产经验  </w:t>
            </w:r>
            <w:r>
              <w:rPr>
                <w:rFonts w:ascii="Wingdings" w:hAnsi="Wingdings"/>
                <w:color w:val="auto"/>
              </w:rPr>
              <w:t></w:t>
            </w:r>
            <w:r>
              <w:rPr>
                <w:rFonts w:hint="eastAsia"/>
                <w:color w:val="auto"/>
              </w:rPr>
              <w:t xml:space="preserve">管理软件  ■市场预测   </w:t>
            </w:r>
            <w:r>
              <w:rPr>
                <w:rFonts w:ascii="Wingdings" w:hAnsi="Wingdings"/>
                <w:color w:val="auto"/>
              </w:rPr>
              <w:t></w:t>
            </w:r>
            <w:r>
              <w:rPr>
                <w:rFonts w:hint="eastAsia"/>
                <w:color w:val="auto"/>
              </w:rPr>
              <w:t>企业标准  ■其他</w:t>
            </w:r>
          </w:p>
          <w:p>
            <w:pPr>
              <w:shd w:val="clear" w:color="auto" w:fill="C7DAF1" w:themeFill="text2" w:themeFillTint="32"/>
              <w:rPr>
                <w:color w:val="auto"/>
              </w:rPr>
            </w:pPr>
            <w:r>
              <w:rPr>
                <w:rFonts w:hint="eastAsia"/>
                <w:color w:val="auto"/>
              </w:rPr>
              <w:t xml:space="preserve">外部知识: ■顾客提供资料 ■产品标准  ■学术交流信息  ■专业会议信息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 xml:space="preserve">通过 ■招聘 </w:t>
            </w:r>
            <w:r>
              <w:rPr>
                <w:rFonts w:ascii="Wingdings" w:hAnsi="Wingdings"/>
                <w:color w:val="auto"/>
              </w:rPr>
              <w:t></w:t>
            </w:r>
            <w:r>
              <w:rPr>
                <w:rFonts w:hint="eastAsia"/>
                <w:color w:val="auto"/>
              </w:rPr>
              <w:t xml:space="preserve">换岗  ■培训  ■考核   </w:t>
            </w:r>
            <w:r>
              <w:rPr>
                <w:rFonts w:ascii="Wingdings" w:hAnsi="Wingdings"/>
                <w:color w:val="auto"/>
              </w:rPr>
              <w:t></w:t>
            </w:r>
            <w:r>
              <w:rPr>
                <w:rFonts w:hint="eastAsia"/>
                <w:color w:val="auto"/>
              </w:rPr>
              <w:t xml:space="preserve">辅导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ascii="Wingdings" w:hAnsi="Wingdings"/>
                <w:color w:val="auto"/>
              </w:rPr>
              <w:t></w:t>
            </w:r>
            <w:r>
              <w:rPr>
                <w:rFonts w:hint="eastAsia"/>
                <w:color w:val="auto"/>
              </w:rPr>
              <w:t xml:space="preserve">电工 </w:t>
            </w:r>
            <w:r>
              <w:rPr>
                <w:rFonts w:ascii="Wingdings" w:hAnsi="Wingdings"/>
                <w:color w:val="auto"/>
              </w:rPr>
              <w:t></w:t>
            </w:r>
            <w:r>
              <w:rPr>
                <w:rFonts w:hint="eastAsia"/>
                <w:color w:val="auto"/>
              </w:rPr>
              <w:t xml:space="preserve">焊工  </w:t>
            </w:r>
            <w:r>
              <w:rPr>
                <w:rFonts w:ascii="Wingdings" w:hAnsi="Wingdings"/>
                <w:color w:val="auto"/>
              </w:rPr>
              <w:t></w:t>
            </w:r>
            <w:r>
              <w:rPr>
                <w:rFonts w:hint="eastAsia"/>
                <w:color w:val="auto"/>
              </w:rPr>
              <w:t xml:space="preserve">危化品作业  </w:t>
            </w:r>
            <w:r>
              <w:rPr>
                <w:rFonts w:ascii="Wingdings" w:hAnsi="Wingdings"/>
                <w:color w:val="auto"/>
              </w:rPr>
              <w:t></w:t>
            </w:r>
            <w:r>
              <w:rPr>
                <w:rFonts w:hint="eastAsia"/>
                <w:color w:val="auto"/>
              </w:rPr>
              <w:t xml:space="preserve">制冷工   </w:t>
            </w:r>
            <w:r>
              <w:rPr>
                <w:rFonts w:ascii="Wingdings" w:hAnsi="Wingdings"/>
                <w:color w:val="auto"/>
              </w:rPr>
              <w:t></w:t>
            </w:r>
            <w:r>
              <w:rPr>
                <w:rFonts w:hint="eastAsia"/>
                <w:color w:val="auto"/>
              </w:rPr>
              <w:t xml:space="preserve">其他  </w:t>
            </w:r>
          </w:p>
          <w:p>
            <w:pPr>
              <w:shd w:val="clear" w:color="auto" w:fill="C7DAF1" w:themeFill="text2" w:themeFillTint="32"/>
              <w:rPr>
                <w:color w:val="auto"/>
              </w:rPr>
            </w:pPr>
            <w:r>
              <w:rPr>
                <w:rFonts w:hint="eastAsia"/>
                <w:color w:val="auto"/>
              </w:rPr>
              <w:t>特种设备作业人员：</w:t>
            </w:r>
            <w:r>
              <w:rPr>
                <w:rFonts w:ascii="Wingdings" w:hAnsi="Wingdings"/>
                <w:color w:val="auto"/>
              </w:rPr>
              <w:sym w:font="Wingdings" w:char="00FE"/>
            </w:r>
            <w:r>
              <w:rPr>
                <w:rFonts w:hint="eastAsia"/>
                <w:color w:val="auto"/>
              </w:rPr>
              <w:t xml:space="preserve">叉车工 </w:t>
            </w:r>
            <w:r>
              <w:rPr>
                <w:rFonts w:ascii="Wingdings" w:hAnsi="Wingdings"/>
                <w:color w:val="auto"/>
              </w:rPr>
              <w:t></w:t>
            </w:r>
            <w:r>
              <w:rPr>
                <w:rFonts w:hint="eastAsia"/>
                <w:color w:val="auto"/>
              </w:rPr>
              <w:t xml:space="preserve">行车工  </w:t>
            </w:r>
            <w:r>
              <w:rPr>
                <w:rFonts w:ascii="Wingdings" w:hAnsi="Wingdings"/>
                <w:color w:val="auto"/>
              </w:rPr>
              <w:t></w:t>
            </w:r>
            <w:r>
              <w:rPr>
                <w:rFonts w:hint="eastAsia"/>
                <w:color w:val="auto"/>
              </w:rPr>
              <w:t xml:space="preserve">锅炉工  </w:t>
            </w:r>
            <w:r>
              <w:rPr>
                <w:rFonts w:ascii="Wingdings" w:hAnsi="Wingdings"/>
                <w:color w:val="auto"/>
              </w:rPr>
              <w:t></w:t>
            </w:r>
            <w:r>
              <w:rPr>
                <w:rFonts w:hint="eastAsia"/>
                <w:color w:val="auto"/>
              </w:rPr>
              <w:t xml:space="preserve">压力容器   </w:t>
            </w:r>
            <w:r>
              <w:rPr>
                <w:rFonts w:ascii="Wingdings" w:hAnsi="Wingdings"/>
                <w:color w:val="auto"/>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 xml:space="preserve">通过■会议传达 </w:t>
            </w:r>
            <w:r>
              <w:rPr>
                <w:rFonts w:ascii="Wingdings" w:hAnsi="Wingdings"/>
                <w:color w:val="auto"/>
              </w:rPr>
              <w:t></w:t>
            </w:r>
            <w:r>
              <w:rPr>
                <w:rFonts w:hint="eastAsia"/>
                <w:color w:val="auto"/>
              </w:rPr>
              <w:t xml:space="preserve">标语  ■培训  </w:t>
            </w:r>
            <w:r>
              <w:rPr>
                <w:rFonts w:ascii="Wingdings" w:hAnsi="Wingdings"/>
                <w:color w:val="auto"/>
              </w:rPr>
              <w:t></w:t>
            </w:r>
            <w:r>
              <w:rPr>
                <w:rFonts w:hint="eastAsia"/>
                <w:color w:val="auto"/>
              </w:rPr>
              <w:t xml:space="preserve">看板   </w:t>
            </w:r>
            <w:r>
              <w:rPr>
                <w:rFonts w:ascii="Wingdings" w:hAnsi="Wingdings"/>
                <w:color w:val="auto"/>
              </w:rPr>
              <w:t></w:t>
            </w:r>
            <w:r>
              <w:rPr>
                <w:rFonts w:hint="eastAsia"/>
                <w:color w:val="auto"/>
              </w:rPr>
              <w:t xml:space="preserve">局域网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组织已确定与质量管理体系相关的内部和外部沟通。 </w:t>
            </w:r>
          </w:p>
          <w:p>
            <w:pPr>
              <w:shd w:val="clear" w:color="auto" w:fill="C7DAF1" w:themeFill="text2" w:themeFillTint="32"/>
              <w:rPr>
                <w:color w:val="auto"/>
              </w:rPr>
            </w:pPr>
            <w:r>
              <w:rPr>
                <w:rFonts w:hint="eastAsia"/>
                <w:color w:val="auto"/>
              </w:rPr>
              <w:t xml:space="preserve">内部沟通方式：■文件发放 </w:t>
            </w:r>
            <w:r>
              <w:rPr>
                <w:rFonts w:ascii="Wingdings" w:hAnsi="Wingdings"/>
                <w:color w:val="auto"/>
              </w:rPr>
              <w:t></w:t>
            </w:r>
            <w:r>
              <w:rPr>
                <w:rFonts w:hint="eastAsia"/>
                <w:color w:val="auto"/>
              </w:rPr>
              <w:t xml:space="preserve">会议  </w:t>
            </w:r>
            <w:r>
              <w:rPr>
                <w:rFonts w:ascii="Wingdings" w:hAnsi="Wingdings"/>
                <w:color w:val="auto"/>
              </w:rPr>
              <w:t></w:t>
            </w:r>
            <w:r>
              <w:rPr>
                <w:rFonts w:hint="eastAsia"/>
                <w:color w:val="auto"/>
              </w:rPr>
              <w:t xml:space="preserve">标语  </w:t>
            </w:r>
            <w:r>
              <w:rPr>
                <w:rFonts w:ascii="Wingdings" w:hAnsi="Wingdings"/>
                <w:color w:val="auto"/>
              </w:rPr>
              <w:t></w:t>
            </w:r>
            <w:r>
              <w:rPr>
                <w:rFonts w:hint="eastAsia"/>
                <w:color w:val="auto"/>
              </w:rPr>
              <w:t xml:space="preserve">展板   </w:t>
            </w:r>
            <w:r>
              <w:rPr>
                <w:rFonts w:ascii="Wingdings" w:hAnsi="Wingdings"/>
                <w:color w:val="auto"/>
              </w:rPr>
              <w:t></w:t>
            </w:r>
            <w:r>
              <w:rPr>
                <w:rFonts w:hint="eastAsia"/>
                <w:color w:val="auto"/>
              </w:rPr>
              <w:t xml:space="preserve">其他 </w:t>
            </w:r>
          </w:p>
          <w:p>
            <w:pPr>
              <w:shd w:val="clear" w:color="auto" w:fill="C7DAF1" w:themeFill="text2" w:themeFillTint="32"/>
              <w:rPr>
                <w:color w:val="auto"/>
              </w:rPr>
            </w:pPr>
            <w:r>
              <w:rPr>
                <w:rFonts w:hint="eastAsia"/>
                <w:color w:val="auto"/>
              </w:rPr>
              <w:t xml:space="preserve">外部沟通方式：■宣传材料 ■网站  </w:t>
            </w:r>
            <w:r>
              <w:rPr>
                <w:rFonts w:ascii="Wingdings" w:hAnsi="Wingdings"/>
                <w:color w:val="auto"/>
              </w:rPr>
              <w:t></w:t>
            </w:r>
            <w:r>
              <w:rPr>
                <w:rFonts w:hint="eastAsia"/>
                <w:color w:val="auto"/>
              </w:rPr>
              <w:t xml:space="preserve">标语  </w:t>
            </w:r>
            <w:r>
              <w:rPr>
                <w:rFonts w:ascii="Wingdings" w:hAnsi="Wingdings"/>
                <w:color w:val="auto"/>
              </w:rPr>
              <w:t></w:t>
            </w:r>
            <w:r>
              <w:rPr>
                <w:rFonts w:hint="eastAsia"/>
                <w:color w:val="auto"/>
              </w:rPr>
              <w:t xml:space="preserve">展板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 xml:space="preserve">组织已建立了文件化的质量管理体系。对自编文件的编制、审批、发放、变更和作废进行了控制。 ■体系文件受控 </w:t>
            </w:r>
            <w:r>
              <w:rPr>
                <w:rFonts w:ascii="Wingdings" w:hAnsi="Wingdings"/>
                <w:color w:val="auto"/>
              </w:rPr>
              <w:t></w:t>
            </w:r>
            <w:r>
              <w:rPr>
                <w:rFonts w:hint="eastAsia"/>
                <w:color w:val="auto"/>
              </w:rPr>
              <w:t>体系文件基本受控，存在问题：</w:t>
            </w:r>
            <w:r>
              <w:rPr>
                <w:rFonts w:hint="eastAsia"/>
                <w:color w:val="auto"/>
                <w:u w:val="single"/>
              </w:rPr>
              <w:t xml:space="preserve">                           </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rPr>
              <w:t>■法律法规获取充分，□法律法规获取有遗漏，缺少：</w:t>
            </w:r>
            <w:r>
              <w:rPr>
                <w:rFonts w:hint="eastAsia"/>
                <w:color w:val="auto"/>
                <w:u w:val="single"/>
              </w:rPr>
              <w:t xml:space="preserve">                            </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color w:val="auto"/>
              </w:rPr>
              <w:t xml:space="preserve"> ■工艺流程图 ■作业文件  </w:t>
            </w:r>
            <w:r>
              <w:rPr>
                <w:rFonts w:ascii="Wingdings" w:hAnsi="Wingdings"/>
                <w:color w:val="auto"/>
              </w:rPr>
              <w:t></w:t>
            </w:r>
            <w:r>
              <w:rPr>
                <w:rFonts w:hint="eastAsia"/>
                <w:color w:val="auto"/>
              </w:rPr>
              <w:t xml:space="preserve">检测计划   ■接收准则  ■外包控制要求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 xml:space="preserve">产品和服务要求为：  ■外来标准 </w:t>
            </w:r>
            <w:r>
              <w:rPr>
                <w:rFonts w:ascii="Wingdings" w:hAnsi="Wingdings"/>
                <w:color w:val="auto"/>
              </w:rPr>
              <w:t></w:t>
            </w:r>
            <w:r>
              <w:rPr>
                <w:rFonts w:hint="eastAsia"/>
                <w:color w:val="auto"/>
              </w:rPr>
              <w:t xml:space="preserve">企业标准  ■顾客要求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color w:val="auto"/>
              </w:rPr>
            </w:pPr>
            <w:r>
              <w:rPr>
                <w:rFonts w:hint="eastAsia"/>
                <w:color w:val="auto"/>
              </w:rPr>
              <w:t>审核期间内设计和开发新产品/项目名称：</w:t>
            </w:r>
            <w:r>
              <w:rPr>
                <w:rFonts w:hint="eastAsia"/>
                <w:color w:val="auto"/>
                <w:u w:val="single"/>
              </w:rPr>
              <w:t xml:space="preserve">                           （</w:t>
            </w:r>
            <w:r>
              <w:rPr>
                <w:rFonts w:hint="eastAsia"/>
                <w:color w:val="auto"/>
              </w:rPr>
              <w:t>举1例）</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color w:val="auto"/>
              </w:rPr>
            </w:pPr>
            <w:r>
              <w:rPr>
                <w:rFonts w:hint="eastAsia"/>
                <w:color w:val="auto"/>
              </w:rPr>
              <w:t>设计和开发控制：</w:t>
            </w:r>
            <w:r>
              <w:rPr>
                <w:rFonts w:ascii="Wingdings" w:hAnsi="Wingdings"/>
                <w:color w:val="auto"/>
              </w:rPr>
              <w:t></w:t>
            </w:r>
            <w:r>
              <w:rPr>
                <w:rFonts w:hint="eastAsia"/>
                <w:color w:val="auto"/>
              </w:rPr>
              <w:t xml:space="preserve">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ascii="Wingdings" w:hAnsi="Wingdings"/>
                <w:color w:val="auto"/>
              </w:rPr>
              <w:t></w:t>
            </w:r>
            <w:r>
              <w:rPr>
                <w:rFonts w:hint="eastAsia"/>
                <w:color w:val="auto"/>
              </w:rPr>
              <w:t xml:space="preserve">原材料采购 ■委托加工  </w:t>
            </w:r>
            <w:r>
              <w:rPr>
                <w:rFonts w:ascii="Wingdings" w:hAnsi="Wingdings"/>
                <w:color w:val="auto"/>
              </w:rPr>
              <w:t></w:t>
            </w:r>
            <w:r>
              <w:rPr>
                <w:rFonts w:hint="eastAsia"/>
                <w:color w:val="auto"/>
              </w:rPr>
              <w:t xml:space="preserve">顾客要求 </w:t>
            </w:r>
            <w:r>
              <w:rPr>
                <w:rFonts w:hint="eastAsia"/>
                <w:b/>
                <w:color w:val="auto"/>
              </w:rPr>
              <w:t>■</w:t>
            </w:r>
            <w:r>
              <w:rPr>
                <w:rFonts w:hint="eastAsia"/>
                <w:color w:val="auto"/>
              </w:rPr>
              <w:t>运输  ■其他：报关</w:t>
            </w:r>
          </w:p>
          <w:p>
            <w:pPr>
              <w:shd w:val="clear" w:color="auto" w:fill="C7DAF1" w:themeFill="text2" w:themeFillTint="32"/>
              <w:jc w:val="left"/>
              <w:rPr>
                <w:color w:val="auto"/>
              </w:rPr>
            </w:pPr>
            <w:r>
              <w:rPr>
                <w:rFonts w:hint="eastAsia"/>
                <w:color w:val="auto"/>
              </w:rPr>
              <w:t xml:space="preserve">提供给外部供方的信息■符合要求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 xml:space="preserve">组织的生产和服务提供流程图（见第三条款）， </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ascii="宋体" w:hAnsi="宋体" w:cs="宋体"/>
                      <w:color w:val="000000"/>
                      <w:kern w:val="0"/>
                      <w:szCs w:val="21"/>
                    </w:rPr>
                    <w:t>WQX（沃奇新德）新型全塑水处理设备的技术开发及技术咨询服务</w:t>
                  </w:r>
                </w:p>
              </w:tc>
              <w:tc>
                <w:tcPr>
                  <w:tcW w:w="3665" w:type="dxa"/>
                </w:tcPr>
                <w:p>
                  <w:pPr>
                    <w:shd w:val="clear" w:color="auto" w:fill="C7DAF1" w:themeFill="text2" w:themeFillTint="32"/>
                    <w:jc w:val="left"/>
                    <w:rPr>
                      <w:rFonts w:hint="default" w:eastAsia="宋体"/>
                      <w:color w:val="auto"/>
                      <w:lang w:val="en-US" w:eastAsia="zh-CN"/>
                    </w:rPr>
                  </w:pPr>
                  <w:r>
                    <w:rPr>
                      <w:rFonts w:hint="eastAsia" w:asciiTheme="minorEastAsia" w:hAnsiTheme="minorEastAsia" w:eastAsiaTheme="minorEastAsia" w:cstheme="minorEastAsia"/>
                      <w:color w:val="auto"/>
                      <w:sz w:val="21"/>
                      <w:szCs w:val="21"/>
                      <w:lang w:val="en-US" w:eastAsia="zh-CN"/>
                    </w:rPr>
                    <w:t>咨询服务过程</w:t>
                  </w:r>
                </w:p>
              </w:tc>
              <w:tc>
                <w:tcPr>
                  <w:tcW w:w="3265" w:type="dxa"/>
                </w:tcPr>
                <w:p>
                  <w:pPr>
                    <w:shd w:val="clear" w:color="auto" w:fill="C7DAF1" w:themeFill="text2" w:themeFillTint="32"/>
                    <w:jc w:val="left"/>
                    <w:rPr>
                      <w:rFonts w:hint="default" w:eastAsia="宋体"/>
                      <w:color w:val="auto"/>
                      <w:lang w:val="en-US" w:eastAsia="zh-CN"/>
                    </w:rPr>
                  </w:pPr>
                  <w:r>
                    <w:rPr>
                      <w:rFonts w:hint="eastAsia"/>
                      <w:color w:val="auto"/>
                      <w:lang w:val="en-US" w:eastAsia="zh-CN"/>
                    </w:rPr>
                    <w:t>人员培训、作业指导书、流程、设备等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rPr>
                <w:rFonts w:hint="default"/>
                <w:color w:val="auto"/>
                <w:lang w:val="en-US"/>
              </w:rPr>
            </w:pPr>
            <w:r>
              <w:rPr>
                <w:rFonts w:hint="eastAsia"/>
                <w:color w:val="auto"/>
              </w:rPr>
              <w:t>需要确认的过程：</w:t>
            </w:r>
            <w:r>
              <w:rPr>
                <w:rFonts w:hint="eastAsia" w:asciiTheme="minorEastAsia" w:hAnsiTheme="minorEastAsia" w:eastAsiaTheme="minorEastAsia" w:cstheme="minorEastAsia"/>
                <w:color w:val="auto"/>
                <w:sz w:val="21"/>
                <w:szCs w:val="21"/>
                <w:lang w:val="en-US" w:eastAsia="zh-CN"/>
              </w:rPr>
              <w:t>咨询服务过程</w:t>
            </w:r>
          </w:p>
          <w:p>
            <w:pPr>
              <w:shd w:val="clear" w:color="auto" w:fill="C7DAF1" w:themeFill="text2" w:themeFillTint="32"/>
              <w:jc w:val="left"/>
              <w:rPr>
                <w:color w:val="auto"/>
              </w:rPr>
            </w:pPr>
            <w:r>
              <w:rPr>
                <w:rFonts w:hint="eastAsia"/>
                <w:color w:val="auto"/>
              </w:rPr>
              <w:t xml:space="preserve">■进行了有效的确认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 xml:space="preserve">对生产和服务提供过程的控制■符合要求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 xml:space="preserve">采用的标识方式：■标签 ■标牌 </w:t>
            </w:r>
            <w:r>
              <w:rPr>
                <w:rFonts w:ascii="Wingdings" w:hAnsi="Wingdings"/>
                <w:color w:val="auto"/>
              </w:rPr>
              <w:t></w:t>
            </w:r>
            <w:r>
              <w:rPr>
                <w:rFonts w:hint="eastAsia"/>
                <w:color w:val="auto"/>
              </w:rPr>
              <w:t xml:space="preserve">区域 </w:t>
            </w:r>
            <w:r>
              <w:rPr>
                <w:rFonts w:ascii="Wingdings" w:hAnsi="Wingdings"/>
                <w:color w:val="auto"/>
              </w:rPr>
              <w:t></w:t>
            </w:r>
            <w:r>
              <w:rPr>
                <w:rFonts w:hint="eastAsia"/>
                <w:color w:val="auto"/>
              </w:rPr>
              <w:t xml:space="preserve">容器编号 </w:t>
            </w:r>
            <w:r>
              <w:rPr>
                <w:rFonts w:ascii="Wingdings" w:hAnsi="Wingdings"/>
                <w:color w:val="auto"/>
              </w:rPr>
              <w:t></w:t>
            </w:r>
            <w:r>
              <w:rPr>
                <w:rFonts w:hint="eastAsia"/>
                <w:color w:val="auto"/>
              </w:rPr>
              <w:t xml:space="preserve">人员编号 </w:t>
            </w:r>
            <w:r>
              <w:rPr>
                <w:rFonts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 xml:space="preserve">可追溯性实现：■符合要求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ascii="Wingdings" w:hAnsi="Wingdings"/>
                <w:color w:val="auto"/>
              </w:rPr>
              <w:t></w:t>
            </w:r>
            <w:r>
              <w:rPr>
                <w:rFonts w:hint="eastAsia"/>
                <w:color w:val="auto"/>
              </w:rPr>
              <w:t xml:space="preserve">原材料 ■设备 </w:t>
            </w:r>
            <w:r>
              <w:rPr>
                <w:rFonts w:ascii="Wingdings" w:hAnsi="Wingdings"/>
                <w:color w:val="auto"/>
              </w:rPr>
              <w:t></w:t>
            </w:r>
            <w:r>
              <w:rPr>
                <w:rFonts w:hint="eastAsia"/>
                <w:color w:val="auto"/>
              </w:rPr>
              <w:t>检测设备</w:t>
            </w:r>
            <w:r>
              <w:rPr>
                <w:rFonts w:hint="eastAsia"/>
                <w:color w:val="auto"/>
              </w:rPr>
              <w:sym w:font="Wingdings" w:char="00A8"/>
            </w:r>
            <w:r>
              <w:rPr>
                <w:rFonts w:hint="eastAsia"/>
                <w:color w:val="auto"/>
              </w:rPr>
              <w:t xml:space="preserve">图纸 </w:t>
            </w:r>
            <w:r>
              <w:rPr>
                <w:rFonts w:ascii="Wingdings" w:hAnsi="Wingdings"/>
                <w:color w:val="auto"/>
              </w:rPr>
              <w:t></w:t>
            </w:r>
            <w:r>
              <w:rPr>
                <w:rFonts w:hint="eastAsia"/>
                <w:color w:val="auto"/>
              </w:rPr>
              <w:t xml:space="preserve">配方 ■个人信息 </w:t>
            </w:r>
            <w:r>
              <w:rPr>
                <w:rFonts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 xml:space="preserve">顾客或外部供方财产控制：■符合要求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组织应在生产和服务提供期间对输出进行必要防护，以确保符合要求。 </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 xml:space="preserve">产品防护：■符合要求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组织应满足与产品和服务相关的交付后活动的要求。 </w:t>
            </w:r>
          </w:p>
          <w:p>
            <w:pPr>
              <w:shd w:val="clear" w:color="auto" w:fill="C7DAF1" w:themeFill="text2" w:themeFillTint="32"/>
              <w:rPr>
                <w:color w:val="auto"/>
              </w:rPr>
            </w:pPr>
            <w:r>
              <w:rPr>
                <w:rFonts w:hint="eastAsia"/>
                <w:color w:val="auto"/>
              </w:rPr>
              <w:t xml:space="preserve">目前交付后活动：■三包 </w:t>
            </w:r>
            <w:r>
              <w:rPr>
                <w:rFonts w:ascii="Wingdings" w:hAnsi="Wingdings"/>
                <w:color w:val="auto"/>
              </w:rPr>
              <w:t></w:t>
            </w:r>
            <w:r>
              <w:rPr>
                <w:rFonts w:hint="eastAsia"/>
                <w:color w:val="auto"/>
              </w:rPr>
              <w:t xml:space="preserve">维修 </w:t>
            </w:r>
            <w:r>
              <w:rPr>
                <w:rFonts w:ascii="Wingdings" w:hAnsi="Wingdings"/>
                <w:color w:val="auto"/>
              </w:rPr>
              <w:t></w:t>
            </w:r>
            <w:r>
              <w:rPr>
                <w:rFonts w:hint="eastAsia"/>
                <w:color w:val="auto"/>
              </w:rPr>
              <w:t xml:space="preserve">赔偿 </w:t>
            </w:r>
            <w:r>
              <w:rPr>
                <w:rFonts w:ascii="Wingdings" w:hAnsi="Wingdings"/>
                <w:color w:val="auto"/>
              </w:rPr>
              <w:t></w:t>
            </w:r>
            <w:r>
              <w:rPr>
                <w:rFonts w:hint="eastAsia"/>
                <w:color w:val="auto"/>
              </w:rPr>
              <w:t xml:space="preserve">道歉 </w:t>
            </w:r>
            <w:r>
              <w:rPr>
                <w:rFonts w:ascii="Wingdings" w:hAnsi="Wingdings"/>
                <w:color w:val="auto"/>
              </w:rPr>
              <w:t></w:t>
            </w:r>
            <w:r>
              <w:rPr>
                <w:rFonts w:hint="eastAsia"/>
                <w:color w:val="auto"/>
              </w:rPr>
              <w:t xml:space="preserve">最终处置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 xml:space="preserve">交付后活动：■符合要求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组织对生产和服务提供的更改进行必要的评审和控制，以确保持续地符合要求。  </w:t>
            </w:r>
          </w:p>
          <w:p>
            <w:pPr>
              <w:shd w:val="clear" w:color="auto" w:fill="C7DAF1" w:themeFill="text2" w:themeFillTint="32"/>
              <w:rPr>
                <w:color w:val="auto"/>
              </w:rPr>
            </w:pPr>
            <w:r>
              <w:rPr>
                <w:rFonts w:hint="eastAsia"/>
                <w:color w:val="auto"/>
              </w:rPr>
              <w:t>已发生的更改包括：</w:t>
            </w:r>
            <w:r>
              <w:rPr>
                <w:rFonts w:ascii="Wingdings" w:hAnsi="Wingdings"/>
                <w:color w:val="auto"/>
              </w:rPr>
              <w:t></w:t>
            </w:r>
            <w:r>
              <w:rPr>
                <w:rFonts w:hint="eastAsia"/>
                <w:color w:val="auto"/>
              </w:rPr>
              <w:t xml:space="preserve">重要原材料 </w:t>
            </w:r>
            <w:r>
              <w:rPr>
                <w:rFonts w:ascii="Wingdings" w:hAnsi="Wingdings"/>
                <w:color w:val="auto"/>
              </w:rPr>
              <w:t></w:t>
            </w:r>
            <w:r>
              <w:rPr>
                <w:rFonts w:hint="eastAsia"/>
                <w:color w:val="auto"/>
              </w:rPr>
              <w:t xml:space="preserve">设备 </w:t>
            </w:r>
            <w:r>
              <w:rPr>
                <w:rFonts w:ascii="Wingdings" w:hAnsi="Wingdings"/>
                <w:color w:val="auto"/>
              </w:rPr>
              <w:t></w:t>
            </w:r>
            <w:r>
              <w:rPr>
                <w:rFonts w:hint="eastAsia"/>
                <w:color w:val="auto"/>
              </w:rPr>
              <w:t xml:space="preserve">检测设备 </w:t>
            </w:r>
            <w:r>
              <w:rPr>
                <w:rFonts w:ascii="Wingdings" w:hAnsi="Wingdings"/>
                <w:color w:val="auto"/>
              </w:rPr>
              <w:t></w:t>
            </w:r>
            <w:r>
              <w:rPr>
                <w:rFonts w:hint="eastAsia"/>
                <w:color w:val="auto"/>
              </w:rPr>
              <w:t xml:space="preserve">图纸 </w:t>
            </w:r>
            <w:r>
              <w:rPr>
                <w:rFonts w:ascii="Wingdings" w:hAnsi="Wingdings"/>
                <w:color w:val="auto"/>
              </w:rPr>
              <w:t></w:t>
            </w:r>
            <w:r>
              <w:rPr>
                <w:rFonts w:hint="eastAsia"/>
                <w:color w:val="auto"/>
              </w:rPr>
              <w:t xml:space="preserve">工艺 </w:t>
            </w:r>
            <w:r>
              <w:rPr>
                <w:rFonts w:ascii="Wingdings" w:hAnsi="Wingdings"/>
                <w:color w:val="auto"/>
              </w:rPr>
              <w:t></w:t>
            </w:r>
            <w:r>
              <w:rPr>
                <w:rFonts w:hint="eastAsia"/>
                <w:color w:val="auto"/>
              </w:rPr>
              <w:t xml:space="preserve">加工场所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变更控制：</w:t>
            </w:r>
            <w:r>
              <w:rPr>
                <w:rFonts w:ascii="Wingdings" w:hAnsi="Wingdings"/>
                <w:color w:val="auto"/>
              </w:rPr>
              <w:t></w:t>
            </w:r>
            <w:r>
              <w:rPr>
                <w:rFonts w:hint="eastAsia"/>
                <w:color w:val="auto"/>
              </w:rPr>
              <w:t xml:space="preserve">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组织在适当阶段实施策划的安排，以验证产品和服务的要求已得到满足。 </w:t>
            </w:r>
          </w:p>
          <w:p>
            <w:pPr>
              <w:shd w:val="clear" w:color="auto" w:fill="C7DAF1" w:themeFill="text2" w:themeFillTint="32"/>
              <w:rPr>
                <w:color w:val="auto"/>
              </w:rPr>
            </w:pPr>
            <w:r>
              <w:rPr>
                <w:rFonts w:hint="eastAsia"/>
                <w:color w:val="auto"/>
              </w:rPr>
              <w:t xml:space="preserve">实施了■进货检验 </w:t>
            </w:r>
            <w:r>
              <w:rPr>
                <w:rFonts w:ascii="Wingdings" w:hAnsi="Wingdings"/>
                <w:color w:val="auto"/>
              </w:rPr>
              <w:t></w:t>
            </w:r>
            <w:r>
              <w:rPr>
                <w:rFonts w:hint="eastAsia"/>
                <w:color w:val="auto"/>
              </w:rPr>
              <w:t xml:space="preserve">首件检验 ■过程检验 ■最终检验 </w:t>
            </w:r>
            <w:r>
              <w:rPr>
                <w:rFonts w:ascii="Wingdings" w:hAnsi="Wingdings"/>
                <w:color w:val="auto"/>
              </w:rPr>
              <w:t></w:t>
            </w:r>
            <w:r>
              <w:rPr>
                <w:rFonts w:hint="eastAsia"/>
                <w:color w:val="auto"/>
              </w:rPr>
              <w:t xml:space="preserve">型式检验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《型式检验报告》，如：</w:t>
            </w:r>
            <w:r>
              <w:rPr>
                <w:rFonts w:hint="eastAsia"/>
                <w:color w:val="auto"/>
                <w:u w:val="single"/>
              </w:rPr>
              <w:t xml:space="preserve">                                </w:t>
            </w:r>
            <w:r>
              <w:rPr>
                <w:rFonts w:hint="eastAsia"/>
                <w:color w:val="auto"/>
              </w:rPr>
              <w:t>。</w:t>
            </w:r>
          </w:p>
          <w:p>
            <w:pPr>
              <w:shd w:val="clear" w:color="auto" w:fill="C7DAF1" w:themeFill="text2" w:themeFillTint="32"/>
              <w:rPr>
                <w:color w:val="auto"/>
              </w:rPr>
            </w:pPr>
            <w:r>
              <w:rPr>
                <w:rFonts w:hint="eastAsia"/>
                <w:color w:val="auto"/>
              </w:rPr>
              <w:t xml:space="preserve">产品检验/服务放行：■符合要求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 xml:space="preserve">不合格品控制：■符合要求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color w:val="auto"/>
              </w:rPr>
              <w:t xml:space="preserve">■顾客调查 ■顾客对交付产品或服务的反馈  </w:t>
            </w:r>
            <w:r>
              <w:rPr>
                <w:rFonts w:ascii="Wingdings" w:hAnsi="Wingdings"/>
                <w:color w:val="auto"/>
              </w:rPr>
              <w:t></w:t>
            </w:r>
            <w:r>
              <w:rPr>
                <w:rFonts w:hint="eastAsia"/>
                <w:color w:val="auto"/>
              </w:rPr>
              <w:t xml:space="preserve">顾客座谈 </w:t>
            </w:r>
            <w:r>
              <w:rPr>
                <w:rFonts w:ascii="Wingdings" w:hAnsi="Wingdings"/>
                <w:color w:val="auto"/>
              </w:rPr>
              <w:t></w:t>
            </w:r>
            <w:r>
              <w:rPr>
                <w:rFonts w:hint="eastAsia"/>
                <w:color w:val="auto"/>
              </w:rPr>
              <w:t xml:space="preserve">市场占有率分析 </w:t>
            </w:r>
            <w:r>
              <w:rPr>
                <w:rFonts w:ascii="Wingdings" w:hAnsi="Wingdings"/>
                <w:color w:val="auto"/>
              </w:rPr>
              <w:t></w:t>
            </w:r>
            <w:r>
              <w:rPr>
                <w:rFonts w:hint="eastAsia"/>
                <w:color w:val="auto"/>
              </w:rPr>
              <w:t xml:space="preserve">顾客赞扬 </w:t>
            </w:r>
          </w:p>
          <w:p>
            <w:pPr>
              <w:shd w:val="clear" w:color="auto" w:fill="C7DAF1" w:themeFill="text2" w:themeFillTint="32"/>
              <w:rPr>
                <w:color w:val="auto"/>
              </w:rPr>
            </w:pPr>
            <w:r>
              <w:rPr>
                <w:rFonts w:ascii="Wingdings" w:hAnsi="Wingdings"/>
                <w:color w:val="auto"/>
              </w:rPr>
              <w:t></w:t>
            </w:r>
            <w:r>
              <w:rPr>
                <w:rFonts w:hint="eastAsia"/>
                <w:color w:val="auto"/>
              </w:rPr>
              <w:t>担保索赔和</w:t>
            </w:r>
            <w:r>
              <w:rPr>
                <w:rFonts w:ascii="Wingdings" w:hAnsi="Wingdings"/>
                <w:color w:val="auto"/>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color w:val="auto"/>
                <w:u w:val="single"/>
              </w:rPr>
              <w:t xml:space="preserve">  2021  </w:t>
            </w:r>
            <w:r>
              <w:rPr>
                <w:rFonts w:hint="eastAsia"/>
                <w:color w:val="auto"/>
              </w:rPr>
              <w:t>年</w:t>
            </w:r>
            <w:r>
              <w:rPr>
                <w:rFonts w:hint="eastAsia"/>
                <w:color w:val="auto"/>
                <w:u w:val="single"/>
              </w:rPr>
              <w:t xml:space="preserve"> </w:t>
            </w:r>
            <w:r>
              <w:rPr>
                <w:rFonts w:hint="eastAsia"/>
                <w:color w:val="auto"/>
                <w:u w:val="single"/>
                <w:lang w:val="en-US" w:eastAsia="zh-CN"/>
              </w:rPr>
              <w:t>10</w:t>
            </w:r>
            <w:r>
              <w:rPr>
                <w:rFonts w:hint="eastAsia"/>
                <w:color w:val="auto"/>
              </w:rPr>
              <w:t>月</w:t>
            </w:r>
            <w:r>
              <w:rPr>
                <w:rFonts w:hint="eastAsia"/>
                <w:color w:val="auto"/>
                <w:u w:val="single"/>
              </w:rPr>
              <w:t xml:space="preserve"> </w:t>
            </w:r>
            <w:r>
              <w:rPr>
                <w:rFonts w:hint="eastAsia"/>
                <w:color w:val="auto"/>
                <w:u w:val="single"/>
                <w:lang w:val="en-US" w:eastAsia="zh-CN"/>
              </w:rPr>
              <w:t>15</w:t>
            </w:r>
            <w:r>
              <w:rPr>
                <w:rFonts w:hint="eastAsia"/>
                <w:color w:val="auto"/>
              </w:rPr>
              <w:t>日实施了质量管理体系内部审核，对质量管理体系的符合性和有效性进行了审核。内审发现的</w:t>
            </w:r>
            <w:r>
              <w:rPr>
                <w:rFonts w:hint="eastAsia"/>
                <w:color w:val="auto"/>
                <w:u w:val="single"/>
              </w:rPr>
              <w:t xml:space="preserve"> 1 </w:t>
            </w:r>
            <w:r>
              <w:rPr>
                <w:rFonts w:hint="eastAsia"/>
                <w:color w:val="auto"/>
              </w:rPr>
              <w:t>项不符合在本次审核前已完成整改。在公司内完成的这些审核是可信的。</w:t>
            </w: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ascii="Wingdings" w:hAnsi="Wingdings"/>
                <w:color w:val="auto"/>
              </w:rPr>
              <w:t></w:t>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ascii="Wingdings" w:hAnsi="Wingdings"/>
                <w:color w:val="auto"/>
              </w:rPr>
              <w:t></w:t>
            </w:r>
            <w:r>
              <w:rPr>
                <w:rFonts w:hint="eastAsia"/>
                <w:color w:val="auto"/>
              </w:rPr>
              <w:t>对所有班次的现场操作已审核。</w:t>
            </w:r>
          </w:p>
          <w:p>
            <w:pPr>
              <w:shd w:val="clear" w:color="auto" w:fill="C7DAF1" w:themeFill="text2" w:themeFillTint="32"/>
              <w:rPr>
                <w:color w:val="auto"/>
              </w:rPr>
            </w:pPr>
            <w:r>
              <w:rPr>
                <w:rFonts w:ascii="Wingdings" w:hAnsi="Wingdings"/>
                <w:color w:val="auto"/>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color w:val="auto"/>
                <w:u w:val="single"/>
              </w:rPr>
              <w:t xml:space="preserve">  2021年</w:t>
            </w:r>
            <w:r>
              <w:rPr>
                <w:rFonts w:hint="eastAsia"/>
                <w:color w:val="auto"/>
                <w:u w:val="single"/>
                <w:lang w:val="en-US" w:eastAsia="zh-CN"/>
              </w:rPr>
              <w:t>11</w:t>
            </w:r>
            <w:r>
              <w:rPr>
                <w:rFonts w:hint="eastAsia"/>
                <w:color w:val="auto"/>
                <w:u w:val="single"/>
              </w:rPr>
              <w:t>月</w:t>
            </w:r>
            <w:r>
              <w:rPr>
                <w:rFonts w:hint="eastAsia"/>
                <w:color w:val="auto"/>
                <w:u w:val="single"/>
                <w:lang w:val="en-US" w:eastAsia="zh-CN"/>
              </w:rPr>
              <w:t>5</w:t>
            </w:r>
            <w:bookmarkStart w:id="26" w:name="_GoBack"/>
            <w:bookmarkEnd w:id="26"/>
            <w:r>
              <w:rPr>
                <w:rFonts w:hint="eastAsia"/>
                <w:color w:val="auto"/>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color w:val="auto"/>
              </w:rPr>
              <w:t xml:space="preserve">■不合格产品/服务 ■自我验证的结果  ■顾客投诉  ■顾客满意调查 </w:t>
            </w:r>
          </w:p>
          <w:p>
            <w:pPr>
              <w:shd w:val="clear" w:color="auto" w:fill="C7DAF1" w:themeFill="text2" w:themeFillTint="32"/>
              <w:rPr>
                <w:color w:val="auto"/>
              </w:rPr>
            </w:pPr>
            <w:r>
              <w:rPr>
                <w:rFonts w:hint="eastAsia"/>
                <w:color w:val="auto"/>
              </w:rPr>
              <w:t xml:space="preserve">■内审不符合项   ■外审不符合项  ■管理评审   ■目标统计分析结果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组织持续改进了质量管理体系的适宜性、充分性和有效性。 </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373E16"/>
    <w:rsid w:val="00520266"/>
    <w:rsid w:val="00825EE5"/>
    <w:rsid w:val="00870398"/>
    <w:rsid w:val="009A68BD"/>
    <w:rsid w:val="00A463A3"/>
    <w:rsid w:val="00B42D6F"/>
    <w:rsid w:val="00B64824"/>
    <w:rsid w:val="00CD3DD7"/>
    <w:rsid w:val="00DC44EB"/>
    <w:rsid w:val="00E44B6B"/>
    <w:rsid w:val="00F4279C"/>
    <w:rsid w:val="0A6E1EC2"/>
    <w:rsid w:val="18655BD3"/>
    <w:rsid w:val="2FF66EF4"/>
    <w:rsid w:val="3F8234FF"/>
    <w:rsid w:val="41B13212"/>
    <w:rsid w:val="46800C53"/>
    <w:rsid w:val="47DC7127"/>
    <w:rsid w:val="48D05C02"/>
    <w:rsid w:val="53564ED5"/>
    <w:rsid w:val="5BF8093F"/>
    <w:rsid w:val="5E614268"/>
    <w:rsid w:val="75F306FB"/>
    <w:rsid w:val="7C1D6340"/>
    <w:rsid w:val="7FAA4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1677</Words>
  <Characters>9564</Characters>
  <Lines>79</Lines>
  <Paragraphs>22</Paragraphs>
  <TotalTime>1</TotalTime>
  <ScaleCrop>false</ScaleCrop>
  <LinksUpToDate>false</LinksUpToDate>
  <CharactersWithSpaces>11219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2022-03-25T05:36:33Z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