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066"/>
        <w:gridCol w:w="1728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四川和森明建筑工程有限公司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35.11.00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06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728" w:type="dxa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施工劳务分包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陈伟</w:t>
            </w:r>
          </w:p>
        </w:tc>
        <w:tc>
          <w:tcPr>
            <w:tcW w:w="106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施工劳务分包</w:t>
            </w:r>
            <w:r>
              <w:rPr>
                <w:rFonts w:hint="eastAsia" w:ascii="宋体" w:hAnsi="宋体"/>
                <w:sz w:val="21"/>
                <w:szCs w:val="21"/>
              </w:rPr>
              <w:t>服务流程：</w:t>
            </w:r>
          </w:p>
          <w:p>
            <w:pPr>
              <w:spacing w:line="40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服务需求洽谈</w:t>
            </w:r>
            <w:r>
              <w:rPr>
                <w:rFonts w:ascii="宋体" w:hAnsi="宋体"/>
                <w:sz w:val="21"/>
                <w:szCs w:val="21"/>
              </w:rPr>
              <w:t>——</w:t>
            </w:r>
            <w:r>
              <w:rPr>
                <w:rFonts w:hint="eastAsia" w:ascii="宋体" w:hAnsi="宋体"/>
                <w:sz w:val="21"/>
                <w:szCs w:val="21"/>
              </w:rPr>
              <w:t>签订合同</w:t>
            </w:r>
            <w:r>
              <w:rPr>
                <w:rFonts w:ascii="宋体" w:hAnsi="宋体"/>
                <w:sz w:val="21"/>
                <w:szCs w:val="21"/>
              </w:rPr>
              <w:t>——</w:t>
            </w:r>
            <w:r>
              <w:rPr>
                <w:rFonts w:hint="eastAsia" w:ascii="宋体" w:hAnsi="宋体"/>
                <w:sz w:val="21"/>
                <w:szCs w:val="21"/>
              </w:rPr>
              <w:t>服务方案--人员派遣</w:t>
            </w:r>
            <w:r>
              <w:rPr>
                <w:rFonts w:ascii="宋体" w:hAnsi="宋体"/>
                <w:sz w:val="21"/>
                <w:szCs w:val="21"/>
              </w:rPr>
              <w:t>——</w:t>
            </w:r>
            <w:r>
              <w:rPr>
                <w:rFonts w:hint="eastAsia" w:ascii="宋体" w:hAnsi="宋体"/>
                <w:sz w:val="21"/>
                <w:szCs w:val="21"/>
              </w:rPr>
              <w:t>劳务服务过程管理</w:t>
            </w:r>
            <w:r>
              <w:rPr>
                <w:rFonts w:ascii="宋体" w:hAnsi="宋体"/>
                <w:sz w:val="21"/>
                <w:szCs w:val="21"/>
              </w:rPr>
              <w:t>——</w:t>
            </w:r>
            <w:r>
              <w:rPr>
                <w:rFonts w:hint="eastAsia" w:ascii="宋体" w:hAnsi="宋体"/>
                <w:sz w:val="21"/>
                <w:szCs w:val="21"/>
              </w:rPr>
              <w:t>服务跟踪处理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关键过程/特殊过程：</w:t>
            </w:r>
            <w:r>
              <w:rPr>
                <w:rFonts w:ascii="宋体" w:hAnsi="宋体"/>
                <w:sz w:val="21"/>
                <w:szCs w:val="21"/>
              </w:rPr>
              <w:t>劳务分包</w:t>
            </w:r>
            <w:r>
              <w:rPr>
                <w:rFonts w:hint="eastAsia" w:ascii="宋体" w:hAnsi="宋体"/>
                <w:sz w:val="21"/>
                <w:szCs w:val="21"/>
              </w:rPr>
              <w:t>服务过程。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主要质量要求：服务质量、服务交付期。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主要控制参数：服务方案、合同要求、技术要求及相关标准等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《输气管道工程设计规范》（GB50251-2003）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《现场设备、工业管道焊接工程施工及验收规范》（GB50236-98）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《石油天然气站内工艺管道工程施工规范》（GB 50540-2009）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《输送流体用无缝钢管》（GB8163-1999）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《石油天然气站内工艺管道工程施工规范》（GB50540-2009）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《油气田地面管线和设备涂色规范》（SY/T0043-2006）</w:t>
            </w:r>
          </w:p>
          <w:p>
            <w:pPr>
              <w:snapToGrid w:val="0"/>
              <w:spacing w:line="280" w:lineRule="exact"/>
              <w:rPr>
                <w:b/>
                <w:color w:val="FF0000"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建设工程质量管理条例、施工方案及客户的技术要求等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检验项目：服务质量、服务及时性、投诉处理满意度。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Cs/>
                <w:sz w:val="21"/>
                <w:szCs w:val="21"/>
              </w:rPr>
              <w:t>无型式试验要求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233045</wp:posOffset>
                  </wp:positionV>
                  <wp:extent cx="371475" cy="341630"/>
                  <wp:effectExtent l="19050" t="0" r="9525" b="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2022年3月22日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230505</wp:posOffset>
                  </wp:positionV>
                  <wp:extent cx="371475" cy="341630"/>
                  <wp:effectExtent l="19050" t="0" r="9525" b="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2022年3月22日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537"/>
        <w:gridCol w:w="922"/>
        <w:gridCol w:w="1204"/>
        <w:gridCol w:w="851"/>
        <w:gridCol w:w="2153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44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13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四川和森明建筑工程有限公司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35.11.00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44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15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施工劳务分包所涉及场所的相关环境管理活动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537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92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陈伟</w:t>
            </w:r>
          </w:p>
        </w:tc>
        <w:tc>
          <w:tcPr>
            <w:tcW w:w="12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5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227" w:type="dxa"/>
            <w:gridSpan w:val="7"/>
            <w:vAlign w:val="center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施工劳务分包</w:t>
            </w:r>
            <w:r>
              <w:rPr>
                <w:rFonts w:hint="eastAsia" w:ascii="宋体" w:hAnsi="宋体"/>
                <w:sz w:val="21"/>
                <w:szCs w:val="21"/>
              </w:rPr>
              <w:t>服务流程：</w:t>
            </w:r>
          </w:p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服务需求洽谈</w:t>
            </w:r>
            <w:r>
              <w:rPr>
                <w:rFonts w:ascii="宋体" w:hAnsi="宋体"/>
                <w:sz w:val="21"/>
                <w:szCs w:val="21"/>
              </w:rPr>
              <w:t>——</w:t>
            </w:r>
            <w:r>
              <w:rPr>
                <w:rFonts w:hint="eastAsia" w:ascii="宋体" w:hAnsi="宋体"/>
                <w:sz w:val="21"/>
                <w:szCs w:val="21"/>
              </w:rPr>
              <w:t>签订合同</w:t>
            </w:r>
            <w:r>
              <w:rPr>
                <w:rFonts w:ascii="宋体" w:hAnsi="宋体"/>
                <w:sz w:val="21"/>
                <w:szCs w:val="21"/>
              </w:rPr>
              <w:t>——</w:t>
            </w:r>
            <w:r>
              <w:rPr>
                <w:rFonts w:hint="eastAsia" w:ascii="宋体" w:hAnsi="宋体"/>
                <w:sz w:val="21"/>
                <w:szCs w:val="21"/>
              </w:rPr>
              <w:t>服务方案--人员派遣</w:t>
            </w:r>
            <w:r>
              <w:rPr>
                <w:rFonts w:ascii="宋体" w:hAnsi="宋体"/>
                <w:sz w:val="21"/>
                <w:szCs w:val="21"/>
              </w:rPr>
              <w:t>——</w:t>
            </w:r>
            <w:r>
              <w:rPr>
                <w:rFonts w:hint="eastAsia" w:ascii="宋体" w:hAnsi="宋体"/>
                <w:sz w:val="21"/>
                <w:szCs w:val="21"/>
              </w:rPr>
              <w:t>劳务服务过程管理</w:t>
            </w:r>
            <w:r>
              <w:rPr>
                <w:rFonts w:ascii="宋体" w:hAnsi="宋体"/>
                <w:sz w:val="21"/>
                <w:szCs w:val="21"/>
              </w:rPr>
              <w:t>——</w:t>
            </w:r>
            <w:r>
              <w:rPr>
                <w:rFonts w:hint="eastAsia" w:ascii="宋体" w:hAnsi="宋体"/>
                <w:sz w:val="21"/>
                <w:szCs w:val="21"/>
              </w:rPr>
              <w:t>服务跟踪处理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227" w:type="dxa"/>
            <w:gridSpan w:val="7"/>
            <w:vAlign w:val="center"/>
          </w:tcPr>
          <w:p>
            <w:pPr>
              <w:pStyle w:val="11"/>
              <w:rPr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潜在火灾、固废排放、噪声排放，采取</w:t>
            </w:r>
            <w:r>
              <w:rPr>
                <w:rFonts w:hint="eastAsia"/>
                <w:sz w:val="20"/>
              </w:rPr>
              <w:t>制定相应的管理方案和预案措施进行管理。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227" w:type="dxa"/>
            <w:gridSpan w:val="7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中华人民共和国环境影响评价法、GB13495.1-2015消防安全标志 第1部分：标志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大气污染物综合排放标准（</w:t>
            </w:r>
            <w:r>
              <w:rPr>
                <w:rFonts w:ascii="宋体" w:hAnsi="宋体"/>
                <w:sz w:val="21"/>
                <w:szCs w:val="21"/>
              </w:rPr>
              <w:t>GB 16297-1996</w:t>
            </w:r>
            <w:r>
              <w:rPr>
                <w:rFonts w:hint="eastAsia" w:ascii="宋体" w:hAnsi="宋体"/>
                <w:sz w:val="21"/>
                <w:szCs w:val="21"/>
              </w:rPr>
              <w:t>）、污水综合排放标准（CB8978-1996）、《中华人民共和国环境噪声污染防治法》、施工方案等。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227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227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232410</wp:posOffset>
                  </wp:positionV>
                  <wp:extent cx="371475" cy="341630"/>
                  <wp:effectExtent l="19050" t="0" r="9525" b="0"/>
                  <wp:wrapNone/>
                  <wp:docPr id="3" name="图片 3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2022年3月22日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446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126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229870</wp:posOffset>
                  </wp:positionV>
                  <wp:extent cx="371475" cy="341630"/>
                  <wp:effectExtent l="19050" t="0" r="9525" b="0"/>
                  <wp:wrapNone/>
                  <wp:docPr id="4" name="图片 4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2022年3月22日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3073" o:spid="_x0000_s3073" o:spt="202" type="#_x0000_t202" style="position:absolute;left:0pt;margin-left:379.65pt;margin-top:2.8pt;height:20.2pt;width:11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2A7452"/>
    <w:rsid w:val="0011686C"/>
    <w:rsid w:val="0024050C"/>
    <w:rsid w:val="002A7452"/>
    <w:rsid w:val="002F1F38"/>
    <w:rsid w:val="00394C33"/>
    <w:rsid w:val="004D0CF2"/>
    <w:rsid w:val="007003A3"/>
    <w:rsid w:val="008156AC"/>
    <w:rsid w:val="009E3CD9"/>
    <w:rsid w:val="00B972FA"/>
    <w:rsid w:val="00BB71D3"/>
    <w:rsid w:val="00C610C2"/>
    <w:rsid w:val="00E571A4"/>
    <w:rsid w:val="00E632D9"/>
    <w:rsid w:val="00F27781"/>
    <w:rsid w:val="00FD160C"/>
    <w:rsid w:val="20D30B0C"/>
    <w:rsid w:val="4CE447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167</Words>
  <Characters>958</Characters>
  <Lines>7</Lines>
  <Paragraphs>2</Paragraphs>
  <TotalTime>22</TotalTime>
  <ScaleCrop>false</ScaleCrop>
  <LinksUpToDate>false</LinksUpToDate>
  <CharactersWithSpaces>1123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2022-03-23T03:01:37Z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