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11637-2024-EnMs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8795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福建能科新能源有限责任公司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王琳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9364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王琳</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2025-N1EnMS-2254369</w:t>
            </w:r>
          </w:p>
        </w:tc>
        <w:tc>
          <w:tcPr>
            <w:tcW w:w="3145" w:type="dxa"/>
            <w:vAlign w:val="center"/>
          </w:tcPr>
          <w:p w:rsidR="00513B91">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p>
        </w:tc>
        <w:tc>
          <w:tcPr>
            <w:tcW w:w="1051" w:type="dxa"/>
            <w:vAlign w:val="center"/>
          </w:tcPr>
          <w:p w:rsidR="00513B91">
            <w:pPr>
              <w:spacing w:line="360" w:lineRule="auto"/>
              <w:jc w:val="center"/>
            </w:pPr>
          </w:p>
        </w:tc>
        <w:tc>
          <w:tcPr>
            <w:tcW w:w="1466" w:type="dxa"/>
            <w:vAlign w:val="center"/>
          </w:tcPr>
          <w:p w:rsidR="00513B91">
            <w:pPr>
              <w:spacing w:line="360" w:lineRule="auto"/>
              <w:jc w:val="center"/>
            </w:pPr>
          </w:p>
        </w:tc>
        <w:tc>
          <w:tcPr>
            <w:tcW w:w="2268" w:type="dxa"/>
            <w:vAlign w:val="center"/>
          </w:tcPr>
          <w:p w:rsidR="00513B91">
            <w:pPr>
              <w:spacing w:line="360" w:lineRule="auto"/>
              <w:jc w:val="center"/>
            </w:pPr>
          </w:p>
        </w:tc>
        <w:tc>
          <w:tcPr>
            <w:tcW w:w="3145" w:type="dxa"/>
            <w:vAlign w:val="center"/>
          </w:tcPr>
          <w:p w:rsidR="00513B91">
            <w:pPr>
              <w:spacing w:line="360" w:lineRule="auto"/>
              <w:jc w:val="center"/>
            </w:pP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1B4B04">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r w:rsidRPr="001B4B04">
              <w:rPr>
                <w:rFonts w:ascii="宋体" w:hAnsi="宋体" w:cs="宋体" w:hint="eastAsia"/>
                <w:color w:val="auto"/>
                <w:kern w:val="2"/>
                <w:sz w:val="21"/>
                <w:szCs w:val="21"/>
              </w:rPr>
              <w:t>RB/T</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e)</w:t>
      </w:r>
      <w:r w:rsidRPr="001B4B04">
        <w:rPr>
          <w:rFonts w:hint="eastAsia"/>
          <w:color w:val="auto"/>
          <w:kern w:val="2"/>
          <w:sz w:val="21"/>
          <w:szCs w:val="21"/>
        </w:rPr>
        <w:t xml:space="preserv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2025年12月09日下午至2025年12月10日下午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现场审核</w:t>
      </w:r>
      <w:r>
        <w:rPr>
          <w:rFonts w:ascii="宋体" w:hAnsi="宋体" w:cs="宋体" w:hint="eastAsia"/>
          <w:sz w:val="21"/>
          <w:szCs w:val="21"/>
        </w:rPr>
        <w:t xml:space="preserve">   </w:t>
      </w:r>
      <w:bookmarkStart w:id="7" w:name="远程审核勾选"/>
      <w:r>
        <w:rPr>
          <w:rFonts w:ascii="宋体" w:hAnsi="宋体" w:cs="宋体" w:hint="eastAsia"/>
          <w:sz w:val="21"/>
          <w:szCs w:val="21"/>
        </w:rPr>
        <w:t>□</w:t>
      </w:r>
      <w:bookmarkEnd w:id="7"/>
      <w:r>
        <w:rPr>
          <w:rFonts w:ascii="宋体" w:hAnsi="宋体" w:cs="宋体" w:hint="eastAsia"/>
          <w:sz w:val="21"/>
          <w:szCs w:val="21"/>
        </w:rPr>
        <w:t>远程审核</w:t>
      </w:r>
      <w:r>
        <w:rPr>
          <w:rFonts w:ascii="宋体" w:hAnsi="宋体" w:cs="宋体" w:hint="eastAsia"/>
          <w:sz w:val="21"/>
          <w:szCs w:val="21"/>
        </w:rPr>
        <w:t xml:space="preserve">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EnMS:充电桩、电气设备、光伏设备、通讯设备(通讯管理机、通讯网关机)的销售所涉及的能源管理活动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福建省泉州市晋江市安海镇桥头工业区恒安路3号303</w:t>
      </w:r>
    </w:p>
    <w:p w:rsidR="00513B91">
      <w:pPr>
        <w:spacing w:line="360" w:lineRule="auto"/>
        <w:ind w:firstLine="420" w:firstLineChars="200"/>
      </w:pPr>
      <w:r>
        <w:rPr>
          <w:rFonts w:hint="eastAsia"/>
        </w:rPr>
        <w:t>办公地址：</w:t>
      </w:r>
      <w:r>
        <w:rPr>
          <w:rFonts w:hint="eastAsia"/>
        </w:rPr>
        <w:t>福建省泉州市晋江市鸿江中路33号万泰大厦13楼1301室</w:t>
      </w:r>
    </w:p>
    <w:p w:rsidR="00513B91">
      <w:pPr>
        <w:spacing w:line="360" w:lineRule="auto"/>
        <w:ind w:firstLine="420" w:firstLineChars="200"/>
      </w:pPr>
      <w:r>
        <w:rPr>
          <w:rFonts w:hint="eastAsia"/>
        </w:rPr>
        <w:t>经营地址：</w:t>
      </w:r>
      <w:bookmarkStart w:id="11" w:name="生产地址"/>
      <w:bookmarkEnd w:id="11"/>
      <w:r>
        <w:rPr>
          <w:rFonts w:hint="eastAsia"/>
        </w:rPr>
        <w:t>福建省泉州市晋江市鸿江中路33号万泰大厦13楼1301室</w:t>
      </w:r>
    </w:p>
    <w:p w:rsidR="00513B91">
      <w:pPr>
        <w:pStyle w:val="a"/>
        <w:ind w:firstLine="420" w:firstLineChars="200"/>
      </w:pPr>
      <w:r>
        <w:rPr>
          <w:rFonts w:hint="eastAsia"/>
        </w:rPr>
        <w:t>固定</w:t>
      </w:r>
      <w:r>
        <w:rPr>
          <w:rFonts w:hint="eastAsia"/>
        </w:rPr>
        <w:t>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1B4B0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1B4B04">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r>
            <w:r>
              <w:rPr>
                <w:rFonts w:ascii="宋体" w:hAnsi="宋体" w:hint="eastAsia"/>
                <w:szCs w:val="21"/>
              </w:rPr>
              <w:t>管理体系方针的制定、承诺的执行</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t>：</w:t>
            </w:r>
            <w:r>
              <w:rPr>
                <w:rFonts w:ascii="宋体" w:hAnsi="宋体" w:hint="eastAsia"/>
                <w:szCs w:val="21"/>
              </w:rPr>
              <w:br/>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w:t>
            </w:r>
            <w:r>
              <w:rPr>
                <w:rFonts w:ascii="宋体" w:hAnsi="宋体" w:hint="eastAsia"/>
                <w:sz w:val="21"/>
                <w:szCs w:val="21"/>
              </w:rPr>
              <w:t>组织制定并实施能源数据收集计划，计划与其规模、复杂性、资源及其测量和监视设备的适宜性，计划规定的检测其关键特性所需的数据，以及收集、保留这些书的方式和频次：</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3B91" w:rsidP="001B4B04">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1B4B0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3B91">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w:t>
            </w:r>
            <w:r>
              <w:rPr>
                <w:rFonts w:ascii="宋体" w:hAnsi="宋体" w:hint="eastAsia"/>
                <w:bCs/>
                <w:color w:val="000000"/>
                <w:szCs w:val="21"/>
              </w:rPr>
              <w:t>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1B4B04">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w:t>
            </w:r>
            <w:r w:rsidRPr="001B4B04">
              <w:rPr>
                <w:rFonts w:ascii="宋体" w:hAnsi="宋体"/>
                <w:bCs/>
                <w:szCs w:val="21"/>
              </w:rPr>
              <w:t>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w:t>
      </w:r>
      <w:r w:rsidRPr="001B4B04">
        <w:rPr>
          <w:rFonts w:hint="eastAsia"/>
          <w:b/>
          <w:szCs w:val="21"/>
        </w:rPr>
        <w:t>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rFonts w:hint="eastAsia"/>
                <w:bCs/>
                <w:szCs w:val="21"/>
                <w:highlight w:val="yellow"/>
              </w:rPr>
            </w:pPr>
          </w:p>
          <w:p w:rsidR="001B4B04">
            <w:pPr>
              <w:spacing w:line="280" w:lineRule="exact"/>
              <w:rPr>
                <w:rFonts w:hint="eastAsia"/>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福建能科新能源有限责任公司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1B4B0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1B4B0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w:t>
      </w:r>
      <w:r>
        <w:rPr>
          <w:rFonts w:hAnsi="宋体" w:hint="eastAsia"/>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w:t>
      </w:r>
      <w:r>
        <w:rPr>
          <w:rFonts w:hAnsi="宋体" w:hint="eastAsia"/>
        </w:rPr>
        <w:t>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w:t>
      </w:r>
      <w:r>
        <w:rPr>
          <w:rFonts w:hAnsi="宋体" w:hint="eastAsia"/>
        </w:rPr>
        <w:t>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1B4B04">
              <w:rPr>
                <w:noProof/>
                <w:szCs w:val="21"/>
              </w:rPr>
              <w:t>9</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1B4B04">
              <w:rPr>
                <w:noProof/>
                <w:szCs w:val="21"/>
              </w:rPr>
              <w:instrText>12</w:instrText>
            </w:r>
            <w:r>
              <w:rPr>
                <w:szCs w:val="21"/>
              </w:rPr>
              <w:fldChar w:fldCharType="end"/>
            </w:r>
            <w:r>
              <w:rPr>
                <w:rFonts w:hint="eastAsia"/>
                <w:szCs w:val="21"/>
              </w:rPr>
              <w:instrText>-</w:instrText>
            </w:r>
            <w:r>
              <w:rPr>
                <w:szCs w:val="21"/>
              </w:rPr>
              <w:instrText xml:space="preserve">1 </w:instrText>
            </w:r>
            <w:r>
              <w:rPr>
                <w:szCs w:val="21"/>
              </w:rPr>
              <w:fldChar w:fldCharType="separate"/>
            </w:r>
            <w:r w:rsidR="001B4B04">
              <w:rPr>
                <w:noProof/>
                <w:szCs w:val="21"/>
              </w:rPr>
              <w:t>11</w:t>
            </w:r>
            <w:r>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128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1020</Words>
  <Characters>5820</Characters>
  <Application>Microsoft Office Word</Application>
  <DocSecurity>0</DocSecurity>
  <Lines>48</Lines>
  <Paragraphs>13</Paragraphs>
  <ScaleCrop>false</ScaleCrop>
  <Company>微软中国</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2025-11-19T06:05:00Z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