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257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6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曾霞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63" w:type="dxa"/>
            <w:vMerge w:val="continue"/>
            <w:vAlign w:val="center"/>
          </w:tcPr>
          <w:p/>
        </w:tc>
        <w:tc>
          <w:tcPr>
            <w:tcW w:w="1257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劳世中</w:t>
            </w:r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、褚敏杰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2022年03月21日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63" w:type="dxa"/>
            <w:vMerge w:val="continue"/>
            <w:vAlign w:val="center"/>
          </w:tcPr>
          <w:p/>
        </w:tc>
        <w:tc>
          <w:tcPr>
            <w:tcW w:w="1257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Q:5.3组织的岗位、职责和权限、6.2目标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7.1.2人员、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7.2能力、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7.3意识、7.5成文信息、7.1.6组织知识、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9.1.1监视、测量、分析和评价总则、9.1.3分析与评价、9.2内部审核、10.2不符合/事件和纠正措施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:5.3组织的岗位、职责和权限、6.1.2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环境因素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的识别与评价、6.1.4措施的策划、6.2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7.2能力、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7.3意识、7.5成文信息、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8.2应急准备和响应、9.1.1监视、测量、分析和评价、9.2 内部审核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行政部现有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pacing w:val="-6"/>
                <w:szCs w:val="21"/>
              </w:rPr>
              <w:t>人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；</w:t>
            </w:r>
            <w:r>
              <w:rPr>
                <w:rFonts w:hint="eastAsia" w:hAnsi="宋体"/>
                <w:szCs w:val="21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质量环境安全目标方案的制定实施，办公用品的管理，信息交流与沟通，人力资源管理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后勤事务管理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文件记录的管理控制；环境因素和危险源进行识别和控制；体系运行检查、内审；进行法律法规收集及合规性评价；应急准备和相应控制，不符合纠正与预防，事故事件调查处理等。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目标和</w:t>
            </w:r>
            <w:r>
              <w:rPr>
                <w:rFonts w:hint="eastAsia" w:hAnsi="宋体"/>
                <w:szCs w:val="21"/>
                <w:lang w:eastAsia="zh-CN"/>
              </w:rPr>
              <w:t>措施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查见“公司各部门目标实施措施表”，显示对各部门进行了目标分解，并制定实施措施，行政部目标：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招聘和培训一次合格率达95%以上；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固废分类处置率100%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火灾事件发生率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查见“目标考核表”，2022.4，显示目标均已实现。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组织知识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 xml:space="preserve">7.1.6 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企业确定运行过程所需要的知识，包括内部知识、外部知识。经组织识别，组织内外部知识包括：外部知识、专业知识、管理经验、教训等。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从内部来源获取的有：研发人员以往多年的工作经验（员工过去所有的）根据顾客要求设计出满足顾客需求的系统集成网络技术及软件等；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外部来源获取有：标杆对比、行业会议、客户技术要求、各培训老师传授的体系知识及所实施的内审员的培训；顾客方提供的资料等。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人力资源</w:t>
            </w:r>
          </w:p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能力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意识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Q7.1.2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EO7.1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QEO7.2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7.3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编制执行《人力资源控制程序》等，规定了人力资源配备、培训计划与实施，考核与认可等予以规定。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公司现有人员15人，配置了适宜的人员：如管理人员、技术人员、销售人员、检验人员等；人员配置基本满足日常管理体系运行要求。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行政部对各岗位人员进行能力考核，根据结果采取措施，通常是采取培训方式。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“202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年度培训计划”，培训内容涉及：标准、体系文件、内审员、岗位技能、环境、安全管理目标及方案、相关法规等。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抽见：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培训记录及培训效果评价表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1、管理手册、程序文件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2022.2.27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2、管理体系内审员培训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2022.3.1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经现场讨论考核合格。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查见人员资质证书：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电工证——易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XX，低压电工，2025.5.23；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通信工程师——张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信息工程师——熊X；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机电工程师——聂XX；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软件工程师——杜X；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通信与广电工程师——胡X。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查公司用于安全和环保方面的费用约为11</w:t>
            </w:r>
            <w:r>
              <w:rPr>
                <w:rFonts w:hint="eastAsia" w:ascii="宋体" w:hAnsi="宋体" w:cs="Arial"/>
                <w:color w:val="auto"/>
                <w:spacing w:val="-6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95</w:t>
            </w:r>
            <w:r>
              <w:rPr>
                <w:rFonts w:hint="eastAsia" w:ascii="宋体" w:hAnsi="宋体" w:cs="Arial"/>
                <w:color w:val="auto"/>
                <w:spacing w:val="-6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元，主要有员工保险、安全教育培训、环保设施、消防设备、劳保用品等，能保证质量、环境、职业健康安全工作的开展，确保相关资金及时投入。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询问员工能明确自身职责及各岗位要求，自身工作影响，人身安全意识等；能回答公司的方针及部门目标，并且能够意识到自己岗位对整个流程的重要性和偏离的后果。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企业已对资源的管理、控制进行了策划，并已实施控制。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形成文件的信息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QEO7.5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组织策划的体系文件主要包括：《管理手册》，版本：A/0；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《质量、环境、职业健康安全管理体系程序文件》版本：A/0，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发布实施日期2020年11月10日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，无变化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查看到目标、方针、管理制度、操作规程、文件清单，包括相关运行记录等。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编制有目标、指标与管理方案一览表，方针目标发布经过总经理批准、评审，适宜。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公司体系文件运行良好，能够满足经营需要。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公司文件经过验证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手册和程序文件基本符合标准要求。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查文件发放情况：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查外来文件管理：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公司对外来文件及法律法规进行了收集、识别、分发、控制。外来文件采用了统一保管、借阅使用的方法进行控制。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保留有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《外来文件清单》，外来文件管理符合要求。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公司文件化信息控制基本有效。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pacing w:val="-6"/>
                <w:szCs w:val="21"/>
              </w:rPr>
              <w:t>监视、测量、分析和评价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-6"/>
                <w:szCs w:val="21"/>
              </w:rPr>
              <w:t>QEO9.1.1</w:t>
            </w:r>
            <w:r>
              <w:rPr>
                <w:rFonts w:hAnsi="宋体"/>
                <w:szCs w:val="21"/>
              </w:rPr>
              <w:t>、</w:t>
            </w:r>
            <w:r>
              <w:rPr>
                <w:szCs w:val="21"/>
              </w:rPr>
              <w:t>Q9.1.3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公司规定了管理体系相关信息的收集、汇总、分析、处理、传递的要求。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公司的过程和体系的监视和测量主要是通过内审、管理评审、目标考核以及日常工作监督、研发过程评审、顾客满意度测量等方式完成。</w:t>
            </w:r>
          </w:p>
          <w:p>
            <w:pPr>
              <w:spacing w:beforeLines="30" w:afterLines="30" w:line="320" w:lineRule="exact"/>
              <w:ind w:firstLine="420" w:firstLineChars="20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保留“</w:t>
            </w:r>
            <w:r>
              <w:rPr>
                <w:rFonts w:hAnsi="宋体"/>
                <w:szCs w:val="21"/>
              </w:rPr>
              <w:t>目标考核表</w:t>
            </w:r>
            <w:r>
              <w:rPr>
                <w:rFonts w:hint="eastAsia" w:hAnsi="宋体"/>
                <w:szCs w:val="21"/>
                <w:lang w:eastAsia="zh-CN"/>
              </w:rPr>
              <w:t>”</w:t>
            </w:r>
            <w:r>
              <w:rPr>
                <w:rFonts w:hAnsi="宋体"/>
                <w:szCs w:val="21"/>
              </w:rPr>
              <w:t>，检查考核</w:t>
            </w:r>
            <w:r>
              <w:rPr>
                <w:rFonts w:hint="eastAsia" w:hAnsi="宋体"/>
                <w:szCs w:val="21"/>
                <w:lang w:eastAsia="zh-CN"/>
              </w:rPr>
              <w:t>目标</w:t>
            </w:r>
            <w:r>
              <w:rPr>
                <w:rFonts w:hAnsi="宋体"/>
                <w:szCs w:val="21"/>
              </w:rPr>
              <w:t>已完成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spacing w:beforeLines="30" w:afterLines="30" w:line="320" w:lineRule="exact"/>
              <w:ind w:firstLine="420" w:firstLineChars="200"/>
              <w:jc w:val="left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查到《环境、安全检查记录》，检查项目内容涉及：</w:t>
            </w:r>
          </w:p>
          <w:p>
            <w:pPr>
              <w:spacing w:beforeLines="30" w:afterLines="30" w:line="320" w:lineRule="exact"/>
              <w:ind w:firstLine="420" w:firstLineChars="200"/>
              <w:jc w:val="left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办公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Ansi="宋体"/>
                <w:color w:val="auto"/>
                <w:szCs w:val="21"/>
              </w:rPr>
              <w:t>生活区域卫生是否清理干净，固废收集情况；</w:t>
            </w:r>
            <w:r>
              <w:rPr>
                <w:rFonts w:hint="eastAsia" w:ascii="宋体" w:hAnsi="宋体"/>
                <w:color w:val="auto"/>
                <w:spacing w:val="-4"/>
              </w:rPr>
              <w:t>生活垃圾是否及时清理；</w:t>
            </w:r>
            <w:r>
              <w:rPr>
                <w:rFonts w:hAnsi="宋体"/>
                <w:color w:val="auto"/>
                <w:szCs w:val="21"/>
              </w:rPr>
              <w:t>办公区域是否安全用电；消防设施是否完好；消防通道是否畅通；</w:t>
            </w:r>
            <w:r>
              <w:rPr>
                <w:rFonts w:ascii="宋体" w:hAnsi="宋体"/>
                <w:color w:val="auto"/>
                <w:sz w:val="22"/>
              </w:rPr>
              <w:t>有无长明灯或开关损坏；空调温度是否</w:t>
            </w:r>
            <w:r>
              <w:rPr>
                <w:rFonts w:hint="eastAsia" w:ascii="宋体" w:hAnsi="宋体"/>
                <w:color w:val="auto"/>
                <w:sz w:val="22"/>
              </w:rPr>
              <w:t>按规定使用</w:t>
            </w:r>
            <w:r>
              <w:rPr>
                <w:rFonts w:hAnsi="宋体"/>
                <w:color w:val="auto"/>
                <w:szCs w:val="21"/>
              </w:rPr>
              <w:t>等。</w:t>
            </w:r>
          </w:p>
          <w:p>
            <w:pPr>
              <w:spacing w:beforeLines="30" w:afterLines="30" w:line="320" w:lineRule="exact"/>
              <w:ind w:firstLine="420" w:firstLineChars="200"/>
              <w:jc w:val="left"/>
              <w:rPr>
                <w:rFonts w:hAnsi="宋体"/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抽查</w:t>
            </w:r>
            <w:r>
              <w:rPr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Ansi="宋体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6-12</w:t>
            </w:r>
            <w:r>
              <w:rPr>
                <w:rFonts w:hAnsi="宋体"/>
                <w:color w:val="auto"/>
                <w:szCs w:val="21"/>
              </w:rPr>
              <w:t>月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Ansi="宋体"/>
                <w:color w:val="auto"/>
                <w:szCs w:val="21"/>
              </w:rPr>
              <w:t>检查结果均正常，检查人</w:t>
            </w:r>
            <w:r>
              <w:rPr>
                <w:rFonts w:hint="eastAsia" w:ascii="宋体" w:hAnsi="宋体"/>
                <w:color w:val="auto"/>
                <w:szCs w:val="24"/>
              </w:rPr>
              <w:t>徐江</w:t>
            </w:r>
            <w:r>
              <w:rPr>
                <w:rFonts w:hAnsi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未有上级主管部门的监督检查。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提供了环境因素和危险源识别评价与控制程序，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无变化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采取多因子评价法进行了评价，查到“重要环境因素清单”，评价出固体废弃物排放、潜在火灾等2项重要环境因素。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经评价行政部的重要环境因素为：固废、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主要控制措施：办公危废交耗材供应公司，生活垃圾由物业部门拉走，加强日常培训，日常检查，配备消防器材等措施。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查“职业安全健康管理体系危险源辨识、风险评价、风险控制一览表”，识别了办公、采购、销售、研发、系统集成过程中的危险源。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涉及行政部的危险源有空调短路起弧光造成火灾，插座质量差漏电造成的触电，烟头未及时熄灭或直接扔到纸篓中造成火灾，接线板负荷过重造成的火灾等。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采取D=LEC进行评价，查到“重大危险源清单”，评价出重大危险源2个，包括：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经评价行政部的重大危险源：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主要控制措施：危险源控制执行管理方案、配备消防器材、日常检查、日常培训教育等运行控制措施等。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szCs w:val="21"/>
              </w:rPr>
              <w:t>8.1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按公司要求人走关灯，行政部电脑要求人走后电源切断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行政部垃圾主要包含可回收垃圾、硒鼓、废纸。公司配置了垃圾箱，行政部统一处理。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现场巡视办公区域配备了消防栓和灭火器，状况正常。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6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应急准备和响应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8.2</w:t>
            </w:r>
          </w:p>
          <w:p>
            <w:pPr>
              <w:spacing w:line="360" w:lineRule="auto"/>
              <w:rPr>
                <w:bCs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编制了《应急准备和响应控制程序》，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提供了火灾应急预案、触电事故应急预案。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应急设施配置：在办公场所内、研发区域内均配备了灭火器、消防栓等消防设施，均在有效期内，状态良好。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2021年11月21日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进行了消防演练，保留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《消防安全应急预案演练记录》，参加人员各岗位人员；记录演练过程、急救措施等内容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，对演练进行了评审，未提出需要改进的地方；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2021年12月15日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进行了触电事故应急演练，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同上。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内部审核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QEO9.2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2022年3月10日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进行了内审，保留有内审计划、报告、不符合项报告、检查表、签到表等；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本次内审发现1个不符合项，分析了原因并采取了纠正措施，进行了整改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验证，纠正措施实施有效。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内部审核结论：公司三体系运行基本良好，运行达到一定的效果，基本符合ISO9001:2015；ISO14001:2015；ISO45001:2018标准的要求，但仍存在不足，各部门应举一反三，对类似问题予以整改。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不合格和纠正措施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QEO10.2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保持实施《不符合、纠正和预防措施控制程序》、《事故调查处理控制程序》，对纠正预防措施识别、评审、验证，事故事件报告、调查、处理等作了规定，其内容符合组织实际及标准要求。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企业不合格和纠正措施的管理符合标准规定要求。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6BE1"/>
    <w:rsid w:val="719B0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4064</Words>
  <Characters>4329</Characters>
  <Lines>1</Lines>
  <Paragraphs>1</Paragraphs>
  <TotalTime>17</TotalTime>
  <ScaleCrop>false</ScaleCrop>
  <LinksUpToDate>false</LinksUpToDate>
  <CharactersWithSpaces>4368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2022-03-21T07:49:35Z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00BB0E8D61464D4BB10ED5D053C99184</vt:lpwstr>
  </property>
  <property fmtid="{D5CDD505-2E9C-101B-9397-08002B2CF9AE}" pid="3" name="KSOProductBuildVer">
    <vt:lpwstr>2052-11.1.0.11365</vt:lpwstr>
  </property>
</Properties>
</file>