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r>
        <w:rPr>
          <w:rFonts w:hint="eastAsia" w:ascii="隶书" w:hAnsi="宋体" w:eastAsia="隶书"/>
          <w:bCs/>
          <w:color w:val="000000"/>
          <w:sz w:val="36"/>
          <w:szCs w:val="36"/>
          <w:lang w:eastAsia="zh-CN"/>
        </w:rPr>
        <w:t>）</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02"/>
        <w:gridCol w:w="1001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0" w:type="dxa"/>
            <w:vMerge w:val="restart"/>
            <w:vAlign w:val="center"/>
          </w:tcPr>
          <w:p>
            <w:pPr>
              <w:spacing w:before="120"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过程与活动、</w:t>
            </w:r>
          </w:p>
          <w:p>
            <w:pPr>
              <w:spacing w:line="36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抽样计划</w:t>
            </w:r>
          </w:p>
        </w:tc>
        <w:tc>
          <w:tcPr>
            <w:tcW w:w="1502" w:type="dxa"/>
            <w:vMerge w:val="restart"/>
            <w:vAlign w:val="center"/>
          </w:tcPr>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涉及</w:t>
            </w:r>
          </w:p>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条款</w:t>
            </w:r>
          </w:p>
        </w:tc>
        <w:tc>
          <w:tcPr>
            <w:tcW w:w="10010" w:type="dxa"/>
            <w:vAlign w:val="center"/>
          </w:tcPr>
          <w:p>
            <w:pPr>
              <w:rPr>
                <w:rFonts w:hint="default" w:ascii="Times New Roman" w:hAnsi="Times New Roman" w:cs="Times New Roman" w:eastAsiaTheme="minorEastAsia"/>
                <w:sz w:val="21"/>
                <w:szCs w:val="21"/>
                <w:lang w:val="en-US" w:eastAsia="zh-CN"/>
              </w:rPr>
            </w:pPr>
            <w:r>
              <w:rPr>
                <w:rFonts w:hint="eastAsia"/>
                <w:sz w:val="21"/>
                <w:szCs w:val="21"/>
              </w:rPr>
              <w:t>受审核部门：</w:t>
            </w:r>
            <w:bookmarkStart w:id="0" w:name="_GoBack"/>
            <w:bookmarkEnd w:id="0"/>
            <w:r>
              <w:rPr>
                <w:rFonts w:hint="eastAsia"/>
                <w:sz w:val="21"/>
                <w:szCs w:val="21"/>
                <w:lang w:val="en-US" w:eastAsia="zh-CN"/>
              </w:rPr>
              <w:t xml:space="preserve"> </w:t>
            </w:r>
            <w:r>
              <w:rPr>
                <w:rFonts w:hint="eastAsia" w:ascii="宋体" w:hAnsi="宋体"/>
                <w:b/>
                <w:bCs/>
                <w:sz w:val="21"/>
                <w:szCs w:val="21"/>
                <w:lang w:val="en-US" w:eastAsia="zh-CN"/>
              </w:rPr>
              <w:t xml:space="preserve">办公室   </w:t>
            </w:r>
            <w:r>
              <w:rPr>
                <w:rFonts w:hint="eastAsia"/>
                <w:sz w:val="21"/>
                <w:szCs w:val="21"/>
                <w:lang w:val="en-US" w:eastAsia="zh-CN"/>
              </w:rPr>
              <w:t xml:space="preserve">       </w:t>
            </w:r>
            <w:r>
              <w:rPr>
                <w:rFonts w:hint="eastAsia"/>
                <w:sz w:val="21"/>
                <w:szCs w:val="21"/>
              </w:rPr>
              <w:t>主管领导：</w:t>
            </w:r>
            <w:r>
              <w:rPr>
                <w:rFonts w:hint="eastAsia" w:eastAsia="宋体"/>
                <w:szCs w:val="24"/>
                <w:lang w:val="en-US" w:eastAsia="zh-CN"/>
              </w:rPr>
              <w:t>刘增锦</w:t>
            </w:r>
            <w:r>
              <w:rPr>
                <w:rFonts w:hint="eastAsia"/>
                <w:szCs w:val="24"/>
                <w:lang w:val="en-US" w:eastAsia="zh-CN"/>
              </w:rPr>
              <w:t xml:space="preserve">   </w:t>
            </w:r>
            <w:r>
              <w:rPr>
                <w:rFonts w:hint="eastAsia"/>
                <w:sz w:val="21"/>
                <w:szCs w:val="21"/>
                <w:lang w:val="en-US" w:eastAsia="zh-CN"/>
              </w:rPr>
              <w:t xml:space="preserve"> </w:t>
            </w:r>
          </w:p>
        </w:tc>
        <w:tc>
          <w:tcPr>
            <w:tcW w:w="1217" w:type="dxa"/>
            <w:vMerge w:val="restart"/>
            <w:vAlign w:val="center"/>
          </w:tcPr>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vMerge w:val="continue"/>
            <w:vAlign w:val="center"/>
          </w:tcPr>
          <w:p>
            <w:pPr>
              <w:spacing w:line="360" w:lineRule="auto"/>
              <w:rPr>
                <w:rFonts w:hint="default" w:ascii="Times New Roman" w:hAnsi="Times New Roman" w:cs="Times New Roman" w:eastAsiaTheme="minorEastAsia"/>
                <w:sz w:val="21"/>
                <w:szCs w:val="21"/>
              </w:rPr>
            </w:pPr>
          </w:p>
        </w:tc>
        <w:tc>
          <w:tcPr>
            <w:tcW w:w="1502" w:type="dxa"/>
            <w:vMerge w:val="continue"/>
            <w:vAlign w:val="center"/>
          </w:tcPr>
          <w:p>
            <w:pPr>
              <w:spacing w:line="360" w:lineRule="auto"/>
              <w:rPr>
                <w:rFonts w:hint="default" w:ascii="Times New Roman" w:hAnsi="Times New Roman" w:cs="Times New Roman" w:eastAsiaTheme="minorEastAsia"/>
                <w:sz w:val="21"/>
                <w:szCs w:val="21"/>
              </w:rPr>
            </w:pPr>
          </w:p>
        </w:tc>
        <w:tc>
          <w:tcPr>
            <w:tcW w:w="10010" w:type="dxa"/>
            <w:vAlign w:val="center"/>
          </w:tcPr>
          <w:p>
            <w:pPr>
              <w:spacing w:before="120"/>
              <w:rPr>
                <w:rFonts w:hint="default" w:ascii="Times New Roman" w:hAnsi="Times New Roman" w:cs="Times New Roman" w:eastAsiaTheme="minorEastAsia"/>
                <w:sz w:val="21"/>
                <w:szCs w:val="21"/>
                <w:lang w:val="en-US" w:eastAsia="zh-CN"/>
              </w:rPr>
            </w:pPr>
            <w:r>
              <w:rPr>
                <w:rFonts w:hint="eastAsia"/>
                <w:sz w:val="21"/>
                <w:szCs w:val="21"/>
              </w:rPr>
              <w:t>审核员：王景玲</w:t>
            </w:r>
            <w:r>
              <w:rPr>
                <w:rFonts w:hint="eastAsia"/>
                <w:sz w:val="21"/>
                <w:szCs w:val="21"/>
                <w:lang w:val="en-US" w:eastAsia="zh-CN"/>
              </w:rPr>
              <w:t xml:space="preserve">                    </w:t>
            </w:r>
            <w:r>
              <w:rPr>
                <w:rFonts w:hint="eastAsia" w:ascii="宋体" w:hAnsi="宋体" w:eastAsia="宋体" w:cs="Arial"/>
                <w:color w:val="auto"/>
                <w:spacing w:val="-6"/>
                <w:sz w:val="21"/>
                <w:szCs w:val="21"/>
                <w:lang w:val="en-US" w:eastAsia="zh-CN"/>
              </w:rPr>
              <w:t xml:space="preserve"> </w:t>
            </w:r>
            <w:r>
              <w:rPr>
                <w:rFonts w:hint="eastAsia" w:ascii="宋体" w:hAnsi="宋体" w:cs="Arial"/>
                <w:color w:val="auto"/>
                <w:spacing w:val="-6"/>
                <w:sz w:val="21"/>
                <w:szCs w:val="21"/>
                <w:lang w:val="en-US" w:eastAsia="zh-CN"/>
              </w:rPr>
              <w:t xml:space="preserve">    </w:t>
            </w:r>
            <w:r>
              <w:rPr>
                <w:rFonts w:hint="eastAsia" w:ascii="宋体" w:hAnsi="宋体" w:eastAsia="宋体" w:cs="Arial"/>
                <w:color w:val="auto"/>
                <w:spacing w:val="-6"/>
                <w:sz w:val="21"/>
                <w:szCs w:val="21"/>
                <w:lang w:val="en-US" w:eastAsia="zh-CN"/>
              </w:rPr>
              <w:t xml:space="preserve"> </w:t>
            </w:r>
            <w:r>
              <w:rPr>
                <w:rFonts w:hint="eastAsia" w:ascii="宋体" w:hAnsi="宋体" w:eastAsia="宋体" w:cs="Arial"/>
                <w:color w:val="auto"/>
                <w:spacing w:val="-6"/>
                <w:sz w:val="21"/>
                <w:szCs w:val="21"/>
              </w:rPr>
              <w:t>审核时间：2022年04月29日 下午至2022年04月</w:t>
            </w:r>
            <w:r>
              <w:rPr>
                <w:rFonts w:hint="eastAsia" w:ascii="宋体" w:hAnsi="宋体" w:eastAsia="宋体" w:cs="Arial"/>
                <w:color w:val="auto"/>
                <w:spacing w:val="-6"/>
                <w:sz w:val="21"/>
                <w:szCs w:val="21"/>
                <w:lang w:val="en-US" w:eastAsia="zh-CN"/>
              </w:rPr>
              <w:t>29</w:t>
            </w:r>
            <w:r>
              <w:rPr>
                <w:rFonts w:hint="eastAsia" w:ascii="宋体" w:hAnsi="宋体" w:eastAsia="宋体" w:cs="Arial"/>
                <w:color w:val="auto"/>
                <w:spacing w:val="-6"/>
                <w:sz w:val="21"/>
                <w:szCs w:val="21"/>
              </w:rPr>
              <w:t>日 下午</w:t>
            </w:r>
          </w:p>
        </w:tc>
        <w:tc>
          <w:tcPr>
            <w:tcW w:w="1217" w:type="dxa"/>
            <w:vMerge w:val="continue"/>
          </w:tcPr>
          <w:p>
            <w:pPr>
              <w:spacing w:line="360" w:lineRule="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pPr>
              <w:spacing w:line="360" w:lineRule="auto"/>
              <w:rPr>
                <w:rFonts w:hint="default" w:ascii="Times New Roman" w:hAnsi="Times New Roman" w:cs="Times New Roman" w:eastAsiaTheme="minorEastAsia"/>
                <w:sz w:val="21"/>
                <w:szCs w:val="21"/>
              </w:rPr>
            </w:pPr>
          </w:p>
        </w:tc>
        <w:tc>
          <w:tcPr>
            <w:tcW w:w="1502" w:type="dxa"/>
            <w:vMerge w:val="continue"/>
            <w:vAlign w:val="center"/>
          </w:tcPr>
          <w:p>
            <w:pPr>
              <w:spacing w:line="360" w:lineRule="auto"/>
              <w:rPr>
                <w:rFonts w:hint="default" w:ascii="Times New Roman" w:hAnsi="Times New Roman" w:cs="Times New Roman" w:eastAsiaTheme="minorEastAsia"/>
                <w:sz w:val="21"/>
                <w:szCs w:val="21"/>
              </w:rPr>
            </w:pPr>
          </w:p>
        </w:tc>
        <w:tc>
          <w:tcPr>
            <w:tcW w:w="100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审核条款：</w:t>
            </w:r>
          </w:p>
          <w:p>
            <w:pPr>
              <w:keepNext w:val="0"/>
              <w:keepLines w:val="0"/>
              <w:pageBreakBefore w:val="0"/>
              <w:widowControl w:val="0"/>
              <w:kinsoku/>
              <w:wordWrap/>
              <w:overflowPunct/>
              <w:topLinePunct w:val="0"/>
              <w:autoSpaceDE/>
              <w:autoSpaceDN/>
              <w:bidi w:val="0"/>
              <w:adjustRightInd/>
              <w:spacing w:line="240" w:lineRule="auto"/>
              <w:ind w:firstLine="396" w:firstLineChars="200"/>
              <w:jc w:val="left"/>
              <w:textAlignment w:val="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Q:5.3组织的岗位、职责和权限、6.2质量目标</w:t>
            </w:r>
            <w:r>
              <w:rPr>
                <w:rFonts w:hint="eastAsia" w:ascii="宋体" w:hAnsi="宋体" w:eastAsia="宋体" w:cs="Arial"/>
                <w:color w:val="auto"/>
                <w:spacing w:val="-6"/>
                <w:sz w:val="21"/>
                <w:szCs w:val="21"/>
                <w:lang w:val="en-US" w:eastAsia="zh-CN"/>
              </w:rPr>
              <w:t>及控制的策划</w:t>
            </w:r>
            <w:r>
              <w:rPr>
                <w:rFonts w:hint="eastAsia" w:ascii="宋体" w:hAnsi="宋体" w:eastAsia="宋体" w:cs="Arial"/>
                <w:color w:val="auto"/>
                <w:spacing w:val="-6"/>
                <w:sz w:val="21"/>
                <w:szCs w:val="21"/>
              </w:rPr>
              <w:t>、</w:t>
            </w:r>
            <w:r>
              <w:rPr>
                <w:rFonts w:hint="eastAsia" w:ascii="宋体" w:hAnsi="宋体" w:eastAsia="宋体" w:cs="Arial"/>
                <w:color w:val="auto"/>
                <w:spacing w:val="-6"/>
                <w:sz w:val="21"/>
                <w:szCs w:val="21"/>
                <w:lang w:val="en-US" w:eastAsia="zh-CN"/>
              </w:rPr>
              <w:t>7.1.2人员、</w:t>
            </w:r>
            <w:r>
              <w:rPr>
                <w:rFonts w:hint="eastAsia" w:ascii="宋体" w:hAnsi="宋体" w:eastAsia="宋体" w:cs="Arial"/>
                <w:color w:val="auto"/>
                <w:spacing w:val="-6"/>
                <w:sz w:val="21"/>
                <w:szCs w:val="21"/>
              </w:rPr>
              <w:t>7.2能力、</w:t>
            </w:r>
            <w:r>
              <w:rPr>
                <w:rFonts w:hint="eastAsia" w:ascii="宋体" w:hAnsi="宋体" w:eastAsia="宋体" w:cs="Arial"/>
                <w:color w:val="auto"/>
                <w:spacing w:val="-6"/>
                <w:sz w:val="21"/>
                <w:szCs w:val="21"/>
                <w:lang w:val="en-US" w:eastAsia="zh-CN"/>
              </w:rPr>
              <w:t>7.3意识、7.5成文信息、7.1.6组织知识、</w:t>
            </w:r>
            <w:r>
              <w:rPr>
                <w:rFonts w:hint="eastAsia" w:ascii="宋体" w:hAnsi="宋体" w:eastAsia="宋体" w:cs="Arial"/>
                <w:color w:val="auto"/>
                <w:spacing w:val="-6"/>
                <w:sz w:val="21"/>
                <w:szCs w:val="21"/>
              </w:rPr>
              <w:t>9.1.1监视、测量、分析和评价总则、9.1.3分析与评价、9.2内部审核、10.2不符合/事件和纠正措施</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Times New Roman" w:hAnsi="Times New Roman" w:cs="Times New Roman" w:eastAsiaTheme="minorEastAsia"/>
                <w:sz w:val="21"/>
                <w:szCs w:val="21"/>
              </w:rPr>
            </w:pPr>
            <w:r>
              <w:rPr>
                <w:rFonts w:hint="eastAsia" w:ascii="宋体" w:hAnsi="宋体" w:eastAsia="宋体" w:cs="Arial"/>
                <w:color w:val="auto"/>
                <w:spacing w:val="-6"/>
                <w:sz w:val="21"/>
                <w:szCs w:val="21"/>
              </w:rPr>
              <w:t>E:5.3组织的岗位、职责和权限、6.1.2环境因素的识别与评价、6.1.4措施的策划、6.2环境目标</w:t>
            </w:r>
            <w:r>
              <w:rPr>
                <w:rFonts w:hint="eastAsia" w:ascii="宋体" w:hAnsi="宋体" w:eastAsia="宋体" w:cs="Arial"/>
                <w:color w:val="auto"/>
                <w:spacing w:val="-6"/>
                <w:sz w:val="21"/>
                <w:szCs w:val="21"/>
                <w:lang w:val="en-US" w:eastAsia="zh-CN"/>
              </w:rPr>
              <w:t>及控制的策划</w:t>
            </w:r>
            <w:r>
              <w:rPr>
                <w:rFonts w:hint="eastAsia" w:ascii="宋体" w:hAnsi="宋体" w:eastAsia="宋体" w:cs="Arial"/>
                <w:color w:val="auto"/>
                <w:spacing w:val="-6"/>
                <w:sz w:val="21"/>
                <w:szCs w:val="21"/>
              </w:rPr>
              <w:t>、</w:t>
            </w:r>
            <w:r>
              <w:rPr>
                <w:rFonts w:hint="eastAsia" w:ascii="宋体" w:hAnsi="宋体" w:eastAsia="宋体" w:cs="Arial"/>
                <w:color w:val="auto"/>
                <w:spacing w:val="-6"/>
                <w:sz w:val="21"/>
                <w:szCs w:val="21"/>
                <w:lang w:val="en-US" w:eastAsia="zh-CN"/>
              </w:rPr>
              <w:t>7.1资源、</w:t>
            </w:r>
            <w:r>
              <w:rPr>
                <w:rFonts w:hint="eastAsia" w:ascii="宋体" w:hAnsi="宋体" w:eastAsia="宋体" w:cs="Arial"/>
                <w:color w:val="auto"/>
                <w:spacing w:val="-6"/>
                <w:sz w:val="21"/>
                <w:szCs w:val="21"/>
              </w:rPr>
              <w:t>7.2能力、</w:t>
            </w:r>
            <w:r>
              <w:rPr>
                <w:rFonts w:hint="eastAsia" w:ascii="宋体" w:hAnsi="宋体" w:eastAsia="宋体" w:cs="Arial"/>
                <w:color w:val="auto"/>
                <w:spacing w:val="-6"/>
                <w:sz w:val="21"/>
                <w:szCs w:val="21"/>
                <w:lang w:val="en-US" w:eastAsia="zh-CN"/>
              </w:rPr>
              <w:t>7.3意识、7.5成文信息、</w:t>
            </w:r>
            <w:r>
              <w:rPr>
                <w:rFonts w:hint="eastAsia" w:ascii="宋体" w:hAnsi="宋体" w:eastAsia="宋体" w:cs="Arial"/>
                <w:color w:val="auto"/>
                <w:spacing w:val="-6"/>
                <w:sz w:val="21"/>
                <w:szCs w:val="21"/>
              </w:rPr>
              <w:t>8.1运行策划和控制</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rPr>
              <w:t>8.2应急准备和响应、9.1.1监视、测量、分析和评价、9.2 内部审核</w:t>
            </w:r>
            <w:r>
              <w:rPr>
                <w:rFonts w:hint="eastAsia" w:ascii="宋体" w:hAnsi="宋体" w:eastAsia="宋体" w:cs="Arial"/>
                <w:color w:val="auto"/>
                <w:spacing w:val="-6"/>
                <w:sz w:val="21"/>
                <w:szCs w:val="21"/>
                <w:lang w:eastAsia="zh-CN"/>
              </w:rPr>
              <w:t>、</w:t>
            </w:r>
            <w:r>
              <w:rPr>
                <w:rFonts w:hint="eastAsia" w:ascii="宋体" w:hAnsi="宋体" w:eastAsia="宋体" w:cs="Arial"/>
                <w:color w:val="auto"/>
                <w:spacing w:val="-6"/>
                <w:sz w:val="21"/>
                <w:szCs w:val="21"/>
                <w:lang w:val="en-US" w:eastAsia="zh-CN"/>
              </w:rPr>
              <w:t>10.2不符合、事件和纠正措施</w:t>
            </w:r>
          </w:p>
        </w:tc>
        <w:tc>
          <w:tcPr>
            <w:tcW w:w="1217" w:type="dxa"/>
            <w:vMerge w:val="continue"/>
          </w:tcPr>
          <w:p>
            <w:pPr>
              <w:spacing w:line="360" w:lineRule="auto"/>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岗位、职责和权限</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宋体" w:hAnsi="宋体" w:eastAsia="宋体" w:cs="Arial"/>
                <w:color w:val="auto"/>
                <w:spacing w:val="-6"/>
                <w:sz w:val="21"/>
                <w:szCs w:val="21"/>
                <w:lang w:val="en-US" w:eastAsia="zh-CN"/>
              </w:rPr>
              <w:t>QE</w:t>
            </w:r>
            <w:r>
              <w:rPr>
                <w:rFonts w:hint="eastAsia" w:ascii="宋体" w:hAnsi="宋体" w:eastAsia="宋体" w:cs="Arial"/>
                <w:color w:val="auto"/>
                <w:spacing w:val="-6"/>
                <w:sz w:val="21"/>
                <w:szCs w:val="21"/>
              </w:rPr>
              <w:t>:</w:t>
            </w:r>
            <w:r>
              <w:rPr>
                <w:rFonts w:hint="default" w:ascii="宋体" w:hAnsi="宋体" w:eastAsia="宋体" w:cs="Arial"/>
                <w:color w:val="auto"/>
                <w:spacing w:val="-6"/>
                <w:sz w:val="21"/>
                <w:szCs w:val="21"/>
                <w:lang w:val="en-US" w:eastAsia="zh-CN"/>
              </w:rPr>
              <w:t>5.3</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审核了解到</w:t>
            </w:r>
            <w:r>
              <w:rPr>
                <w:rFonts w:hint="default" w:ascii="Times New Roman" w:hAnsi="Times New Roman" w:cs="Times New Roman" w:eastAsiaTheme="minorEastAsia"/>
                <w:sz w:val="21"/>
                <w:szCs w:val="21"/>
                <w:lang w:eastAsia="zh-CN"/>
              </w:rPr>
              <w:t>目前</w:t>
            </w:r>
            <w:r>
              <w:rPr>
                <w:rFonts w:hint="default" w:ascii="Times New Roman" w:hAnsi="Times New Roman" w:cs="Times New Roman" w:eastAsiaTheme="minorEastAsia"/>
                <w:sz w:val="21"/>
                <w:szCs w:val="21"/>
                <w:lang w:val="en-US" w:eastAsia="zh-CN"/>
              </w:rPr>
              <w:t>办公室共计</w:t>
            </w:r>
            <w:r>
              <w:rPr>
                <w:rFonts w:hint="eastAsia" w:cs="Times New Roman" w:eastAsiaTheme="minorEastAsia"/>
                <w:sz w:val="21"/>
                <w:szCs w:val="21"/>
                <w:lang w:val="en-US" w:eastAsia="zh-CN"/>
              </w:rPr>
              <w:t>1</w:t>
            </w:r>
            <w:r>
              <w:rPr>
                <w:rFonts w:hint="default" w:ascii="Times New Roman" w:hAnsi="Times New Roman" w:cs="Times New Roman" w:eastAsiaTheme="minorEastAsia"/>
                <w:sz w:val="21"/>
                <w:szCs w:val="21"/>
                <w:lang w:val="en-US" w:eastAsia="zh-CN"/>
              </w:rPr>
              <w:t>人</w:t>
            </w:r>
            <w:r>
              <w:rPr>
                <w:rFonts w:hint="eastAsia" w:cs="Times New Roman"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sz w:val="21"/>
                <w:szCs w:val="21"/>
              </w:rPr>
              <w:t>部门主要</w:t>
            </w:r>
            <w:r>
              <w:rPr>
                <w:rFonts w:hint="eastAsia" w:cs="Times New Roman" w:eastAsiaTheme="minorEastAsia"/>
                <w:sz w:val="21"/>
                <w:szCs w:val="21"/>
                <w:lang w:eastAsia="zh-CN"/>
              </w:rPr>
              <w:t>职责</w:t>
            </w:r>
            <w:r>
              <w:rPr>
                <w:rFonts w:hint="default" w:ascii="Times New Roman" w:hAnsi="Times New Roman" w:cs="Times New Roman" w:eastAsiaTheme="minorEastAsia"/>
                <w:sz w:val="21"/>
                <w:szCs w:val="21"/>
              </w:rPr>
              <w:t>：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负责供方管理、采购、宣传影响主要供应商及外包方等相关方的环境行为等。</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目标</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宋体" w:hAnsi="宋体" w:eastAsia="宋体" w:cs="Arial"/>
                <w:color w:val="auto"/>
                <w:spacing w:val="-6"/>
                <w:sz w:val="21"/>
                <w:szCs w:val="21"/>
                <w:lang w:val="en-US" w:eastAsia="zh-CN"/>
              </w:rPr>
              <w:t>QE</w:t>
            </w:r>
            <w:r>
              <w:rPr>
                <w:rFonts w:hint="eastAsia" w:ascii="宋体" w:hAnsi="宋体" w:eastAsia="宋体" w:cs="Arial"/>
                <w:color w:val="auto"/>
                <w:spacing w:val="-6"/>
                <w:sz w:val="21"/>
                <w:szCs w:val="21"/>
              </w:rPr>
              <w:t>:</w:t>
            </w:r>
            <w:r>
              <w:rPr>
                <w:rFonts w:hint="default" w:ascii="宋体" w:hAnsi="宋体" w:eastAsia="宋体" w:cs="Arial"/>
                <w:color w:val="auto"/>
                <w:spacing w:val="-6"/>
                <w:sz w:val="21"/>
                <w:szCs w:val="21"/>
                <w:lang w:val="en-US" w:eastAsia="zh-CN"/>
              </w:rPr>
              <w:t>6.2</w:t>
            </w:r>
          </w:p>
        </w:tc>
        <w:tc>
          <w:tcPr>
            <w:tcW w:w="10010" w:type="dxa"/>
            <w:vAlign w:val="top"/>
          </w:tcPr>
          <w:p>
            <w:pPr>
              <w:spacing w:after="0" w:line="360" w:lineRule="auto"/>
              <w:ind w:firstLine="420" w:firstLineChars="200"/>
            </w:pPr>
            <w:r>
              <w:rPr>
                <w:rFonts w:hint="eastAsia"/>
                <w:lang w:eastAsia="zh-CN"/>
              </w:rPr>
              <w:t>查阅</w:t>
            </w:r>
            <w:r>
              <w:t>部门目标</w:t>
            </w:r>
            <w:r>
              <w:rPr>
                <w:rFonts w:hint="eastAsia"/>
                <w:lang w:eastAsia="zh-CN"/>
              </w:rPr>
              <w:t>及完成情况</w:t>
            </w:r>
            <w:r>
              <w:t>：</w:t>
            </w:r>
          </w:p>
          <w:tbl>
            <w:tblPr>
              <w:tblStyle w:val="7"/>
              <w:tblW w:w="8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5"/>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5" w:type="dxa"/>
                </w:tcPr>
                <w:p>
                  <w:pPr>
                    <w:spacing w:after="0" w:line="360" w:lineRule="auto"/>
                    <w:ind w:firstLine="420" w:firstLineChars="200"/>
                    <w:rPr>
                      <w:rFonts w:hAnsiTheme="minorEastAsia" w:eastAsiaTheme="minorEastAsia"/>
                      <w:szCs w:val="21"/>
                      <w:vertAlign w:val="baseline"/>
                    </w:rPr>
                  </w:pPr>
                  <w:r>
                    <w:t>部门目标</w:t>
                  </w:r>
                </w:p>
              </w:tc>
              <w:tc>
                <w:tcPr>
                  <w:tcW w:w="4445" w:type="dxa"/>
                </w:tcPr>
                <w:p>
                  <w:pPr>
                    <w:spacing w:after="0" w:line="360" w:lineRule="auto"/>
                    <w:rPr>
                      <w:rFonts w:hint="eastAsia" w:hAnsiTheme="minorEastAsia" w:eastAsiaTheme="minorEastAsia"/>
                      <w:szCs w:val="21"/>
                      <w:vertAlign w:val="baseline"/>
                      <w:lang w:eastAsia="zh-CN"/>
                    </w:rPr>
                  </w:pPr>
                  <w:r>
                    <w:rPr>
                      <w:rFonts w:hint="eastAsia" w:hAnsiTheme="minorEastAsia" w:eastAsiaTheme="minorEastAsia"/>
                      <w:szCs w:val="21"/>
                      <w:vertAlign w:val="baseline"/>
                      <w:lang w:eastAsia="zh-CN"/>
                    </w:rPr>
                    <w:t>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5" w:type="dxa"/>
                  <w:vAlign w:val="top"/>
                </w:tcPr>
                <w:p>
                  <w:pPr>
                    <w:spacing w:after="0"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文件使用有效率100%</w:t>
                  </w:r>
                </w:p>
              </w:tc>
              <w:tc>
                <w:tcPr>
                  <w:tcW w:w="4445" w:type="dxa"/>
                </w:tcPr>
                <w:p>
                  <w:pPr>
                    <w:spacing w:after="0"/>
                    <w:rPr>
                      <w:rFonts w:hAnsiTheme="minorEastAsia" w:eastAsiaTheme="minorEastAsia"/>
                      <w:szCs w:val="21"/>
                      <w:vertAlign w:val="baseline"/>
                    </w:rPr>
                  </w:pPr>
                  <w:r>
                    <w:rPr>
                      <w:rFonts w:hint="eastAsia" w:ascii="Times New Roman" w:hAnsi="Times New Roman" w:eastAsia="宋体" w:cs="Times New Roman"/>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5" w:type="dxa"/>
                  <w:vAlign w:val="top"/>
                </w:tcPr>
                <w:p>
                  <w:pPr>
                    <w:spacing w:after="0"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培训合格率100%</w:t>
                  </w:r>
                </w:p>
              </w:tc>
              <w:tc>
                <w:tcPr>
                  <w:tcW w:w="4445" w:type="dxa"/>
                </w:tcPr>
                <w:p>
                  <w:pPr>
                    <w:spacing w:after="0"/>
                    <w:rPr>
                      <w:rFonts w:hAnsiTheme="minorEastAsia" w:eastAsiaTheme="minorEastAsia"/>
                      <w:szCs w:val="21"/>
                      <w:vertAlign w:val="baseline"/>
                    </w:rPr>
                  </w:pPr>
                  <w:r>
                    <w:rPr>
                      <w:rFonts w:hint="eastAsia" w:ascii="Times New Roman" w:hAnsi="Times New Roman" w:eastAsia="宋体" w:cs="Times New Roman"/>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5" w:type="dxa"/>
                  <w:vAlign w:val="top"/>
                </w:tcPr>
                <w:p>
                  <w:pPr>
                    <w:spacing w:after="0" w:line="360" w:lineRule="auto"/>
                    <w:ind w:firstLine="420" w:firstLineChars="200"/>
                    <w:rPr>
                      <w:rFonts w:hint="eastAsia" w:ascii="Times New Roman" w:hAnsi="Times New Roman" w:eastAsia="宋体" w:cs="Times New Roman"/>
                      <w:szCs w:val="22"/>
                      <w:lang w:val="en-US" w:eastAsia="zh-CN"/>
                    </w:rPr>
                  </w:pPr>
                  <w:r>
                    <w:rPr>
                      <w:rFonts w:hint="eastAsia"/>
                      <w:sz w:val="21"/>
                      <w:szCs w:val="21"/>
                    </w:rPr>
                    <w:t>触电、火灾事故为0</w:t>
                  </w:r>
                </w:p>
              </w:tc>
              <w:tc>
                <w:tcPr>
                  <w:tcW w:w="4445" w:type="dxa"/>
                </w:tcPr>
                <w:p>
                  <w:pPr>
                    <w:spacing w:after="0"/>
                    <w:rPr>
                      <w:rFonts w:hint="eastAsia" w:hAnsiTheme="minorEastAsia" w:eastAsiaTheme="minorEastAsia"/>
                      <w:szCs w:val="21"/>
                      <w:vertAlign w:val="baseline"/>
                      <w:lang w:val="en-US" w:eastAsia="zh-CN"/>
                    </w:rPr>
                  </w:pPr>
                  <w:r>
                    <w:rPr>
                      <w:rFonts w:hint="eastAsia" w:hAnsiTheme="minorEastAsia" w:eastAsiaTheme="minorEastAsia"/>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5" w:type="dxa"/>
                  <w:vAlign w:val="top"/>
                </w:tcPr>
                <w:p>
                  <w:pPr>
                    <w:spacing w:after="0"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rPr>
                    <w:t>固体废弃物分类处置率100%</w:t>
                  </w:r>
                </w:p>
              </w:tc>
              <w:tc>
                <w:tcPr>
                  <w:tcW w:w="4445" w:type="dxa"/>
                </w:tcPr>
                <w:p>
                  <w:pPr>
                    <w:spacing w:after="0" w:line="360" w:lineRule="auto"/>
                    <w:rPr>
                      <w:rFonts w:hAnsiTheme="minorEastAsia" w:eastAsiaTheme="minorEastAsia"/>
                      <w:szCs w:val="21"/>
                      <w:vertAlign w:val="baseline"/>
                    </w:rPr>
                  </w:pPr>
                  <w:r>
                    <w:rPr>
                      <w:rFonts w:hint="eastAsia" w:ascii="Times New Roman" w:hAnsi="Times New Roman" w:eastAsia="宋体" w:cs="Times New Roman"/>
                      <w:szCs w:val="22"/>
                    </w:rPr>
                    <w:t>100%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szCs w:val="21"/>
              </w:rPr>
            </w:pPr>
            <w:r>
              <w:rPr>
                <w:rFonts w:hint="default" w:ascii="Times New Roman" w:hAnsi="Times New Roman" w:cs="Times New Roman" w:eastAsiaTheme="minorEastAsia"/>
                <w:sz w:val="21"/>
                <w:szCs w:val="21"/>
                <w:lang w:val="en-US" w:eastAsia="zh-CN"/>
              </w:rPr>
              <w:t>考核情况：经查202</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.3.2</w:t>
            </w:r>
            <w:r>
              <w:rPr>
                <w:rFonts w:hint="eastAsia" w:cs="Times New Roman" w:eastAsiaTheme="minorEastAsia"/>
                <w:sz w:val="21"/>
                <w:szCs w:val="21"/>
                <w:lang w:val="en-US" w:eastAsia="zh-CN"/>
              </w:rPr>
              <w:t>1</w:t>
            </w:r>
            <w:r>
              <w:rPr>
                <w:rFonts w:hint="default" w:ascii="Times New Roman" w:hAnsi="Times New Roman" w:cs="Times New Roman" w:eastAsiaTheme="minorEastAsia"/>
                <w:sz w:val="21"/>
                <w:szCs w:val="21"/>
                <w:lang w:val="en-US" w:eastAsia="zh-CN"/>
              </w:rPr>
              <w:t>质量\环境\职业健康安全目标分解考核表，各目标达成要求。基本符合</w:t>
            </w:r>
            <w:r>
              <w:rPr>
                <w:rFonts w:hint="eastAsia" w:cs="Times New Roman"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Ansi="宋体"/>
                <w:szCs w:val="21"/>
              </w:rPr>
              <w:t>环境和职业健康安全体系建立了管理方案，查管理方案表，共</w:t>
            </w:r>
            <w:r>
              <w:rPr>
                <w:rFonts w:hint="eastAsia" w:hAnsi="宋体"/>
                <w:szCs w:val="21"/>
                <w:lang w:val="en-US" w:eastAsia="zh-CN"/>
              </w:rPr>
              <w:t>7</w:t>
            </w:r>
            <w:r>
              <w:rPr>
                <w:rFonts w:hAnsi="宋体"/>
                <w:szCs w:val="21"/>
              </w:rPr>
              <w:t>项：</w:t>
            </w:r>
          </w:p>
          <w:p>
            <w:pPr>
              <w:snapToGrid w:val="0"/>
              <w:spacing w:beforeLines="30" w:afterLines="30" w:line="360" w:lineRule="auto"/>
              <w:ind w:firstLine="420" w:firstLineChars="200"/>
              <w:rPr>
                <w:rFonts w:hAnsi="宋体"/>
                <w:szCs w:val="21"/>
              </w:rPr>
            </w:pPr>
            <w:r>
              <w:rPr>
                <w:rFonts w:hAnsi="宋体"/>
                <w:szCs w:val="21"/>
              </w:rPr>
              <w:t>抽查</w:t>
            </w:r>
            <w:r>
              <w:rPr>
                <w:rFonts w:hint="eastAsia" w:hAnsi="宋体"/>
                <w:szCs w:val="21"/>
                <w:lang w:eastAsia="zh-CN"/>
              </w:rPr>
              <w:t>（</w:t>
            </w:r>
            <w:r>
              <w:rPr>
                <w:rFonts w:hint="eastAsia" w:hAnsi="宋体"/>
                <w:szCs w:val="21"/>
                <w:lang w:val="en-US" w:eastAsia="zh-CN"/>
              </w:rPr>
              <w:t>1</w:t>
            </w:r>
            <w:r>
              <w:rPr>
                <w:rFonts w:hint="eastAsia" w:hAnsi="宋体"/>
                <w:szCs w:val="21"/>
                <w:lang w:eastAsia="zh-CN"/>
              </w:rPr>
              <w:t>）</w:t>
            </w:r>
            <w:r>
              <w:rPr>
                <w:rFonts w:hAnsi="宋体"/>
                <w:szCs w:val="21"/>
              </w:rPr>
              <w:t xml:space="preserve"> 火灾事故为0， 制定了管理方案：</w:t>
            </w:r>
          </w:p>
          <w:p>
            <w:pPr>
              <w:snapToGrid w:val="0"/>
              <w:spacing w:beforeLines="30" w:afterLines="30" w:line="360" w:lineRule="auto"/>
              <w:ind w:firstLine="420" w:firstLineChars="200"/>
              <w:rPr>
                <w:rFonts w:hAnsi="宋体"/>
                <w:szCs w:val="21"/>
              </w:rPr>
            </w:pPr>
            <w:r>
              <w:rPr>
                <w:rFonts w:hAnsi="宋体"/>
                <w:szCs w:val="21"/>
              </w:rPr>
              <w:t>1、制定火灾：应急预案，并进行演练；</w:t>
            </w:r>
          </w:p>
          <w:p>
            <w:pPr>
              <w:snapToGrid w:val="0"/>
              <w:spacing w:beforeLines="30" w:afterLines="30" w:line="360" w:lineRule="auto"/>
              <w:ind w:firstLine="420" w:firstLineChars="200"/>
              <w:rPr>
                <w:rFonts w:hAnsi="宋体"/>
                <w:szCs w:val="21"/>
              </w:rPr>
            </w:pPr>
            <w:r>
              <w:rPr>
                <w:rFonts w:hAnsi="宋体"/>
                <w:szCs w:val="21"/>
              </w:rPr>
              <w:t>2、按照年度培训计划对管理人员和操作人员进行火灾消防应急演习培训，提高人员安全防火应急措施知识；</w:t>
            </w:r>
          </w:p>
          <w:p>
            <w:pPr>
              <w:snapToGrid w:val="0"/>
              <w:spacing w:beforeLines="30" w:afterLines="30" w:line="360" w:lineRule="auto"/>
              <w:ind w:firstLine="420" w:firstLineChars="200"/>
              <w:rPr>
                <w:rFonts w:hAnsi="宋体"/>
                <w:szCs w:val="21"/>
              </w:rPr>
            </w:pPr>
            <w:r>
              <w:rPr>
                <w:rFonts w:hAnsi="宋体"/>
                <w:szCs w:val="21"/>
              </w:rPr>
              <w:t>3、公司各部门配备灭火器并悬挂履历卡；每一个月检查一次配备的灭火器，对不合格的及时更换确保发生火灾事故时能有效控制；</w:t>
            </w:r>
          </w:p>
          <w:p>
            <w:pPr>
              <w:snapToGrid w:val="0"/>
              <w:spacing w:beforeLines="30" w:afterLines="30" w:line="360" w:lineRule="auto"/>
              <w:ind w:firstLine="420" w:firstLineChars="200"/>
              <w:rPr>
                <w:rFonts w:hAnsi="宋体"/>
                <w:szCs w:val="21"/>
              </w:rPr>
            </w:pPr>
            <w:r>
              <w:rPr>
                <w:rFonts w:hAnsi="宋体"/>
                <w:szCs w:val="21"/>
              </w:rPr>
              <w:t>4、预计费用</w:t>
            </w:r>
            <w:r>
              <w:rPr>
                <w:rFonts w:hint="eastAsia" w:hAnsiTheme="minorEastAsia" w:eastAsiaTheme="minorEastAsia"/>
                <w:szCs w:val="21"/>
                <w:lang w:val="en-US" w:eastAsia="zh-CN"/>
              </w:rPr>
              <w:t>5</w:t>
            </w:r>
            <w:r>
              <w:rPr>
                <w:rFonts w:hint="eastAsia" w:hAnsiTheme="minorEastAsia" w:eastAsiaTheme="minorEastAsia"/>
                <w:szCs w:val="21"/>
              </w:rPr>
              <w:t>千</w:t>
            </w:r>
            <w:r>
              <w:rPr>
                <w:rFonts w:hAnsi="宋体"/>
                <w:szCs w:val="21"/>
              </w:rPr>
              <w:t>元</w:t>
            </w:r>
            <w:r>
              <w:rPr>
                <w:rFonts w:hAnsiTheme="minorEastAsia" w:eastAsiaTheme="minorEastAsia"/>
                <w:szCs w:val="21"/>
              </w:rPr>
              <w:t>。完成情况：于20</w:t>
            </w:r>
            <w:r>
              <w:rPr>
                <w:rFonts w:hint="eastAsia" w:hAnsiTheme="minorEastAsia" w:eastAsiaTheme="minorEastAsia"/>
                <w:szCs w:val="21"/>
              </w:rPr>
              <w:t>21</w:t>
            </w:r>
            <w:r>
              <w:rPr>
                <w:rFonts w:hAnsiTheme="minorEastAsia" w:eastAsiaTheme="minorEastAsia"/>
                <w:szCs w:val="21"/>
              </w:rPr>
              <w:t>年</w:t>
            </w:r>
            <w:r>
              <w:rPr>
                <w:rFonts w:hint="eastAsia" w:hAnsiTheme="minorEastAsia" w:eastAsiaTheme="minorEastAsia"/>
                <w:szCs w:val="21"/>
                <w:lang w:val="en-US" w:eastAsia="zh-CN"/>
              </w:rPr>
              <w:t>5</w:t>
            </w:r>
            <w:r>
              <w:rPr>
                <w:rFonts w:hAnsiTheme="minorEastAsia" w:eastAsiaTheme="minorEastAsia"/>
                <w:szCs w:val="21"/>
              </w:rPr>
              <w:t>月至202</w:t>
            </w:r>
            <w:r>
              <w:rPr>
                <w:rFonts w:hint="eastAsia" w:hAnsiTheme="minorEastAsia" w:eastAsiaTheme="minorEastAsia"/>
                <w:szCs w:val="21"/>
                <w:lang w:val="en-US" w:eastAsia="zh-CN"/>
              </w:rPr>
              <w:t>2</w:t>
            </w:r>
            <w:r>
              <w:rPr>
                <w:rFonts w:hAnsiTheme="minorEastAsia" w:eastAsiaTheme="minorEastAsia"/>
                <w:szCs w:val="21"/>
              </w:rPr>
              <w:t>年</w:t>
            </w:r>
            <w:r>
              <w:rPr>
                <w:rFonts w:hint="eastAsia" w:hAnsiTheme="minorEastAsia" w:eastAsiaTheme="minorEastAsia"/>
                <w:szCs w:val="21"/>
                <w:lang w:val="en-US" w:eastAsia="zh-CN"/>
              </w:rPr>
              <w:t>4</w:t>
            </w:r>
            <w:r>
              <w:rPr>
                <w:rFonts w:hAnsiTheme="minorEastAsia" w:eastAsiaTheme="minorEastAsia"/>
                <w:szCs w:val="21"/>
              </w:rPr>
              <w:t>月每月环境安全检查，符合要求。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Ansi="宋体"/>
                <w:szCs w:val="21"/>
              </w:rPr>
              <w:t>制定的指标和管理方案基本可行。</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环境因素/危险源的识别与评价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措施的策划</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E:6.1.2</w:t>
            </w:r>
          </w:p>
          <w:p>
            <w:pPr>
              <w:keepNext w:val="0"/>
              <w:keepLines w:val="0"/>
              <w:pageBreakBefore w:val="0"/>
              <w:widowControl w:val="0"/>
              <w:kinsoku/>
              <w:wordWrap/>
              <w:overflowPunct/>
              <w:topLinePunct w:val="0"/>
              <w:autoSpaceDE/>
              <w:autoSpaceDN/>
              <w:bidi w:val="0"/>
              <w:adjustRightInd/>
              <w:snapToGrid/>
              <w:spacing w:line="360" w:lineRule="auto"/>
              <w:ind w:firstLine="198" w:firstLineChars="100"/>
              <w:textAlignment w:val="auto"/>
              <w:rPr>
                <w:rFonts w:hint="default" w:ascii="Times New Roman" w:hAnsi="Times New Roman" w:cs="Times New Roman" w:eastAsiaTheme="minorEastAsia"/>
                <w:sz w:val="21"/>
                <w:szCs w:val="21"/>
                <w:lang w:val="en-US" w:eastAsia="zh-CN"/>
              </w:rPr>
            </w:pPr>
            <w:r>
              <w:rPr>
                <w:rFonts w:hint="default" w:ascii="宋体" w:hAnsi="宋体" w:eastAsia="宋体" w:cs="Arial"/>
                <w:color w:val="auto"/>
                <w:spacing w:val="-6"/>
                <w:sz w:val="21"/>
                <w:szCs w:val="21"/>
                <w:lang w:val="en-US" w:eastAsia="zh-CN"/>
              </w:rPr>
              <w:t>6.1.4</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查“环境因素辨识和评价表”，对办公活动以及生产中的调配树脂、原料混合、加热、挤出成型、粉碎等过程的环境因素进行了辨识和评价；涉及固体废弃物、潜在火灾、含油废弃物、噪声、粉尘、废水等</w:t>
            </w:r>
            <w:r>
              <w:rPr>
                <w:rFonts w:hint="eastAsia" w:ascii="Times New Roman" w:hAnsi="Times New Roman" w:cs="Times New Roman" w:eastAsiaTheme="minorEastAsia"/>
                <w:sz w:val="21"/>
                <w:szCs w:val="21"/>
                <w:lang w:val="en-US" w:eastAsia="zh-CN"/>
              </w:rPr>
              <w:t>19</w:t>
            </w:r>
            <w:r>
              <w:rPr>
                <w:rFonts w:hint="default" w:ascii="Times New Roman" w:hAnsi="Times New Roman" w:cs="Times New Roman" w:eastAsiaTheme="minorEastAsia"/>
                <w:sz w:val="21"/>
                <w:szCs w:val="21"/>
                <w:lang w:val="en-US" w:eastAsia="zh-CN"/>
              </w:rPr>
              <w:t>项；</w:t>
            </w:r>
            <w:r>
              <w:rPr>
                <w:rFonts w:hint="eastAsia" w:ascii="Times New Roman" w:hAnsi="Times New Roman" w:cs="Times New Roman" w:eastAsiaTheme="minorEastAsia"/>
                <w:sz w:val="21"/>
                <w:szCs w:val="21"/>
                <w:lang w:val="en-US" w:eastAsia="zh-CN"/>
              </w:rPr>
              <w:t>评价人员：聂建春、刘建良、</w:t>
            </w:r>
            <w:r>
              <w:rPr>
                <w:rFonts w:hint="eastAsia" w:cs="Times New Roman" w:eastAsiaTheme="minorEastAsia"/>
                <w:sz w:val="21"/>
                <w:szCs w:val="21"/>
                <w:lang w:val="en-US" w:eastAsia="zh-CN"/>
              </w:rPr>
              <w:t>熊冈华</w:t>
            </w:r>
            <w:r>
              <w:rPr>
                <w:rFonts w:hint="eastAsia" w:ascii="Times New Roman" w:hAnsi="Times New Roman" w:cs="Times New Roman" w:eastAsiaTheme="minorEastAsia"/>
                <w:sz w:val="21"/>
                <w:szCs w:val="21"/>
                <w:lang w:val="en-US" w:eastAsia="zh-CN"/>
              </w:rPr>
              <w:t>、邹小敏、刘增锦     时间：2022年1月8日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考虑了生命周期观点。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采取打分法评价，查到“重要环境因素清单”，评价出固废排放、潜在火灾、噪声排放、粉尘/废气排放为重要环境因素。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办公室的环境因素有生活垃圾的处置不当污染环境、办公场所吸烟污染环境、复印机打印机废墨盒处置污染环境、火灾发生后污染大气、水土等。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经评价办公室的重要环境因素为办公固废、潜在火灾。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策划了控制措施，制订了“环境安全管理方案”，明确了控制措施、时间要求、责任部门、责任和资源计划。</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eastAsia" w:cs="Times New Roman" w:eastAsia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spacing w:line="360" w:lineRule="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人员/资源</w:t>
            </w:r>
          </w:p>
          <w:p>
            <w:pPr>
              <w:spacing w:line="360" w:lineRule="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能力</w:t>
            </w:r>
          </w:p>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意识</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Q：7.1.2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7.2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7.3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E:7.1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7.2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pacing w:val="-6"/>
                <w:kern w:val="2"/>
                <w:sz w:val="21"/>
                <w:szCs w:val="21"/>
                <w:lang w:val="en-US" w:eastAsia="zh-CN" w:bidi="ar-SA"/>
              </w:rPr>
            </w:pPr>
            <w:r>
              <w:rPr>
                <w:rFonts w:hint="default" w:ascii="宋体" w:hAnsi="宋体" w:eastAsia="宋体" w:cs="Arial"/>
                <w:color w:val="auto"/>
                <w:spacing w:val="-6"/>
                <w:sz w:val="21"/>
                <w:szCs w:val="21"/>
                <w:lang w:val="en-US" w:eastAsia="zh-CN"/>
              </w:rPr>
              <w:t>7.3</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建立有《人力资源控制程序》，无变化；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公司现有人员</w:t>
            </w:r>
            <w:r>
              <w:rPr>
                <w:rFonts w:hint="eastAsia" w:cs="Times New Roman" w:eastAsiaTheme="minorEastAsia"/>
                <w:sz w:val="21"/>
                <w:szCs w:val="21"/>
                <w:lang w:val="en-US" w:eastAsia="zh-CN"/>
              </w:rPr>
              <w:t>15</w:t>
            </w:r>
            <w:r>
              <w:rPr>
                <w:rFonts w:hint="default" w:ascii="Times New Roman" w:hAnsi="Times New Roman" w:cs="Times New Roman" w:eastAsiaTheme="minorEastAsia"/>
                <w:sz w:val="21"/>
                <w:szCs w:val="21"/>
                <w:lang w:val="en-US" w:eastAsia="zh-CN"/>
              </w:rPr>
              <w:t>人，管理人员、技术人员和操作员工等能够有效实施管理体系，并运行和控制其过程。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劳动合同——抽查</w:t>
            </w:r>
            <w:r>
              <w:rPr>
                <w:rFonts w:hint="eastAsia" w:cs="Times New Roman" w:eastAsiaTheme="minorEastAsia"/>
                <w:sz w:val="21"/>
                <w:szCs w:val="21"/>
                <w:lang w:val="en-US" w:eastAsia="zh-CN"/>
              </w:rPr>
              <w:t>熊冈华</w:t>
            </w:r>
            <w:r>
              <w:rPr>
                <w:rFonts w:hint="default" w:ascii="Times New Roman" w:hAnsi="Times New Roman" w:cs="Times New Roman" w:eastAsiaTheme="minorEastAsia"/>
                <w:sz w:val="21"/>
                <w:szCs w:val="21"/>
                <w:lang w:val="en-US" w:eastAsia="zh-CN"/>
              </w:rPr>
              <w:t>、</w:t>
            </w:r>
            <w:r>
              <w:rPr>
                <w:rFonts w:hint="eastAsia" w:cs="Times New Roman" w:eastAsiaTheme="minorEastAsia"/>
                <w:sz w:val="21"/>
                <w:szCs w:val="21"/>
                <w:lang w:val="en-US" w:eastAsia="zh-CN"/>
              </w:rPr>
              <w:t>刘增锦</w:t>
            </w:r>
            <w:r>
              <w:rPr>
                <w:rFonts w:hint="default" w:ascii="Times New Roman" w:hAnsi="Times New Roman" w:cs="Times New Roman" w:eastAsiaTheme="minorEastAsia"/>
                <w:sz w:val="21"/>
                <w:szCs w:val="21"/>
                <w:lang w:val="en-US" w:eastAsia="zh-CN"/>
              </w:rPr>
              <w:t>的劳动合同，合同中未明确岗位职业健康安全风险，交流；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保留“岗位人员任职要求与评价表”，对各岗位人员能力提出了要求，并进行了评价，结果符合；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查见“202</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年度员工培训计划”，计划开展管理手册、程序文件、管理目标及方案、安全生产知识培训、岗位技能培训等14项次；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查“培训记录及培训效果评价表”，抽见：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202</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.1.</w:t>
            </w:r>
            <w:r>
              <w:rPr>
                <w:rFonts w:hint="eastAsia" w:cs="Times New Roman" w:eastAsiaTheme="minorEastAsia"/>
                <w:sz w:val="21"/>
                <w:szCs w:val="21"/>
                <w:lang w:val="en-US" w:eastAsia="zh-CN"/>
              </w:rPr>
              <w:t>15</w:t>
            </w:r>
            <w:r>
              <w:rPr>
                <w:rFonts w:hint="default" w:ascii="Times New Roman" w:hAnsi="Times New Roman" w:cs="Times New Roman" w:eastAsiaTheme="minorEastAsia"/>
                <w:sz w:val="21"/>
                <w:szCs w:val="21"/>
                <w:lang w:val="en-US" w:eastAsia="zh-CN"/>
              </w:rPr>
              <w:t>——</w:t>
            </w:r>
            <w:r>
              <w:rPr>
                <w:rFonts w:hint="eastAsia" w:ascii="宋体" w:hAnsi="宋体"/>
                <w:szCs w:val="21"/>
              </w:rPr>
              <w:t>ISO9001：2015标准知识、概念培训</w:t>
            </w:r>
            <w:r>
              <w:rPr>
                <w:rFonts w:hint="default" w:ascii="Times New Roman" w:hAnsi="Times New Roman" w:cs="Times New Roman"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202</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cs="Times New Roman" w:eastAsiaTheme="minorEastAsia"/>
                <w:sz w:val="21"/>
                <w:szCs w:val="21"/>
                <w:lang w:val="en-US" w:eastAsia="zh-CN"/>
              </w:rPr>
              <w:t>25</w:t>
            </w:r>
            <w:r>
              <w:rPr>
                <w:rFonts w:hint="default" w:ascii="Times New Roman" w:hAnsi="Times New Roman" w:cs="Times New Roman" w:eastAsiaTheme="minorEastAsia"/>
                <w:sz w:val="21"/>
                <w:szCs w:val="21"/>
                <w:lang w:val="en-US" w:eastAsia="zh-CN"/>
              </w:rPr>
              <w:t>——</w:t>
            </w:r>
            <w:r>
              <w:rPr>
                <w:rFonts w:hint="eastAsia" w:ascii="宋体" w:hAnsi="宋体"/>
                <w:szCs w:val="21"/>
              </w:rPr>
              <w:t>管理手册、程序文件</w:t>
            </w:r>
            <w:r>
              <w:rPr>
                <w:rFonts w:hint="default" w:ascii="Times New Roman" w:hAnsi="Times New Roman" w:cs="Times New Roman"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202</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cs="Times New Roman" w:eastAsiaTheme="minorEastAsia"/>
                <w:sz w:val="21"/>
                <w:szCs w:val="21"/>
                <w:lang w:val="en-US" w:eastAsia="zh-CN"/>
              </w:rPr>
              <w:t>28</w:t>
            </w:r>
            <w:r>
              <w:rPr>
                <w:rFonts w:hint="default" w:ascii="Times New Roman" w:hAnsi="Times New Roman" w:cs="Times New Roman" w:eastAsiaTheme="minorEastAsia"/>
                <w:sz w:val="21"/>
                <w:szCs w:val="21"/>
                <w:lang w:val="en-US" w:eastAsia="zh-CN"/>
              </w:rPr>
              <w:t>——</w:t>
            </w:r>
            <w:r>
              <w:rPr>
                <w:rFonts w:hint="eastAsia" w:ascii="宋体" w:hAnsi="宋体"/>
                <w:szCs w:val="21"/>
              </w:rPr>
              <w:t>环境、安全管理目标及方案</w:t>
            </w:r>
            <w:r>
              <w:rPr>
                <w:rFonts w:hint="default" w:ascii="Times New Roman" w:hAnsi="Times New Roman" w:cs="Times New Roman" w:eastAsiaTheme="minorEastAsia"/>
                <w:sz w:val="21"/>
                <w:szCs w:val="21"/>
                <w:lang w:val="en-US" w:eastAsia="zh-CN"/>
              </w:rPr>
              <w:t>；</w:t>
            </w:r>
          </w:p>
          <w:p>
            <w:pPr>
              <w:pStyle w:val="2"/>
              <w:rPr>
                <w:rFonts w:hint="default"/>
                <w:lang w:val="en-US" w:eastAsia="zh-CN"/>
              </w:rPr>
            </w:pPr>
            <w:r>
              <w:rPr>
                <w:rFonts w:hint="default" w:ascii="Times New Roman" w:hAnsi="Times New Roman" w:cs="Times New Roman" w:eastAsiaTheme="minorEastAsia"/>
                <w:sz w:val="21"/>
                <w:szCs w:val="21"/>
                <w:lang w:val="en-US" w:eastAsia="zh-CN"/>
              </w:rPr>
              <w:t>202</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w:t>
            </w:r>
            <w:r>
              <w:rPr>
                <w:rFonts w:hint="eastAsia" w:cs="Times New Roman" w:eastAsiaTheme="minorEastAsia"/>
                <w:sz w:val="21"/>
                <w:szCs w:val="21"/>
                <w:lang w:val="en-US" w:eastAsia="zh-CN"/>
              </w:rPr>
              <w:t>3</w:t>
            </w:r>
            <w:r>
              <w:rPr>
                <w:rFonts w:hint="default" w:ascii="Times New Roman" w:hAnsi="Times New Roman" w:cs="Times New Roman" w:eastAsiaTheme="minorEastAsia"/>
                <w:sz w:val="21"/>
                <w:szCs w:val="21"/>
                <w:lang w:val="en-US" w:eastAsia="zh-CN"/>
              </w:rPr>
              <w:t>.</w:t>
            </w:r>
            <w:r>
              <w:rPr>
                <w:rFonts w:hint="eastAsia" w:cs="Times New Roman" w:eastAsiaTheme="minorEastAsia"/>
                <w:sz w:val="21"/>
                <w:szCs w:val="21"/>
                <w:lang w:val="en-US" w:eastAsia="zh-CN"/>
              </w:rPr>
              <w:t>15</w:t>
            </w:r>
            <w:r>
              <w:rPr>
                <w:rFonts w:hint="default" w:ascii="Times New Roman" w:hAnsi="Times New Roman" w:cs="Times New Roman" w:eastAsiaTheme="minorEastAsia"/>
                <w:sz w:val="21"/>
                <w:szCs w:val="21"/>
                <w:lang w:val="en-US" w:eastAsia="zh-CN"/>
              </w:rPr>
              <w:t>——</w:t>
            </w:r>
            <w:r>
              <w:rPr>
                <w:rFonts w:hint="eastAsia" w:ascii="宋体" w:hAnsi="宋体"/>
                <w:szCs w:val="21"/>
              </w:rPr>
              <w:t>环境法律法规的培训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查见人员证书：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邹</w:t>
            </w:r>
            <w:r>
              <w:rPr>
                <w:rFonts w:hint="default" w:ascii="Times New Roman" w:hAnsi="Times New Roman" w:cs="Times New Roman" w:eastAsiaTheme="minorEastAsia"/>
                <w:sz w:val="21"/>
                <w:szCs w:val="21"/>
                <w:lang w:val="en-US" w:eastAsia="zh-CN"/>
              </w:rPr>
              <w:t>XX——</w:t>
            </w:r>
            <w:r>
              <w:rPr>
                <w:rFonts w:hint="eastAsia" w:cs="Times New Roman" w:eastAsiaTheme="minorEastAsia"/>
                <w:sz w:val="21"/>
                <w:szCs w:val="21"/>
                <w:lang w:val="en-US" w:eastAsia="zh-CN"/>
              </w:rPr>
              <w:t>企业主要负责人安全培训证书</w:t>
            </w:r>
            <w:r>
              <w:rPr>
                <w:rFonts w:hint="default" w:ascii="Times New Roman" w:hAnsi="Times New Roman" w:cs="Times New Roman" w:eastAsiaTheme="minorEastAsia"/>
                <w:sz w:val="21"/>
                <w:szCs w:val="21"/>
                <w:lang w:val="en-US" w:eastAsia="zh-CN"/>
              </w:rPr>
              <w:t>；</w:t>
            </w:r>
            <w:r>
              <w:rPr>
                <w:rFonts w:hint="eastAsia" w:cs="Times New Roman" w:eastAsiaTheme="minorEastAsia"/>
                <w:sz w:val="21"/>
                <w:szCs w:val="21"/>
                <w:lang w:val="en-US" w:eastAsia="zh-CN"/>
              </w:rPr>
              <w:t>2020.9.10-2023.9.10</w:t>
            </w:r>
            <w:r>
              <w:rPr>
                <w:rFonts w:hint="default" w:ascii="Times New Roman" w:hAnsi="Times New Roman" w:cs="Times New Roman" w:eastAsiaTheme="minorEastAsia"/>
                <w:sz w:val="21"/>
                <w:szCs w:val="21"/>
                <w:lang w:val="en-US" w:eastAsia="zh-CN"/>
              </w:rPr>
              <w:t>，有效；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熊</w:t>
            </w:r>
            <w:r>
              <w:rPr>
                <w:rFonts w:hint="default" w:ascii="Times New Roman" w:hAnsi="Times New Roman" w:cs="Times New Roman" w:eastAsiaTheme="minorEastAsia"/>
                <w:sz w:val="21"/>
                <w:szCs w:val="21"/>
                <w:lang w:val="en-US" w:eastAsia="zh-CN"/>
              </w:rPr>
              <w:t>XX——低压电工作业；</w:t>
            </w:r>
            <w:r>
              <w:rPr>
                <w:rFonts w:hint="eastAsia" w:cs="Times New Roman" w:eastAsiaTheme="minorEastAsia"/>
                <w:sz w:val="21"/>
                <w:szCs w:val="21"/>
                <w:lang w:val="en-US" w:eastAsia="zh-CN"/>
              </w:rPr>
              <w:t>2020.8.28-2026.8.27</w:t>
            </w:r>
            <w:r>
              <w:rPr>
                <w:rFonts w:hint="default" w:ascii="Times New Roman" w:hAnsi="Times New Roman" w:cs="Times New Roman" w:eastAsiaTheme="minorEastAsia"/>
                <w:sz w:val="21"/>
                <w:szCs w:val="21"/>
                <w:lang w:val="en-US" w:eastAsia="zh-CN"/>
              </w:rPr>
              <w:t>-宜春市</w:t>
            </w:r>
            <w:r>
              <w:rPr>
                <w:rFonts w:hint="eastAsia" w:cs="Times New Roman" w:eastAsiaTheme="minorEastAsia"/>
                <w:sz w:val="21"/>
                <w:szCs w:val="21"/>
                <w:lang w:val="en-US" w:eastAsia="zh-CN"/>
              </w:rPr>
              <w:t>应急管理</w:t>
            </w:r>
            <w:r>
              <w:rPr>
                <w:rFonts w:hint="default" w:ascii="Times New Roman" w:hAnsi="Times New Roman" w:cs="Times New Roman" w:eastAsiaTheme="minorEastAsia"/>
                <w:sz w:val="21"/>
                <w:szCs w:val="21"/>
                <w:lang w:val="en-US" w:eastAsia="zh-CN"/>
              </w:rPr>
              <w:t>局，有效；</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公司安全环保设施包括有灭火器、风机、收尘室、滤芯、个体防护（劳保）用品、垃圾桶等；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与部门负责人沟通交流，主要通过培训提高岗位作业水平和质量、环保、安全意识，询问部分员工，他们对公司的管理方针、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环境安全承诺带来的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员工能明确自身职责及岗位要求，自身工作影响，如何提高产品质量、减少环境污染，员工人身安全意识等。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0000FF"/>
                <w:kern w:val="2"/>
                <w:sz w:val="21"/>
                <w:szCs w:val="21"/>
                <w:lang w:val="en-US" w:eastAsia="zh-CN" w:bidi="ar-SA"/>
              </w:rPr>
            </w:pPr>
            <w:r>
              <w:rPr>
                <w:rFonts w:hint="default" w:ascii="Times New Roman" w:hAnsi="Times New Roman" w:cs="Times New Roman" w:eastAsiaTheme="minorEastAsia"/>
                <w:sz w:val="21"/>
                <w:szCs w:val="21"/>
                <w:lang w:val="en-US" w:eastAsia="zh-CN"/>
              </w:rPr>
              <w:t>基本能满足要求。</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eastAsia" w:cs="Times New Roman" w:eastAsia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组织知识</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1"/>
                <w:szCs w:val="21"/>
                <w:lang w:val="en-US" w:eastAsia="zh-CN"/>
              </w:rPr>
            </w:pPr>
            <w:r>
              <w:rPr>
                <w:rFonts w:hint="default" w:ascii="宋体" w:hAnsi="宋体" w:eastAsia="宋体" w:cs="Arial"/>
                <w:color w:val="auto"/>
                <w:spacing w:val="-6"/>
                <w:sz w:val="21"/>
                <w:szCs w:val="21"/>
                <w:lang w:val="en-US" w:eastAsia="zh-CN"/>
              </w:rPr>
              <w:t>Q：7.1.6</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外部来源获取有：标杆对比、行业会议、客户技术要求、咨询老师传授的体系知识及所实施的内审员的培训；顾客方提供的资料等。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在应对变化的需求和趋势时，相关部门考虑现有的知识，确定如何获取更多的必要的额外知识，并根据变化的情况及时更新。</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eastAsia" w:cs="Times New Roman" w:eastAsia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运行策划和控制</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sz w:val="21"/>
                <w:szCs w:val="21"/>
                <w:lang w:val="en-US" w:eastAsia="zh-CN"/>
              </w:rPr>
            </w:pPr>
            <w:r>
              <w:rPr>
                <w:rFonts w:hint="default" w:ascii="宋体" w:hAnsi="宋体" w:eastAsia="宋体" w:cs="Arial"/>
                <w:color w:val="auto"/>
                <w:spacing w:val="-6"/>
                <w:sz w:val="21"/>
                <w:szCs w:val="21"/>
                <w:lang w:val="en-US" w:eastAsia="zh-CN"/>
              </w:rPr>
              <w:t>E:8.1</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公司策划了环境安全管理相关程序文件和管理制度：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运行控制程序、废弃物控制程序、噪声控制程序、消防控制程序、设备控制程序、劳动防护用品控制程序、应急准备和响应控制程序等；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节约用电用水管理制度、固体废弃物管理制度、消防安全管理制度、用电安全管理规定、公司劳动安全管理办法、消防器材管理规定程序、火灾事故应急救援预案、劳动防护用品管理制度等。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提供</w:t>
            </w:r>
            <w:r>
              <w:rPr>
                <w:rFonts w:hint="eastAsia" w:cs="Times New Roman"/>
                <w:szCs w:val="22"/>
                <w:lang w:val="en-US" w:eastAsia="zh-CN"/>
              </w:rPr>
              <w:t>废气、废水、厂界噪声检测报告，日期：2022.3.15，监测结果均为 达标</w:t>
            </w:r>
            <w:r>
              <w:rPr>
                <w:rFonts w:hint="eastAsia" w:ascii="Times New Roman" w:hAnsi="Times New Roman" w:cs="Times New Roman"/>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视频</w:t>
            </w:r>
            <w:r>
              <w:rPr>
                <w:rFonts w:hint="default"/>
                <w:lang w:val="en-US" w:eastAsia="zh-CN"/>
              </w:rPr>
              <w:t>观察：配置的办公桌符合人机工程要求，干净整洁，照明、通风良好；配置有空调，温度适宜；有少量绿植；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查见配置有灭火器、状态良好，保留检查记录；监控摄像头运行正常；应急疏散指示符合要求；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节约用水用电、纸张双面使用、禁止吸烟、无乱拉乱接电线、无超额电器使用；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生活废水经市政管网排放；无工业废水；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办公环境安静，无明显噪声和废气；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办公用固废集中回收，市政环卫部门收集处理；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办公用墨盒硒鼓等危废以旧换新</w:t>
            </w:r>
            <w:r>
              <w:rPr>
                <w:rFonts w:hint="eastAsia"/>
                <w:lang w:val="en-US" w:eastAsia="zh-CN"/>
              </w:rPr>
              <w:t>，交厂家回收</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查见“相关方告知书”，有效文件。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查见《劳动防护用品控制程序》，明确了各岗位配发的防尘面具、手套、耳塞、工服等数量和配发时间；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抽查见《劳动用品领用登记表》202</w:t>
            </w:r>
            <w:r>
              <w:rPr>
                <w:rFonts w:hint="eastAsia"/>
                <w:lang w:val="en-US" w:eastAsia="zh-CN"/>
              </w:rPr>
              <w:t>1</w:t>
            </w:r>
            <w:r>
              <w:rPr>
                <w:rFonts w:hint="default"/>
                <w:lang w:val="en-US" w:eastAsia="zh-CN"/>
              </w:rPr>
              <w:t>.6-202</w:t>
            </w:r>
            <w:r>
              <w:rPr>
                <w:rFonts w:hint="eastAsia"/>
                <w:lang w:val="en-US" w:eastAsia="zh-CN"/>
              </w:rPr>
              <w:t>2</w:t>
            </w:r>
            <w:r>
              <w:rPr>
                <w:rFonts w:hint="default"/>
                <w:lang w:val="en-US" w:eastAsia="zh-CN"/>
              </w:rPr>
              <w:t>.4月份发放记录，领用人签字。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Times New Roman" w:hAnsi="Times New Roman" w:cs="Times New Roman"/>
                <w:szCs w:val="22"/>
                <w:lang w:val="en-US" w:eastAsia="zh-CN"/>
              </w:rPr>
              <w:t>为满足环境和职业健康安全体系的运行，公司投入了环保及安全资金，主要是购买消防设施、环保设施、劳保用品、社保等，运行至今支出约</w:t>
            </w:r>
            <w:r>
              <w:rPr>
                <w:rFonts w:hint="eastAsia" w:cs="Times New Roman"/>
                <w:szCs w:val="22"/>
                <w:lang w:val="en-US" w:eastAsia="zh-CN"/>
              </w:rPr>
              <w:t>18.43</w:t>
            </w:r>
            <w:r>
              <w:rPr>
                <w:rFonts w:hint="eastAsia" w:ascii="Times New Roman" w:hAnsi="Times New Roman" w:cs="Times New Roman"/>
                <w:szCs w:val="22"/>
                <w:lang w:val="en-US" w:eastAsia="zh-CN"/>
              </w:rPr>
              <w:t>万元。</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eastAsia" w:cs="Times New Roman" w:eastAsia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成文信息</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宋体" w:hAnsi="宋体" w:eastAsia="宋体" w:cs="Arial"/>
                <w:color w:val="auto"/>
                <w:spacing w:val="-6"/>
                <w:sz w:val="21"/>
                <w:szCs w:val="21"/>
                <w:lang w:val="en-US" w:eastAsia="zh-CN"/>
              </w:rPr>
              <w:t>QE:7.5</w:t>
            </w: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策划了公司的管理体系文件，包括：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《管理手册》A/0版，</w:t>
            </w:r>
            <w:r>
              <w:rPr>
                <w:rFonts w:hint="eastAsia" w:cs="Times New Roman" w:eastAsiaTheme="minorEastAsia"/>
                <w:sz w:val="21"/>
                <w:szCs w:val="21"/>
                <w:lang w:val="en-US" w:eastAsia="zh-CN"/>
              </w:rPr>
              <w:t>26个</w:t>
            </w:r>
            <w:r>
              <w:rPr>
                <w:rFonts w:hint="default" w:ascii="Times New Roman" w:hAnsi="Times New Roman" w:cs="Times New Roman" w:eastAsiaTheme="minorEastAsia"/>
                <w:sz w:val="21"/>
                <w:szCs w:val="21"/>
                <w:lang w:val="en-US" w:eastAsia="zh-CN"/>
              </w:rPr>
              <w:t>《</w:t>
            </w:r>
            <w:r>
              <w:rPr>
                <w:rFonts w:hint="eastAsia"/>
                <w:sz w:val="22"/>
                <w:szCs w:val="28"/>
              </w:rPr>
              <w:t>程序</w:t>
            </w:r>
            <w:r>
              <w:rPr>
                <w:rFonts w:hint="eastAsia"/>
                <w:sz w:val="22"/>
                <w:szCs w:val="28"/>
                <w:lang w:eastAsia="zh-CN"/>
              </w:rPr>
              <w:t>文件</w:t>
            </w:r>
            <w:r>
              <w:rPr>
                <w:rFonts w:hint="default" w:ascii="Times New Roman" w:hAnsi="Times New Roman" w:cs="Times New Roman" w:eastAsiaTheme="minorEastAsia"/>
                <w:sz w:val="21"/>
                <w:szCs w:val="21"/>
                <w:lang w:val="en-US" w:eastAsia="zh-CN"/>
              </w:rPr>
              <w:t>》</w:t>
            </w:r>
            <w:r>
              <w:rPr>
                <w:rFonts w:hint="eastAsia"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管理体系于2020年11月10日实施，无变化。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生产工艺文件、试验检测管理制度、操作规程、试验标准、实验作业指导书等；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建立有外来文件清单，收集地中华人民共和国产品质量法、中华人民共和国安全生产法、中华人民共和国环境保护法、中华人民共和国消防法、热固性粉末涂料等8个；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——在编制体系文件时，对文件进行标识，主要有文件名称/编制部门/批准日期/文件编号等，经查管理手册/程序文件基本符合标准要求。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管理体系文件经过总经理审批实施发布，经评审，目前文件和目录均适用。符合要求。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——编制《文件控制程序》，内容符合基本标准要求。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抽查：受控文件清单、管理评审计划、培训计划、环境因素因素评价记录表等，其成文信息标识清晰，填写基本齐全、清晰，成文信息在文件柜中分类编目保存，成文信息的贮存和保护符合要求，检索方便。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成文信息由各部门负责保存，以便查阅。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经查，基本符合标准要求。</w:t>
            </w:r>
          </w:p>
        </w:tc>
        <w:tc>
          <w:tcPr>
            <w:tcW w:w="1217" w:type="dxa"/>
            <w:vAlign w:val="top"/>
          </w:tcPr>
          <w:p>
            <w:pPr>
              <w:spacing w:line="360" w:lineRule="auto"/>
              <w:rPr>
                <w:rFonts w:hint="default" w:ascii="Times New Roman" w:hAnsi="Times New Roman" w:cs="Times New Roman" w:eastAsiaTheme="minorEastAsia"/>
                <w:color w:val="0000FF"/>
                <w:kern w:val="2"/>
                <w:sz w:val="21"/>
                <w:szCs w:val="21"/>
                <w:lang w:val="en-US" w:eastAsia="zh-CN" w:bidi="ar-SA"/>
              </w:rPr>
            </w:pPr>
            <w:r>
              <w:rPr>
                <w:rFonts w:hint="eastAsia" w:cs="Times New Roman" w:eastAsia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监视、测量、分析和评价总则</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QE:9.1.1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Q:9.1.3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p>
        </w:tc>
        <w:tc>
          <w:tcPr>
            <w:tcW w:w="1001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保持有“监视和测量控制程序”，有效文件；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查“质量\环境\职业健康安全目标分解考核表”，</w:t>
            </w:r>
            <w:r>
              <w:rPr>
                <w:rFonts w:hint="eastAsia" w:cs="Times New Roman" w:eastAsiaTheme="minorEastAsia"/>
                <w:sz w:val="21"/>
                <w:szCs w:val="21"/>
                <w:lang w:val="en-US" w:eastAsia="zh-CN"/>
              </w:rPr>
              <w:t>一季度</w:t>
            </w:r>
            <w:r>
              <w:rPr>
                <w:rFonts w:hint="default" w:ascii="Times New Roman" w:hAnsi="Times New Roman" w:cs="Times New Roman" w:eastAsiaTheme="minorEastAsia"/>
                <w:sz w:val="21"/>
                <w:szCs w:val="21"/>
                <w:lang w:val="en-US" w:eastAsia="zh-CN"/>
              </w:rPr>
              <w:t>一次对目标完成情况进行考核；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4"/>
                <w:szCs w:val="24"/>
              </w:rPr>
            </w:pPr>
            <w:r>
              <w:rPr>
                <w:rFonts w:hint="default" w:ascii="Times New Roman" w:hAnsi="Times New Roman" w:cs="Times New Roman" w:eastAsiaTheme="minorEastAsia"/>
                <w:sz w:val="21"/>
                <w:szCs w:val="21"/>
                <w:lang w:val="en-US" w:eastAsia="zh-CN"/>
              </w:rPr>
              <w:t>抽见《环境、安全检查记录表》202</w:t>
            </w:r>
            <w:r>
              <w:rPr>
                <w:rFonts w:hint="eastAsia" w:cs="Times New Roman" w:eastAsiaTheme="minorEastAsia"/>
                <w:sz w:val="21"/>
                <w:szCs w:val="21"/>
                <w:lang w:val="en-US" w:eastAsia="zh-CN"/>
              </w:rPr>
              <w:t>1</w:t>
            </w:r>
            <w:r>
              <w:rPr>
                <w:rFonts w:hint="default" w:ascii="Times New Roman" w:hAnsi="Times New Roman" w:cs="Times New Roman" w:eastAsiaTheme="minorEastAsia"/>
                <w:sz w:val="21"/>
                <w:szCs w:val="21"/>
                <w:lang w:val="en-US" w:eastAsia="zh-CN"/>
              </w:rPr>
              <w:t>年</w:t>
            </w:r>
            <w:r>
              <w:rPr>
                <w:rFonts w:hint="eastAsia" w:cs="Times New Roman" w:eastAsiaTheme="minorEastAsia"/>
                <w:sz w:val="21"/>
                <w:szCs w:val="21"/>
                <w:lang w:val="en-US" w:eastAsia="zh-CN"/>
              </w:rPr>
              <w:t>5</w:t>
            </w:r>
            <w:r>
              <w:rPr>
                <w:rFonts w:hint="default" w:ascii="Times New Roman" w:hAnsi="Times New Roman" w:cs="Times New Roman" w:eastAsiaTheme="minorEastAsia"/>
                <w:sz w:val="21"/>
                <w:szCs w:val="21"/>
                <w:lang w:val="en-US" w:eastAsia="zh-CN"/>
              </w:rPr>
              <w:t>-202</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年</w:t>
            </w:r>
            <w:r>
              <w:rPr>
                <w:rFonts w:hint="eastAsia" w:cs="Times New Roman" w:eastAsiaTheme="minorEastAsia"/>
                <w:sz w:val="21"/>
                <w:szCs w:val="21"/>
                <w:lang w:val="en-US" w:eastAsia="zh-CN"/>
              </w:rPr>
              <w:t>4</w:t>
            </w:r>
            <w:r>
              <w:rPr>
                <w:rFonts w:hint="default" w:ascii="Times New Roman" w:hAnsi="Times New Roman" w:cs="Times New Roman" w:eastAsiaTheme="minorEastAsia"/>
                <w:sz w:val="21"/>
                <w:szCs w:val="21"/>
                <w:lang w:val="en-US" w:eastAsia="zh-CN"/>
              </w:rPr>
              <w:t>月，</w:t>
            </w:r>
            <w:r>
              <w:rPr>
                <w:rFonts w:hint="default" w:ascii="Times New Roman" w:hAnsi="Times New Roman" w:cs="Times New Roman"/>
                <w:szCs w:val="21"/>
              </w:rPr>
              <w:t>未发现异常，检查人</w:t>
            </w:r>
            <w:r>
              <w:rPr>
                <w:rFonts w:hint="eastAsia" w:cs="Times New Roman"/>
                <w:szCs w:val="21"/>
                <w:lang w:val="en-US" w:eastAsia="zh-CN"/>
              </w:rPr>
              <w:t xml:space="preserve"> </w:t>
            </w:r>
            <w:r>
              <w:rPr>
                <w:rFonts w:hint="eastAsia" w:ascii="宋体" w:hAnsi="宋体"/>
                <w:sz w:val="24"/>
                <w:lang w:eastAsia="zh-CN"/>
              </w:rPr>
              <w:t>熊冈华</w:t>
            </w:r>
            <w:r>
              <w:rPr>
                <w:rFonts w:hint="default" w:ascii="Times New Roman" w:hAnsi="Times New Roman" w:cs="Times New Roman"/>
                <w:szCs w:val="21"/>
              </w:rPr>
              <w:t>。</w:t>
            </w:r>
            <w:r>
              <w:rPr>
                <w:rFonts w:hint="eastAsia" w:asciiTheme="minorEastAsia" w:hAnsiTheme="minorEastAsia" w:eastAsiaTheme="minorEastAsia" w:cstheme="minorEastAsia"/>
                <w:sz w:val="24"/>
                <w:szCs w:val="24"/>
              </w:rPr>
              <w:t>检查项目内容涉及：</w:t>
            </w:r>
          </w:p>
          <w:p>
            <w:pPr>
              <w:pStyle w:val="9"/>
              <w:spacing w:line="360" w:lineRule="auto"/>
              <w:ind w:firstLine="420" w:firstLineChars="200"/>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bCs w:val="0"/>
                <w:spacing w:val="0"/>
                <w:kern w:val="2"/>
                <w:sz w:val="21"/>
                <w:szCs w:val="21"/>
                <w:lang w:val="en-US" w:eastAsia="zh-CN" w:bidi="ar-SA"/>
              </w:rPr>
              <w:t>加工/办公/生活区域卫生是否清理干净，危废收集情况；操作工是否配戴劳保用品情况；设备操作工是否按设备操作规程作业；电工是否持证上岗；生产安全用电情况：用电是否有乱搭线现象；接地保护是否完好；消防设施是否完好，消防通道是否畅通等</w:t>
            </w:r>
            <w:r>
              <w:rPr>
                <w:rFonts w:hint="eastAsia" w:cs="Times New Roman" w:eastAsiaTheme="minorEastAsia"/>
                <w:bCs w:val="0"/>
                <w:spacing w:val="0"/>
                <w:kern w:val="2"/>
                <w:sz w:val="21"/>
                <w:szCs w:val="21"/>
                <w:lang w:val="en-US" w:eastAsia="zh-CN" w:bidi="ar-SA"/>
              </w:rPr>
              <w:t>。</w:t>
            </w:r>
          </w:p>
          <w:p>
            <w:pPr>
              <w:pStyle w:val="2"/>
              <w:spacing w:line="360" w:lineRule="auto"/>
              <w:rPr>
                <w:rFonts w:hint="eastAsia"/>
                <w:lang w:val="en-US" w:eastAsia="zh-CN"/>
              </w:rPr>
            </w:pPr>
            <w:r>
              <w:rPr>
                <w:rFonts w:hint="eastAsia"/>
                <w:lang w:val="en-US" w:eastAsia="zh-CN"/>
              </w:rPr>
              <w:t>查见环境相关“检测报告”，深圳市鸿瑞检测技术有限公司出具，2022.3.25，检测内容废水、废气、厂界噪声；</w:t>
            </w:r>
          </w:p>
          <w:p>
            <w:pPr>
              <w:pStyle w:val="2"/>
              <w:spacing w:line="360" w:lineRule="auto"/>
              <w:rPr>
                <w:rFonts w:hint="eastAsia"/>
                <w:lang w:eastAsia="zh-CN"/>
              </w:rPr>
            </w:pPr>
            <w:r>
              <w:rPr>
                <w:rFonts w:hint="eastAsia"/>
                <w:lang w:val="en-US" w:eastAsia="zh-CN"/>
              </w:rPr>
              <w:t>生活污水——</w:t>
            </w:r>
            <w:r>
              <w:rPr>
                <w:rFonts w:hint="eastAsia"/>
              </w:rPr>
              <w:t>达到《污水综合排放标准》(GB8978-1996)表4中一级标准排放限值</w:t>
            </w:r>
            <w:r>
              <w:rPr>
                <w:rFonts w:hint="eastAsia"/>
                <w:lang w:eastAsia="zh-CN"/>
              </w:rPr>
              <w:t>；</w:t>
            </w:r>
          </w:p>
          <w:p>
            <w:pPr>
              <w:pStyle w:val="2"/>
              <w:spacing w:line="360" w:lineRule="auto"/>
              <w:rPr>
                <w:rFonts w:hint="eastAsia"/>
                <w:lang w:val="en-US" w:eastAsia="zh-CN"/>
              </w:rPr>
            </w:pPr>
            <w:r>
              <w:rPr>
                <w:rFonts w:hint="eastAsia"/>
                <w:lang w:val="en-US" w:eastAsia="zh-CN"/>
              </w:rPr>
              <w:t>颗粒物——达到《大气污染物综合排放标准) (GB16297-1996)表2中无组织排放浓度限值；</w:t>
            </w:r>
          </w:p>
          <w:p>
            <w:pPr>
              <w:pStyle w:val="2"/>
              <w:spacing w:line="360" w:lineRule="auto"/>
              <w:rPr>
                <w:rFonts w:hint="default" w:ascii="Times New Roman" w:hAnsi="Times New Roman" w:cs="Times New Roman" w:eastAsiaTheme="minorEastAsia"/>
                <w:sz w:val="21"/>
                <w:szCs w:val="21"/>
                <w:lang w:val="en-US" w:eastAsia="zh-CN"/>
              </w:rPr>
            </w:pPr>
            <w:r>
              <w:rPr>
                <w:rFonts w:hint="eastAsia"/>
              </w:rPr>
              <w:t>厂界噪声</w:t>
            </w:r>
            <w:r>
              <w:rPr>
                <w:rFonts w:hint="eastAsia"/>
                <w:lang w:eastAsia="zh-CN"/>
              </w:rPr>
              <w:t>——</w:t>
            </w:r>
            <w:r>
              <w:rPr>
                <w:rFonts w:hint="eastAsia"/>
              </w:rPr>
              <w:t>达到《工业企业厂界环境噪声排放标准》(GB12348-2008)2类标准。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介绍说公司每年会召开会议，对年度工作进行总结，明确公司优势，提出公司发展中存在的问题，并对下年度的工作做出安排。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基本符合。</w:t>
            </w:r>
          </w:p>
        </w:tc>
        <w:tc>
          <w:tcPr>
            <w:tcW w:w="1217" w:type="dxa"/>
            <w:vAlign w:val="top"/>
          </w:tcPr>
          <w:p>
            <w:pPr>
              <w:spacing w:line="360" w:lineRule="auto"/>
              <w:rPr>
                <w:rFonts w:hint="default" w:ascii="Times New Roman" w:hAnsi="Times New Roman" w:cs="Times New Roman" w:eastAsiaTheme="minorEastAsia"/>
                <w:sz w:val="21"/>
                <w:szCs w:val="21"/>
                <w:lang w:val="en-US" w:eastAsia="zh-CN"/>
              </w:rPr>
            </w:pPr>
            <w:r>
              <w:rPr>
                <w:rFonts w:hint="eastAsia" w:cs="Times New Roman" w:eastAsia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内部审核</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QE:9.2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1"/>
                <w:szCs w:val="21"/>
                <w:lang w:val="en-US" w:eastAsia="zh-CN"/>
              </w:rPr>
            </w:pPr>
          </w:p>
        </w:tc>
        <w:tc>
          <w:tcPr>
            <w:tcW w:w="1001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由组长刘建良组织内部审核，查年度审核计划：提供《内部审核计划》，其内容已包括了审核目的、范围、依据。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审核组构成：组长刘建良、组员刘增锦、</w:t>
            </w:r>
            <w:r>
              <w:rPr>
                <w:rFonts w:hint="eastAsia" w:cs="Times New Roman" w:eastAsiaTheme="minorEastAsia"/>
                <w:sz w:val="21"/>
                <w:szCs w:val="21"/>
                <w:lang w:val="en-US" w:eastAsia="zh-CN"/>
              </w:rPr>
              <w:t>熊冈华</w:t>
            </w:r>
            <w:r>
              <w:rPr>
                <w:rFonts w:hint="eastAsia" w:ascii="Times New Roman" w:hAnsi="Times New Roman" w:cs="Times New Roman"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1.审核时间202</w:t>
            </w:r>
            <w:r>
              <w:rPr>
                <w:rFonts w:hint="eastAsia" w:cs="Times New Roman" w:eastAsiaTheme="minorEastAsia"/>
                <w:sz w:val="21"/>
                <w:szCs w:val="21"/>
                <w:lang w:val="en-US" w:eastAsia="zh-CN"/>
              </w:rPr>
              <w:t>2</w:t>
            </w:r>
            <w:r>
              <w:rPr>
                <w:rFonts w:hint="eastAsia" w:ascii="Times New Roman" w:hAnsi="Times New Roman" w:cs="Times New Roman" w:eastAsiaTheme="minorEastAsia"/>
                <w:sz w:val="21"/>
                <w:szCs w:val="21"/>
                <w:lang w:val="en-US" w:eastAsia="zh-CN"/>
              </w:rPr>
              <w:t>年</w:t>
            </w:r>
            <w:r>
              <w:rPr>
                <w:rFonts w:hint="eastAsia" w:cs="Times New Roman" w:eastAsiaTheme="minorEastAsia"/>
                <w:sz w:val="21"/>
                <w:szCs w:val="21"/>
                <w:lang w:val="en-US" w:eastAsia="zh-CN"/>
              </w:rPr>
              <w:t>2</w:t>
            </w:r>
            <w:r>
              <w:rPr>
                <w:rFonts w:hint="eastAsia" w:ascii="Times New Roman" w:hAnsi="Times New Roman" w:cs="Times New Roman" w:eastAsiaTheme="minorEastAsia"/>
                <w:sz w:val="21"/>
                <w:szCs w:val="21"/>
                <w:lang w:val="en-US" w:eastAsia="zh-CN"/>
              </w:rPr>
              <w:t>月</w:t>
            </w:r>
            <w:r>
              <w:rPr>
                <w:rFonts w:hint="eastAsia" w:cs="Times New Roman" w:eastAsiaTheme="minorEastAsia"/>
                <w:sz w:val="21"/>
                <w:szCs w:val="21"/>
                <w:lang w:val="en-US" w:eastAsia="zh-CN"/>
              </w:rPr>
              <w:t>24</w:t>
            </w:r>
            <w:r>
              <w:rPr>
                <w:rFonts w:hint="eastAsia" w:ascii="Times New Roman" w:hAnsi="Times New Roman" w:cs="Times New Roman" w:eastAsiaTheme="minorEastAsia"/>
                <w:sz w:val="21"/>
                <w:szCs w:val="21"/>
                <w:lang w:val="en-US" w:eastAsia="zh-CN"/>
              </w:rPr>
              <w:t>日-</w:t>
            </w:r>
            <w:r>
              <w:rPr>
                <w:rFonts w:hint="eastAsia" w:cs="Times New Roman" w:eastAsiaTheme="minorEastAsia"/>
                <w:sz w:val="21"/>
                <w:szCs w:val="21"/>
                <w:lang w:val="en-US" w:eastAsia="zh-CN"/>
              </w:rPr>
              <w:t>2</w:t>
            </w:r>
            <w:r>
              <w:rPr>
                <w:rFonts w:hint="eastAsia" w:ascii="Times New Roman" w:hAnsi="Times New Roman" w:cs="Times New Roman" w:eastAsiaTheme="minorEastAsia"/>
                <w:sz w:val="21"/>
                <w:szCs w:val="21"/>
                <w:lang w:val="en-US" w:eastAsia="zh-CN"/>
              </w:rPr>
              <w:t>月2</w:t>
            </w:r>
            <w:r>
              <w:rPr>
                <w:rFonts w:hint="eastAsia" w:cs="Times New Roman" w:eastAsiaTheme="minorEastAsia"/>
                <w:sz w:val="21"/>
                <w:szCs w:val="21"/>
                <w:lang w:val="en-US" w:eastAsia="zh-CN"/>
              </w:rPr>
              <w:t>5</w:t>
            </w:r>
            <w:r>
              <w:rPr>
                <w:rFonts w:hint="eastAsia" w:ascii="Times New Roman" w:hAnsi="Times New Roman" w:cs="Times New Roman" w:eastAsiaTheme="minorEastAsia"/>
                <w:sz w:val="21"/>
                <w:szCs w:val="21"/>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2.审核按计划进行，抽查检查表管理层、办公室、供销部、生产部审核记录与计划相一致，内审员经内部培训合格，能力还需加强；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内部审核结论：提供了《内部审核报告》，对现场审核进行了综述，对质量环境安全管理体系进行了符合性的综合评价，最后结论为：公司的质量环境安全管理体系基本符合标准要求，运行有效</w:t>
            </w:r>
            <w:r>
              <w:rPr>
                <w:rFonts w:hint="default" w:ascii="Times New Roman" w:hAnsi="Times New Roman" w:cs="Times New Roman" w:eastAsiaTheme="minorEastAsia"/>
                <w:sz w:val="21"/>
                <w:szCs w:val="21"/>
                <w:lang w:val="en-US" w:eastAsia="zh-CN"/>
              </w:rPr>
              <w:t>本次内审开具一份不符合项报告，进行了不合格原因分析，制定并实施了纠正措施，进行了效果验证。</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应急管理</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Times New Roman" w:hAnsi="Times New Roman" w:cs="Times New Roman" w:eastAsiaTheme="minorEastAsia"/>
                <w:sz w:val="21"/>
                <w:szCs w:val="21"/>
                <w:lang w:val="en-US" w:eastAsia="zh-CN"/>
              </w:rPr>
            </w:pPr>
            <w:r>
              <w:rPr>
                <w:rFonts w:hint="default" w:ascii="宋体" w:hAnsi="宋体" w:eastAsia="宋体" w:cs="Arial"/>
                <w:color w:val="auto"/>
                <w:spacing w:val="-6"/>
                <w:sz w:val="21"/>
                <w:szCs w:val="21"/>
                <w:lang w:val="en-US" w:eastAsia="zh-CN"/>
              </w:rPr>
              <w:t>E:8.2</w:t>
            </w:r>
          </w:p>
        </w:tc>
        <w:tc>
          <w:tcPr>
            <w:tcW w:w="10010" w:type="dxa"/>
            <w:vAlign w:val="top"/>
          </w:tcPr>
          <w:p>
            <w:pPr>
              <w:tabs>
                <w:tab w:val="left" w:pos="6597"/>
              </w:tabs>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编制了《应急准备和响应控制程序》，确定的紧急情况有：火灾、触电</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机械伤害等。提供了火灾应急预案、触电事故</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机械伤害</w:t>
            </w:r>
            <w:r>
              <w:rPr>
                <w:rFonts w:hint="default" w:ascii="Times New Roman" w:hAnsi="Times New Roman" w:cs="Times New Roman" w:eastAsiaTheme="minorEastAsia"/>
                <w:sz w:val="21"/>
                <w:szCs w:val="21"/>
                <w:lang w:eastAsia="zh-CN"/>
              </w:rPr>
              <w:t>等</w:t>
            </w:r>
            <w:r>
              <w:rPr>
                <w:rFonts w:hint="default" w:ascii="Times New Roman" w:hAnsi="Times New Roman" w:cs="Times New Roman" w:eastAsiaTheme="minorEastAsia"/>
                <w:sz w:val="21"/>
                <w:szCs w:val="21"/>
              </w:rPr>
              <w:t>应急预案、企业疫情防控应急预案，其中包括目的、适用范围、职责、应急处理细则、演习、必备资料等，相关内容基本充分。</w:t>
            </w:r>
          </w:p>
          <w:p>
            <w:pPr>
              <w:tabs>
                <w:tab w:val="left" w:pos="6597"/>
              </w:tabs>
              <w:spacing w:line="360" w:lineRule="auto"/>
              <w:ind w:firstLine="420" w:firstLineChars="200"/>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应急设施配置：在办公场所内、生产区域内均配备了灭火器等消防设施</w:t>
            </w:r>
            <w:r>
              <w:rPr>
                <w:rFonts w:hint="eastAsia" w:cs="Times New Roman" w:eastAsiaTheme="minorEastAsia"/>
                <w:sz w:val="21"/>
                <w:szCs w:val="21"/>
                <w:lang w:val="en-US" w:eastAsia="zh-CN"/>
              </w:rPr>
              <w:t>;</w:t>
            </w:r>
          </w:p>
          <w:p>
            <w:pPr>
              <w:tabs>
                <w:tab w:val="left" w:pos="6597"/>
              </w:tabs>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查20</w:t>
            </w:r>
            <w:r>
              <w:rPr>
                <w:rFonts w:hint="default" w:ascii="Times New Roman" w:hAnsi="Times New Roman" w:cs="Times New Roman" w:eastAsiaTheme="minorEastAsia"/>
                <w:sz w:val="21"/>
                <w:szCs w:val="21"/>
                <w:lang w:val="en-US" w:eastAsia="zh-CN"/>
              </w:rPr>
              <w:t>2</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1</w:t>
            </w:r>
            <w:r>
              <w:rPr>
                <w:rFonts w:hint="eastAsia" w:cs="Times New Roman" w:eastAsiaTheme="minorEastAsia"/>
                <w:sz w:val="21"/>
                <w:szCs w:val="21"/>
                <w:lang w:val="en-US" w:eastAsia="zh-CN"/>
              </w:rPr>
              <w:t>5</w:t>
            </w:r>
            <w:r>
              <w:rPr>
                <w:rFonts w:hint="default" w:ascii="Times New Roman" w:hAnsi="Times New Roman" w:cs="Times New Roman" w:eastAsiaTheme="minorEastAsia"/>
                <w:sz w:val="21"/>
                <w:szCs w:val="21"/>
              </w:rPr>
              <w:t>日的《火灾应急救援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损失打下良好的基础。同时现场工作人员经过演练掌握了出现突发火灾事件时应如何按应急组织程序要求进行应急处理和有效的撤离和自身防护知识。</w:t>
            </w:r>
          </w:p>
          <w:p>
            <w:pPr>
              <w:tabs>
                <w:tab w:val="left" w:pos="6597"/>
              </w:tabs>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再查20</w:t>
            </w:r>
            <w:r>
              <w:rPr>
                <w:rFonts w:hint="default" w:ascii="Times New Roman" w:hAnsi="Times New Roman" w:cs="Times New Roman" w:eastAsiaTheme="minorEastAsia"/>
                <w:sz w:val="21"/>
                <w:szCs w:val="21"/>
                <w:lang w:val="en-US" w:eastAsia="zh-CN"/>
              </w:rPr>
              <w:t>2</w:t>
            </w:r>
            <w:r>
              <w:rPr>
                <w:rFonts w:hint="eastAsia" w:cs="Times New Roman" w:eastAsiaTheme="minorEastAsia"/>
                <w:sz w:val="21"/>
                <w:szCs w:val="21"/>
                <w:lang w:val="en-US" w:eastAsia="zh-CN"/>
              </w:rPr>
              <w:t>2</w:t>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1</w:t>
            </w:r>
            <w:r>
              <w:rPr>
                <w:rFonts w:hint="eastAsia" w:cs="Times New Roman" w:eastAsiaTheme="minorEastAsia"/>
                <w:sz w:val="21"/>
                <w:szCs w:val="21"/>
                <w:lang w:val="en-US" w:eastAsia="zh-CN"/>
              </w:rPr>
              <w:t>6</w:t>
            </w:r>
            <w:r>
              <w:rPr>
                <w:rFonts w:hint="default" w:ascii="Times New Roman" w:hAnsi="Times New Roman" w:cs="Times New Roman" w:eastAsiaTheme="minorEastAsia"/>
                <w:sz w:val="21"/>
                <w:szCs w:val="21"/>
              </w:rPr>
              <w:t>日的《触电应急救援预案演练记录》，情况基本同上。</w:t>
            </w:r>
          </w:p>
          <w:p>
            <w:pPr>
              <w:tabs>
                <w:tab w:val="left" w:pos="6597"/>
              </w:tabs>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巡视办公区有灭火器，均有效。</w:t>
            </w:r>
          </w:p>
          <w:p>
            <w:pPr>
              <w:tabs>
                <w:tab w:val="left" w:pos="6597"/>
              </w:tabs>
              <w:spacing w:line="360" w:lineRule="auto"/>
              <w:ind w:firstLine="420" w:firstLineChars="20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sz w:val="21"/>
                <w:szCs w:val="21"/>
              </w:rPr>
              <w:t>自体系运行以来尚未发生紧急情况。</w:t>
            </w:r>
          </w:p>
        </w:tc>
        <w:tc>
          <w:tcPr>
            <w:tcW w:w="1217" w:type="dxa"/>
            <w:vAlign w:val="top"/>
          </w:tcPr>
          <w:p>
            <w:pPr>
              <w:spacing w:line="360" w:lineRule="auto"/>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1980" w:type="dxa"/>
            <w:vAlign w:val="center"/>
          </w:tcPr>
          <w:p>
            <w:pPr>
              <w:spacing w:line="360" w:lineRule="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不合格和纠正措施</w:t>
            </w:r>
          </w:p>
        </w:tc>
        <w:tc>
          <w:tcPr>
            <w:tcW w:w="15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QE </w:t>
            </w:r>
            <w:r>
              <w:rPr>
                <w:rFonts w:hint="default" w:ascii="宋体" w:hAnsi="宋体" w:eastAsia="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10.2</w:t>
            </w:r>
          </w:p>
          <w:p>
            <w:pPr>
              <w:spacing w:line="360" w:lineRule="auto"/>
              <w:rPr>
                <w:rFonts w:hint="default" w:asciiTheme="minorEastAsia" w:hAnsiTheme="minorEastAsia" w:eastAsiaTheme="minorEastAsia" w:cstheme="minorEastAsia"/>
                <w:kern w:val="2"/>
                <w:sz w:val="24"/>
                <w:szCs w:val="24"/>
                <w:lang w:val="en-US" w:eastAsia="zh-CN" w:bidi="ar-SA"/>
              </w:rPr>
            </w:pPr>
          </w:p>
        </w:tc>
        <w:tc>
          <w:tcPr>
            <w:tcW w:w="10010" w:type="dxa"/>
            <w:vAlign w:val="top"/>
          </w:tcPr>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 xml:space="preserve">保持实施《纠正措施和预防措施控制程序》、《事故调查处置控制程序》，对纠正预防措施识别、评审、验证，事故事件报告、调查、处理等作了规定，其内容符合组织实际及标准要求。 </w:t>
            </w:r>
          </w:p>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pPr>
              <w:tabs>
                <w:tab w:val="left" w:pos="6597"/>
              </w:tabs>
              <w:spacing w:line="360" w:lineRule="auto"/>
              <w:ind w:firstLine="42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hint="default" w:asciiTheme="minorEastAsia" w:hAnsiTheme="minorEastAsia" w:eastAsiaTheme="minorEastAsia" w:cstheme="minorEastAsia"/>
                <w:kern w:val="2"/>
                <w:sz w:val="24"/>
                <w:szCs w:val="24"/>
                <w:lang w:val="en-US" w:eastAsia="zh-CN" w:bidi="ar-SA"/>
              </w:rPr>
            </w:pPr>
            <w:r>
              <w:rPr>
                <w:rFonts w:hint="eastAsia" w:ascii="Times New Roman" w:hAnsi="Times New Roman" w:cs="Times New Roman" w:eastAsiaTheme="minorEastAsia"/>
                <w:sz w:val="21"/>
                <w:szCs w:val="21"/>
              </w:rPr>
              <w:t>企业纠正和预防措施的管理符合标准规定要求。</w:t>
            </w:r>
          </w:p>
        </w:tc>
        <w:tc>
          <w:tcPr>
            <w:tcW w:w="1217" w:type="dxa"/>
            <w:vAlign w:val="top"/>
          </w:tcPr>
          <w:p>
            <w:pPr>
              <w:spacing w:line="360" w:lineRule="auto"/>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符合</w:t>
            </w:r>
          </w:p>
        </w:tc>
      </w:tr>
    </w:tbl>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5" name="文本框 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CQfhE2AAAAAsBAAAP&#10;AAAAAAAAAAEAIAAAACIAAABkcnMvZG93bnJldi54bWxQSwECFAAUAAAACACHTuJAoir6daYBAAAp&#10;AwAADgAAAAAAAAABACAAAAAnAQAAZHJzL2Uyb0RvYy54bWxQSwUGAAAAAAYABgBZAQAAPw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66862"/>
    <w:rsid w:val="01B56308"/>
    <w:rsid w:val="022D6234"/>
    <w:rsid w:val="02785CBA"/>
    <w:rsid w:val="031C350F"/>
    <w:rsid w:val="055C38CE"/>
    <w:rsid w:val="05A960B5"/>
    <w:rsid w:val="06DB31F8"/>
    <w:rsid w:val="0A5B4572"/>
    <w:rsid w:val="0A9B6453"/>
    <w:rsid w:val="0EA74667"/>
    <w:rsid w:val="15E97629"/>
    <w:rsid w:val="162932EB"/>
    <w:rsid w:val="16803A30"/>
    <w:rsid w:val="184B4002"/>
    <w:rsid w:val="19EF495D"/>
    <w:rsid w:val="1B391C33"/>
    <w:rsid w:val="1F6A0090"/>
    <w:rsid w:val="207239D2"/>
    <w:rsid w:val="248323A7"/>
    <w:rsid w:val="27924069"/>
    <w:rsid w:val="29C93C98"/>
    <w:rsid w:val="2A067AA2"/>
    <w:rsid w:val="2B4661A6"/>
    <w:rsid w:val="2B491769"/>
    <w:rsid w:val="2C1F4934"/>
    <w:rsid w:val="2DE73C6F"/>
    <w:rsid w:val="2F1B1075"/>
    <w:rsid w:val="2F467E42"/>
    <w:rsid w:val="303C3778"/>
    <w:rsid w:val="30C07204"/>
    <w:rsid w:val="30D639C8"/>
    <w:rsid w:val="31266CC8"/>
    <w:rsid w:val="31D171CA"/>
    <w:rsid w:val="33C71C01"/>
    <w:rsid w:val="340A0022"/>
    <w:rsid w:val="34897235"/>
    <w:rsid w:val="34F94043"/>
    <w:rsid w:val="35254298"/>
    <w:rsid w:val="387F2F1B"/>
    <w:rsid w:val="3990429C"/>
    <w:rsid w:val="3B99201B"/>
    <w:rsid w:val="3CB0314E"/>
    <w:rsid w:val="3EDE4585"/>
    <w:rsid w:val="3F007B54"/>
    <w:rsid w:val="41495ED3"/>
    <w:rsid w:val="41A71B3C"/>
    <w:rsid w:val="459E0162"/>
    <w:rsid w:val="463F438F"/>
    <w:rsid w:val="47D439B6"/>
    <w:rsid w:val="4ACF0E85"/>
    <w:rsid w:val="4CB23ED6"/>
    <w:rsid w:val="4CC44516"/>
    <w:rsid w:val="4D2B138A"/>
    <w:rsid w:val="4D8879F4"/>
    <w:rsid w:val="501B19BB"/>
    <w:rsid w:val="55E32BEC"/>
    <w:rsid w:val="569E7B3C"/>
    <w:rsid w:val="575810A7"/>
    <w:rsid w:val="57A12D14"/>
    <w:rsid w:val="581B2A58"/>
    <w:rsid w:val="58F95D4B"/>
    <w:rsid w:val="5925344A"/>
    <w:rsid w:val="592806C5"/>
    <w:rsid w:val="5F1C0AAA"/>
    <w:rsid w:val="608B524D"/>
    <w:rsid w:val="61652A89"/>
    <w:rsid w:val="62996F30"/>
    <w:rsid w:val="66137403"/>
    <w:rsid w:val="66DC3135"/>
    <w:rsid w:val="68892CC5"/>
    <w:rsid w:val="68DA78C4"/>
    <w:rsid w:val="6952544E"/>
    <w:rsid w:val="6A6F56A9"/>
    <w:rsid w:val="6B9B5E77"/>
    <w:rsid w:val="6CDE2DC7"/>
    <w:rsid w:val="6CE34AB0"/>
    <w:rsid w:val="6DAF0A27"/>
    <w:rsid w:val="6DF446CE"/>
    <w:rsid w:val="6E0E4508"/>
    <w:rsid w:val="6FF26A1A"/>
    <w:rsid w:val="724913CE"/>
    <w:rsid w:val="728F3F70"/>
    <w:rsid w:val="73B34B02"/>
    <w:rsid w:val="74880414"/>
    <w:rsid w:val="749F5E96"/>
    <w:rsid w:val="75703F7C"/>
    <w:rsid w:val="76D134BB"/>
    <w:rsid w:val="775D263F"/>
    <w:rsid w:val="77D61D2D"/>
    <w:rsid w:val="79F57C8C"/>
    <w:rsid w:val="7A7E6F3E"/>
    <w:rsid w:val="7BAB2316"/>
    <w:rsid w:val="7BFB58B8"/>
    <w:rsid w:val="7D681AB8"/>
    <w:rsid w:val="7DBB13BA"/>
    <w:rsid w:val="7F5E49D1"/>
    <w:rsid w:val="7FD63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2022-05-03T23:33:45Z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E4526BB173184F5AB829F2CDBAC7B5DC</vt:lpwstr>
  </property>
</Properties>
</file>