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auto"/>
          <w:sz w:val="36"/>
          <w:szCs w:val="36"/>
        </w:rPr>
      </w:pPr>
      <w:r>
        <w:rPr>
          <w:rFonts w:hint="eastAsia" w:ascii="隶书" w:hAnsi="宋体" w:eastAsia="隶书"/>
          <w:bCs/>
          <w:color w:val="auto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过程与活动、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受审核部门：</w:t>
            </w:r>
            <w:bookmarkStart w:id="0" w:name="组织名称"/>
            <w:r>
              <w:rPr>
                <w:color w:val="auto"/>
                <w:sz w:val="21"/>
                <w:szCs w:val="21"/>
              </w:rPr>
              <w:t>四川中林广升环保建材有限公司</w:t>
            </w:r>
            <w:bookmarkEnd w:id="0"/>
            <w:r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总经理：罗兴保 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陪同人员：王晓宇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审核员：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马佳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   审核时间：</w:t>
            </w:r>
            <w:bookmarkStart w:id="1" w:name="审核日期"/>
            <w:r>
              <w:rPr>
                <w:rFonts w:hint="eastAsia"/>
                <w:b/>
                <w:color w:val="auto"/>
                <w:sz w:val="21"/>
                <w:szCs w:val="21"/>
              </w:rPr>
              <w:t>2022年0</w:t>
            </w: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月1</w:t>
            </w: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日 上午至2022年0</w:t>
            </w: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月1</w:t>
            </w: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日</w:t>
            </w:r>
            <w:bookmarkEnd w:id="1"/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上午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，共</w:t>
            </w:r>
            <w:bookmarkStart w:id="2" w:name="审核天数"/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.</w:t>
            </w:r>
            <w:bookmarkEnd w:id="2"/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天。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合同基本信息确认: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0</w:t>
            </w: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月1</w:t>
            </w: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日</w:t>
            </w:r>
            <w:r>
              <w:rPr>
                <w:rFonts w:hint="eastAsia"/>
                <w:b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9:00-9:30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核对资质证书（营业执照、生产（安全）许可证、行业许可证、3C证书等）原件和复印件/扫描件的一致性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确定审核范围的合理性（地址、产品/服务）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确定多现场和临时现场的地址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 xml:space="preserve">确定有效的员工人数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生产、服务的班次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体系运行时间是否满足6个月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2、了解企业基本情况：（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9:30-10:00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主要的相关方和期望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其他机构转入情况（适用时）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3、文件化体系策划情况（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10:00-10:30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- 管理手册；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- 文件化的程序；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- 作业文件；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- 记录表格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4、各管理体系的运行情况：（3月18日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10:30-11:30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管理方针制定与贯彻情况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相关方/客户的反馈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内审的策划和实施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管理体系的评审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对多场所/临时场所建立的控制的水平（适用时）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识别二阶段审核的资源配置情况和可行性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合同基本信息确认: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3月13日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9: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0-1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0）</w:t>
            </w:r>
          </w:p>
          <w:p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核对资质证书（营业执照、生产（安全）许可证、行业许可证、3C证书等）原件和复印件/扫描件的一致性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4.1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auto"/>
                <w:szCs w:val="21"/>
              </w:rPr>
              <w:t>《营业执照》</w:t>
            </w:r>
            <w:r>
              <w:rPr>
                <w:rFonts w:hint="eastAsia"/>
                <w:color w:val="auto"/>
                <w:szCs w:val="21"/>
              </w:rPr>
              <w:t>——：</w:t>
            </w: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正本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 xml:space="preserve">副本；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原件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□复印件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firstLine="420" w:firstLineChars="200"/>
              <w:textAlignment w:val="auto"/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编号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91510112MA6AKNJ26R</w:t>
            </w:r>
            <w:r>
              <w:rPr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 xml:space="preserve">；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有效期：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2020.1.3</w:t>
            </w:r>
            <w:r>
              <w:rPr>
                <w:rFonts w:hint="default" w:ascii="Arial" w:hAnsi="Arial" w:cs="Arial"/>
                <w:color w:val="auto"/>
                <w:szCs w:val="21"/>
                <w:u w:val="single"/>
                <w:lang w:val="en-US" w:eastAsia="zh-CN"/>
              </w:rPr>
              <w:t>~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长期</w:t>
            </w:r>
            <w:r>
              <w:rPr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firstLine="420" w:firstLineChars="200"/>
              <w:textAlignment w:val="auto"/>
              <w:rPr>
                <w:rFonts w:hint="default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auto"/>
                <w:szCs w:val="21"/>
              </w:rPr>
              <w:t>相关描述</w:t>
            </w:r>
            <w:r>
              <w:rPr>
                <w:rFonts w:hint="eastAsia"/>
                <w:color w:val="auto"/>
                <w:szCs w:val="21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生产、销售；建材（国家禁止或限制除外）；销售：化工原料（不含危险化学品）、工业设备、五金交电、电子产品；机械设备租赁及销售；企业管理咨询：环保技术、新材料技术、生物技术推广服务（依法须经批准的项目，经相关部门批准后方可开展经营活动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firstLine="420" w:firstLineChars="200"/>
              <w:textAlignment w:val="auto"/>
              <w:rPr>
                <w:rFonts w:hint="eastAsia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认证申请范围：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用于水泥砂浆及混凝土中的粒化高炉矿渣微物的生产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原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  <w:t>件和复印件/扫描件的一致。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2935605" cy="2094865"/>
                  <wp:effectExtent l="0" t="0" r="635" b="1016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605" cy="209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</w:rPr>
              <w:drawing>
                <wp:inline distT="0" distB="0" distL="114300" distR="114300">
                  <wp:extent cx="2886710" cy="1974215"/>
                  <wp:effectExtent l="0" t="0" r="6350" b="127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710" cy="197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证件有效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证件失效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范围合规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确定审核范围的合理性（地址、产品/服务）</w:t>
            </w:r>
          </w:p>
          <w:p>
            <w:pPr>
              <w:rPr>
                <w:b/>
                <w:bCs/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注册地址：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u w:val="single"/>
              </w:rPr>
              <w:t>四川省成都经济技术开发区（龙泉驿区）南二路309号11栋5层501号“鼎峰动力港”</w:t>
            </w:r>
            <w:r>
              <w:rPr>
                <w:color w:val="auto"/>
                <w:szCs w:val="21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与《营业执照》内容一致。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经营地址：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</w:t>
            </w:r>
            <w:bookmarkStart w:id="3" w:name="生产地址"/>
            <w:r>
              <w:rPr>
                <w:color w:val="auto"/>
                <w:sz w:val="21"/>
                <w:szCs w:val="21"/>
                <w:u w:val="single"/>
              </w:rPr>
              <w:t>四川省成都市龙泉驿区洛带镇柏杨村七组160号</w:t>
            </w:r>
            <w:bookmarkEnd w:id="3"/>
            <w:r>
              <w:rPr>
                <w:rFonts w:hint="eastAsia"/>
                <w:color w:val="auto"/>
                <w:szCs w:val="21"/>
                <w:u w:val="single"/>
                <w:lang w:eastAsia="zh-CN"/>
              </w:rPr>
              <w:t>。</w:t>
            </w:r>
            <w:r>
              <w:rPr>
                <w:color w:val="auto"/>
                <w:szCs w:val="21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注册地址与生产或服务现场</w:t>
            </w:r>
            <w:r>
              <w:rPr>
                <w:rFonts w:hint="eastAsia"/>
                <w:color w:val="auto"/>
                <w:lang w:val="en-US" w:eastAsia="zh-CN"/>
              </w:rPr>
              <w:t>不</w:t>
            </w:r>
            <w:r>
              <w:rPr>
                <w:rFonts w:hint="eastAsia"/>
                <w:color w:val="auto"/>
              </w:rPr>
              <w:t>一致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多现场的名称和具体位置：</w:t>
            </w:r>
            <w:r>
              <w:rPr>
                <w:rFonts w:hint="eastAsia"/>
                <w:color w:val="auto"/>
                <w:lang w:val="en-US" w:eastAsia="zh-CN"/>
              </w:rPr>
              <w:t>无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</w:rPr>
              <w:t>现场1：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与申请时提供的《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多场所申报清单</w:t>
            </w:r>
            <w:r>
              <w:rPr>
                <w:rFonts w:hint="eastAsia"/>
                <w:color w:val="auto"/>
              </w:rPr>
              <w:t>》是否一致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是一致。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临时现场的名称和具体位置：</w:t>
            </w:r>
            <w:r>
              <w:rPr>
                <w:rFonts w:hint="eastAsia"/>
                <w:color w:val="auto"/>
                <w:lang w:val="en-US" w:eastAsia="zh-CN"/>
              </w:rPr>
              <w:t>无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</w:rPr>
              <w:t>现场1：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企业在建项目清单</w:t>
            </w:r>
            <w:r>
              <w:rPr>
                <w:rFonts w:hint="eastAsia"/>
                <w:color w:val="auto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lang w:val="en-US" w:eastAsia="zh-CN" w:bidi="ar-SA"/>
              </w:rPr>
              <w:t>7.1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认证范围内</w:t>
            </w:r>
            <w:r>
              <w:rPr>
                <w:rFonts w:hint="eastAsia"/>
                <w:color w:val="auto"/>
                <w:lang w:val="en-US" w:eastAsia="zh-CN"/>
              </w:rPr>
              <w:t>能源</w:t>
            </w:r>
            <w:r>
              <w:rPr>
                <w:rFonts w:hint="eastAsia"/>
                <w:color w:val="auto"/>
              </w:rPr>
              <w:t>管理体系覆盖的人数（总计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21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人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总人数：21</w:t>
            </w:r>
            <w:r>
              <w:rPr>
                <w:rFonts w:hint="eastAsia"/>
                <w:color w:val="auto"/>
              </w:rPr>
              <w:t>）</w:t>
            </w:r>
            <w:r>
              <w:rPr>
                <w:rFonts w:hint="eastAsia"/>
                <w:color w:val="auto"/>
                <w:lang w:val="en-US" w:eastAsia="zh-CN"/>
              </w:rPr>
              <w:t>。（现已现场进行核实为21人，能源体系覆盖人数也是21人）。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管理人员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21</w:t>
            </w:r>
            <w:r>
              <w:rPr>
                <w:rFonts w:hint="eastAsia"/>
                <w:color w:val="auto"/>
              </w:rPr>
              <w:t>人；</w:t>
            </w:r>
            <w:r>
              <w:rPr>
                <w:rFonts w:hint="eastAsia"/>
                <w:color w:val="auto"/>
                <w:lang w:val="en-US" w:eastAsia="zh-CN"/>
              </w:rPr>
              <w:t>工人 14人；其中5余人拥有大专以上文凭；其中承包商 0 人；</w:t>
            </w:r>
            <w:r>
              <w:rPr>
                <w:rFonts w:hint="eastAsia"/>
                <w:color w:val="auto"/>
              </w:rPr>
              <w:t>劳务派遣人员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人；临时工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人；季节工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人；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固定资产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000万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元   占地面积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：52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余亩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eastAsia="宋体" w:cs="Times New Roman"/>
                <w:color w:val="auto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18"/>
                <w:lang w:val="en-US" w:eastAsia="zh-CN" w:bidi="ar-SA"/>
              </w:rPr>
              <w:t>计量器具：提供强检设备台帐共6台（电表4、水表1、汽车衡1）。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eastAsia="宋体" w:cs="Times New Roman"/>
                <w:color w:val="auto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设备：14台套。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eastAsia="宋体" w:cs="Times New Roman"/>
                <w:color w:val="auto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18"/>
                <w:lang w:val="en-US" w:eastAsia="zh-CN" w:bidi="ar-SA"/>
              </w:rPr>
              <w:t>主要耗能设备设施：4台套。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</w:rPr>
              <w:t>与申请一致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生产/服务的班次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lang w:val="en-US" w:eastAsia="zh-CN" w:bidi="ar-SA"/>
              </w:rPr>
              <w:t>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□单班（例如：</w:t>
            </w:r>
            <w:r>
              <w:rPr>
                <w:color w:val="auto"/>
                <w:szCs w:val="21"/>
              </w:rPr>
              <w:t>8:00- 1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7:30</w:t>
            </w:r>
            <w:r>
              <w:rPr>
                <w:rFonts w:hint="eastAsia"/>
                <w:color w:val="auto"/>
                <w:szCs w:val="21"/>
              </w:rPr>
              <w:t>）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双班（例如：</w:t>
            </w:r>
            <w:bookmarkStart w:id="4" w:name="_GoBack"/>
            <w:r>
              <w:rPr>
                <w:rFonts w:hint="eastAsia"/>
                <w:color w:val="auto"/>
                <w:szCs w:val="21"/>
              </w:rPr>
              <w:t>早班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auto"/>
                <w:szCs w:val="21"/>
              </w:rPr>
              <w:t>:00-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Cs w:val="21"/>
              </w:rPr>
              <w:t>:00；晚班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Cs w:val="21"/>
              </w:rPr>
              <w:t>:00-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第二天</w:t>
            </w:r>
            <w:r>
              <w:rPr>
                <w:rFonts w:hint="eastAsia"/>
                <w:color w:val="auto"/>
                <w:szCs w:val="21"/>
              </w:rPr>
              <w:t>0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auto"/>
                <w:szCs w:val="21"/>
              </w:rPr>
              <w:t>:00）</w:t>
            </w:r>
            <w:bookmarkEnd w:id="4"/>
            <w:r>
              <w:rPr>
                <w:rFonts w:hint="eastAsia"/>
                <w:color w:val="auto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□三班（例如：早班</w:t>
            </w:r>
            <w:r>
              <w:rPr>
                <w:color w:val="auto"/>
                <w:szCs w:val="21"/>
              </w:rPr>
              <w:t>8:00- 16 :00</w:t>
            </w:r>
            <w:r>
              <w:rPr>
                <w:rFonts w:hint="eastAsia"/>
                <w:color w:val="auto"/>
                <w:szCs w:val="21"/>
              </w:rPr>
              <w:t>；晚班</w:t>
            </w:r>
            <w:r>
              <w:rPr>
                <w:color w:val="auto"/>
                <w:szCs w:val="21"/>
              </w:rPr>
              <w:t>16 :00- 24 :00</w:t>
            </w:r>
            <w:r>
              <w:rPr>
                <w:rFonts w:hint="eastAsia"/>
                <w:color w:val="auto"/>
                <w:szCs w:val="21"/>
              </w:rPr>
              <w:t>；夜班</w:t>
            </w:r>
            <w:r>
              <w:rPr>
                <w:color w:val="auto"/>
                <w:szCs w:val="21"/>
              </w:rPr>
              <w:t>24 :00-</w:t>
            </w:r>
            <w:r>
              <w:rPr>
                <w:rFonts w:hint="eastAsia"/>
                <w:color w:val="auto"/>
                <w:szCs w:val="21"/>
              </w:rPr>
              <w:t>次日</w:t>
            </w:r>
            <w:r>
              <w:rPr>
                <w:color w:val="auto"/>
                <w:szCs w:val="21"/>
              </w:rPr>
              <w:t xml:space="preserve"> 08 :00</w:t>
            </w:r>
            <w:r>
              <w:rPr>
                <w:rFonts w:hint="eastAsia"/>
                <w:color w:val="auto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体系运行时间是否满足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lang w:val="en-US" w:eastAsia="zh-CN" w:bidi="ar-SA"/>
              </w:rPr>
              <w:t>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管理手册发布的时间：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年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9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月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1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日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至今管理体系已运行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/>
                <w:color w:val="auto"/>
              </w:rPr>
              <w:t>个月以上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至今管理体系运行不足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/>
                <w:color w:val="auto"/>
              </w:rPr>
              <w:t>个月以</w:t>
            </w:r>
            <w:r>
              <w:rPr>
                <w:rFonts w:hint="eastAsia"/>
                <w:color w:val="auto"/>
                <w:lang w:val="en-US" w:eastAsia="zh-CN"/>
              </w:rPr>
              <w:t>上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b/>
                <w:bCs/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了解企业基本情况：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（3月13日12:30-14:30）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主要的相关方和期望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其他机构转入情况（适用时）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lang w:val="en-US" w:eastAsia="zh-CN" w:bidi="ar-SA"/>
              </w:rPr>
              <w:t>4.1/4.2/6.1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主要的内部环境和外部环境分析的充分性</w:t>
            </w:r>
            <w:r>
              <w:rPr>
                <w:color w:val="auto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</w:rPr>
              <w:t>- 主要的相关方和期望的充分性</w:t>
            </w:r>
            <w:r>
              <w:rPr>
                <w:color w:val="auto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确定风险的识别和评价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color w:val="auto"/>
                <w:szCs w:val="18"/>
                <w:highlight w:val="cyan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组织机构设置、职责分配及沟通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color w:val="auto"/>
                <w:szCs w:val="18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QMS关注</w:t>
            </w:r>
            <w:r>
              <w:rPr>
                <w:rFonts w:hint="eastAsia"/>
                <w:color w:val="auto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auto"/>
                <w:szCs w:val="18"/>
                <w:highlight w:val="cy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rFonts w:hint="eastAsia"/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未发生   </w:t>
            </w:r>
            <w:r>
              <w:rPr>
                <w:rFonts w:ascii="Wingdings" w:hAnsi="Wingdings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已发生，说明： </w:t>
            </w:r>
            <w:r>
              <w:rPr>
                <w:rFonts w:hint="eastAsia"/>
                <w:color w:val="auto"/>
                <w:u w:val="single"/>
              </w:rPr>
              <w:t xml:space="preserve">    </w:t>
            </w:r>
          </w:p>
          <w:p>
            <w:pPr>
              <w:pStyle w:val="2"/>
              <w:jc w:val="center"/>
              <w:rPr>
                <w:rFonts w:hint="eastAsia" w:eastAsia="华文细黑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</w:rPr>
              <w:t>- 其他机构转入情况（适用时）</w:t>
            </w:r>
            <w:r>
              <w:rPr>
                <w:rFonts w:hint="eastAsia"/>
                <w:color w:val="auto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10" w:firstLineChars="1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18"/>
                <w:highlight w:val="cyan"/>
                <w:lang w:val="en-US" w:eastAsia="zh-CN" w:bidi="ar-SA"/>
              </w:rPr>
            </w:pP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已收集到以往的不符合项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3、文件化体系策划情况（3月13日14:30-17:30）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-管理手册；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7.5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组织的文件化体系的结构——二阶段予以充分性审核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《能源管理手册》 1  份；覆盖了 □QMS □50430 □EMS</w:t>
            </w:r>
            <w:r>
              <w:rPr>
                <w:rFonts w:hint="eastAsia"/>
                <w:color w:val="auto"/>
                <w:szCs w:val="18"/>
              </w:rPr>
              <w:sym w:font="Wingdings 2" w:char="0052"/>
            </w:r>
            <w:r>
              <w:rPr>
                <w:rFonts w:hint="eastAsia"/>
                <w:color w:val="auto"/>
                <w:szCs w:val="18"/>
              </w:rPr>
              <w:t xml:space="preserve"> EnMS □OHSMS  □FSMS □HACCP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</w:rPr>
              <w:t>不满足要求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基本</w:t>
            </w:r>
            <w:r>
              <w:rPr>
                <w:rFonts w:hint="eastAsia"/>
                <w:color w:val="auto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-文件化的程序；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7.5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- 文件化的程序； </w:t>
            </w:r>
            <w:r>
              <w:rPr>
                <w:rFonts w:hint="eastAsia"/>
                <w:color w:val="auto"/>
                <w:lang w:val="en-US" w:eastAsia="zh-CN"/>
              </w:rPr>
              <w:t>22</w:t>
            </w:r>
            <w:r>
              <w:rPr>
                <w:rFonts w:hint="eastAsia"/>
                <w:color w:val="auto"/>
              </w:rPr>
              <w:t xml:space="preserve"> 份；详见《</w:t>
            </w:r>
            <w:r>
              <w:rPr>
                <w:rFonts w:hint="eastAsia"/>
                <w:color w:val="auto"/>
                <w:lang w:val="en-US" w:eastAsia="zh-CN"/>
              </w:rPr>
              <w:t>程序</w:t>
            </w:r>
            <w:r>
              <w:rPr>
                <w:rFonts w:hint="eastAsia"/>
                <w:color w:val="auto"/>
              </w:rPr>
              <w:t>文件清单》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- </w:t>
            </w:r>
            <w:r>
              <w:rPr>
                <w:rFonts w:hint="eastAsia"/>
                <w:color w:val="auto"/>
                <w:lang w:val="en-US" w:eastAsia="zh-CN"/>
              </w:rPr>
              <w:t>能源</w:t>
            </w:r>
            <w:r>
              <w:rPr>
                <w:rFonts w:hint="eastAsia"/>
                <w:color w:val="auto"/>
              </w:rPr>
              <w:t>作业文件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管理制度</w:t>
            </w:r>
            <w:r>
              <w:rPr>
                <w:rFonts w:hint="eastAsia"/>
                <w:color w:val="auto"/>
                <w:lang w:eastAsia="zh-CN"/>
              </w:rPr>
              <w:t>）</w:t>
            </w:r>
            <w:r>
              <w:rPr>
                <w:rFonts w:hint="eastAsia"/>
                <w:color w:val="auto"/>
              </w:rPr>
              <w:t xml:space="preserve">；  </w:t>
            </w:r>
            <w:r>
              <w:rPr>
                <w:rFonts w:hint="eastAsia"/>
                <w:color w:val="auto"/>
                <w:lang w:val="en-US" w:eastAsia="zh-CN"/>
              </w:rPr>
              <w:t>若干</w:t>
            </w:r>
            <w:r>
              <w:rPr>
                <w:rFonts w:hint="eastAsia"/>
                <w:color w:val="auto"/>
              </w:rPr>
              <w:t xml:space="preserve"> 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- 记录表格； </w:t>
            </w:r>
            <w:r>
              <w:rPr>
                <w:rFonts w:hint="eastAsia"/>
                <w:color w:val="auto"/>
                <w:lang w:val="en-US" w:eastAsia="zh-CN"/>
              </w:rPr>
              <w:t>若干</w:t>
            </w:r>
            <w:r>
              <w:rPr>
                <w:rFonts w:hint="eastAsia"/>
                <w:color w:val="auto"/>
              </w:rPr>
              <w:t xml:space="preserve"> 份；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  <w:t>文件审核：</w:t>
            </w:r>
          </w:p>
          <w:p>
            <w:pPr>
              <w:pStyle w:val="2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  <w:t>在《能源管理手册》“手册发布令”、述“引用标准”等处中出现错误标准“RB/T 114-2014 能源管理体系 纯碱、焦化、橡塑制品、制药等化工企业认证要求”，应该修改为“RB∕T  121-2016 能源管理体系建材企业（不含水泥、玻璃、陶瓷）认证要求”。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</w:rPr>
              <w:t>不满足要求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基本</w:t>
            </w:r>
            <w:r>
              <w:rPr>
                <w:rFonts w:hint="eastAsia"/>
                <w:color w:val="auto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4、各管理体系的运行情况：（3月14日8:00-11:30）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管理方针制定与贯彻情况</w:t>
            </w:r>
          </w:p>
          <w:p>
            <w:pPr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5.2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组织文件化的管理方针已制定，</w:t>
            </w:r>
            <w:r>
              <w:rPr>
                <w:rFonts w:hint="eastAsia"/>
                <w:color w:val="auto"/>
                <w:szCs w:val="18"/>
                <w:u w:val="none"/>
              </w:rPr>
              <w:t>能源方针</w:t>
            </w:r>
            <w:r>
              <w:rPr>
                <w:rFonts w:hint="eastAsia"/>
                <w:color w:val="auto"/>
                <w:szCs w:val="18"/>
              </w:rPr>
              <w:t>内容为：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遵守法规 清洁生产；节能降耗 创新改造；能耗限额 持续改进。</w:t>
            </w:r>
            <w:r>
              <w:rPr>
                <w:color w:val="auto"/>
                <w:szCs w:val="18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18"/>
              </w:rPr>
              <w:t>贯彻情况：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pacing w:val="-2"/>
                <w:szCs w:val="21"/>
              </w:rPr>
              <w:t>文件发放</w:t>
            </w:r>
            <w:r>
              <w:rPr>
                <w:color w:val="auto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□标语 □</w:t>
            </w:r>
            <w:r>
              <w:rPr>
                <w:rFonts w:hint="eastAsia"/>
                <w:color w:val="auto"/>
                <w:spacing w:val="-2"/>
                <w:szCs w:val="21"/>
              </w:rPr>
              <w:t>展板</w:t>
            </w:r>
            <w:r>
              <w:rPr>
                <w:color w:val="auto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pacing w:val="-2"/>
                <w:szCs w:val="21"/>
              </w:rPr>
              <w:t>网站</w:t>
            </w:r>
            <w:r>
              <w:rPr>
                <w:color w:val="auto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pacing w:val="-2"/>
                <w:szCs w:val="21"/>
              </w:rPr>
              <w:t>员工手册</w:t>
            </w:r>
            <w:r>
              <w:rPr>
                <w:color w:val="auto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管理目标及完成统计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color w:val="auto"/>
                <w:spacing w:val="-2"/>
                <w:szCs w:val="21"/>
              </w:rPr>
            </w:pPr>
            <w:r>
              <w:rPr>
                <w:rFonts w:hint="eastAsia"/>
                <w:color w:val="auto"/>
                <w:spacing w:val="-2"/>
                <w:szCs w:val="21"/>
              </w:rPr>
              <w:t>组织文件化的管理目标已制定，内容为：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color w:val="auto"/>
                <w:spacing w:val="-2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szCs w:val="21"/>
                <w:lang w:val="en-US" w:eastAsia="zh-CN"/>
              </w:rPr>
              <w:t>公司级能源目标指标：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color w:val="auto"/>
                <w:spacing w:val="-2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szCs w:val="21"/>
                <w:lang w:val="en-US" w:eastAsia="zh-CN"/>
              </w:rPr>
              <w:t>2021年目标：单位产品能耗≦46.35kgce/t           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color w:val="auto"/>
                <w:spacing w:val="-2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szCs w:val="21"/>
                <w:lang w:val="en-US" w:eastAsia="zh-CN"/>
              </w:rPr>
              <w:t>2021年目标完成情况：39.82kgce/t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szCs w:val="21"/>
                <w:lang w:val="en-US" w:eastAsia="zh-CN"/>
              </w:rPr>
              <w:t>2021年完成了目标。2022年的目标为：单位产品能耗≦39.82kgce/t。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员工对相关标准的认知和能力（贯标培训、应知应会、持证上岗等）</w:t>
            </w:r>
          </w:p>
          <w:p>
            <w:pPr>
              <w:rPr>
                <w:b/>
                <w:bCs/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lang w:val="en-US" w:eastAsia="zh-CN" w:bidi="ar-SA"/>
              </w:rPr>
              <w:t>7.2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标准宣贯的时间：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年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4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月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27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日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□QMS  □EMS  □OHSMS  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E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auto"/>
                <w:szCs w:val="21"/>
              </w:rPr>
              <w:t>MS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Cs w:val="21"/>
              </w:rPr>
              <w:t xml:space="preserve">□FSMSMS  □HACCP  </w:t>
            </w:r>
          </w:p>
          <w:p>
            <w:pPr>
              <w:widowControl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已培训了相关标准和内审员知识；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至今未培训相关标准和内审员知识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auto"/>
                <w:szCs w:val="21"/>
              </w:rPr>
              <w:t>□满足要求，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相关方/客户的反馈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主要的相关方和期望的充分性</w:t>
            </w:r>
            <w:r>
              <w:rPr>
                <w:color w:val="auto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color w:val="auto"/>
                <w:u w:val="single"/>
              </w:rPr>
            </w:pPr>
            <w:r>
              <w:rPr>
                <w:rFonts w:ascii="Wingdings" w:hAnsi="Wingdings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已实施   </w:t>
            </w:r>
            <w:r>
              <w:rPr>
                <w:rFonts w:ascii="Wingdings" w:hAnsi="Wingdings"/>
                <w:color w:val="auto"/>
              </w:rPr>
              <w:t>¨</w:t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内审的策划和实施</w:t>
            </w:r>
          </w:p>
          <w:p>
            <w:pPr>
              <w:rPr>
                <w:b/>
                <w:bCs/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9.2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自管理体系建立后，于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2022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年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3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月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18"/>
              </w:rPr>
              <w:t>内审计划、</w:t>
            </w: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18"/>
              </w:rPr>
              <w:t>内审检查表、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18"/>
              </w:rPr>
              <w:t>不符合项报告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1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份</w:t>
            </w:r>
            <w:r>
              <w:rPr>
                <w:rFonts w:hint="eastAsia"/>
                <w:color w:val="auto"/>
                <w:szCs w:val="18"/>
                <w:lang w:eastAsia="zh-CN"/>
              </w:rPr>
              <w:t>，对体系整体运行的有效性影响较轻，通过现场交流的方式得到解决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18"/>
              </w:rPr>
              <w:t>内审报告</w:t>
            </w:r>
            <w:r>
              <w:rPr>
                <w:rFonts w:hint="eastAsia"/>
                <w:color w:val="auto"/>
                <w:szCs w:val="18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</w:rPr>
              <w:t>不满足要求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基本</w:t>
            </w:r>
            <w:r>
              <w:rPr>
                <w:rFonts w:hint="eastAsia"/>
                <w:color w:val="auto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管理体系的评审</w:t>
            </w:r>
          </w:p>
          <w:p>
            <w:pPr>
              <w:rPr>
                <w:b/>
                <w:bCs/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9.3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自管理体系建立后，于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2022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年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3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月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14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日实施了管理评审；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Cs w:val="21"/>
              </w:rPr>
              <w:t>管理评审输入</w:t>
            </w:r>
            <w:r>
              <w:rPr>
                <w:rFonts w:hint="eastAsia"/>
                <w:color w:val="auto"/>
                <w:szCs w:val="18"/>
              </w:rPr>
              <w:t>、</w:t>
            </w: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18"/>
              </w:rPr>
              <w:t>管理评审输出（报告）</w:t>
            </w:r>
            <w:r>
              <w:rPr>
                <w:rFonts w:hint="eastAsia"/>
                <w:color w:val="auto"/>
                <w:szCs w:val="18"/>
                <w:lang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</w:rPr>
              <w:t>不满足要求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基本</w:t>
            </w:r>
            <w:r>
              <w:rPr>
                <w:rFonts w:hint="eastAsia"/>
                <w:color w:val="auto"/>
              </w:rPr>
              <w:t>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对多现场（固定）建立的控制的水平（适用时）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4.3/4.4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多现场的名称和具体位置：</w:t>
            </w:r>
            <w:r>
              <w:rPr>
                <w:rFonts w:hint="eastAsia"/>
                <w:color w:val="auto"/>
                <w:lang w:val="en-US" w:eastAsia="zh-CN"/>
              </w:rPr>
              <w:t>无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</w:rPr>
              <w:t>现场1：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t>与申请时提供的《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多场所申报清单</w:t>
            </w:r>
            <w:r>
              <w:rPr>
                <w:rFonts w:hint="eastAsia"/>
                <w:color w:val="auto"/>
              </w:rPr>
              <w:t>》</w:t>
            </w:r>
            <w:r>
              <w:rPr>
                <w:rFonts w:hint="eastAsia"/>
                <w:color w:val="auto"/>
                <w:lang w:val="en-US" w:eastAsia="zh-CN"/>
              </w:rPr>
              <w:t>基本一致。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对临时场所建立的控制的水平（适用时）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textAlignment w:val="auto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4.3/4.4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临时现场的名称和具体位置：</w:t>
            </w:r>
            <w:r>
              <w:rPr>
                <w:rFonts w:hint="eastAsia"/>
                <w:color w:val="auto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</w:rPr>
              <w:t>现场1：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auto"/>
                <w:szCs w:val="21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企业在建项目清单</w:t>
            </w:r>
            <w:r>
              <w:rPr>
                <w:rFonts w:hint="eastAsia"/>
                <w:color w:val="auto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lang w:val="en-US" w:eastAsia="zh-CN" w:bidi="ar-SA"/>
              </w:rPr>
              <w:t>7.1/4.1/5.3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auto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auto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auto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其他：         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auto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auto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 w:val="21"/>
                <w:szCs w:val="21"/>
              </w:rPr>
              <w:t>一阶段的问题已整改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不存在影响二阶段审核的问题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管理人员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21</w:t>
            </w:r>
            <w:r>
              <w:rPr>
                <w:rFonts w:hint="eastAsia"/>
                <w:color w:val="auto"/>
              </w:rPr>
              <w:t>人；</w:t>
            </w:r>
            <w:r>
              <w:rPr>
                <w:rFonts w:hint="eastAsia"/>
                <w:color w:val="auto"/>
                <w:lang w:val="en-US" w:eastAsia="zh-CN"/>
              </w:rPr>
              <w:t>工人 14人；其中5余人拥有大专以上文凭；其中承包商 0 人；</w:t>
            </w:r>
            <w:r>
              <w:rPr>
                <w:rFonts w:hint="eastAsia"/>
                <w:color w:val="auto"/>
              </w:rPr>
              <w:t>劳务派遣人员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人；临时工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人；季节工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人；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固定资产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000万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元   占地面积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余亩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textAlignment w:val="auto"/>
              <w:rPr>
                <w:rFonts w:hint="eastAsia" w:eastAsia="宋体" w:cs="Times New Roman"/>
                <w:color w:val="auto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18"/>
                <w:lang w:val="en-US" w:eastAsia="zh-CN" w:bidi="ar-SA"/>
              </w:rPr>
              <w:t>计量器具：提供强检设备台帐共6台（电表4、水表1、汽车衡1）。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rFonts w:hint="eastAsia" w:eastAsia="宋体" w:cs="Times New Roman"/>
                <w:color w:val="auto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18"/>
                <w:lang w:val="en-US" w:eastAsia="zh-CN" w:bidi="ar-SA"/>
              </w:rPr>
              <w:t>主要耗能设备设施：</w:t>
            </w:r>
            <w:r>
              <w:rPr>
                <w:rFonts w:hint="eastAsia" w:cs="Times New Roman"/>
                <w:color w:val="auto"/>
                <w:kern w:val="2"/>
                <w:sz w:val="21"/>
                <w:szCs w:val="18"/>
                <w:lang w:val="en-US" w:eastAsia="zh-CN" w:bidi="ar-SA"/>
              </w:rPr>
              <w:t>14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18"/>
                <w:lang w:val="en-US" w:eastAsia="zh-CN" w:bidi="ar-SA"/>
              </w:rPr>
              <w:t>台套。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 w:firstLineChars="200"/>
              <w:jc w:val="left"/>
              <w:textAlignment w:val="auto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公司的组织机构：领导层、行政人事部、生产部、财务部、运营部、技术质保部。</w:t>
            </w:r>
          </w:p>
          <w:p>
            <w:pPr>
              <w:pStyle w:val="14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公司的基础资源包括：人力资源、基础设施、信息、生产以及生产管理、工作与工作环境、监视与测量资源等（能源计量器具），公司对人员、主要耗能设备设施和工作环境等资源条件规定了相应的要求，以达到满足顾客及相关方要求的目的，基本满足体系标准的要求，可以进行二阶段审核。具体证据在二阶段审核时进行获取。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能源体系的内审与管理评审材料的完整性二阶段审核关注。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</w:tr>
    </w:tbl>
    <w:p>
      <w:pPr>
        <w:pStyle w:val="4"/>
        <w:rPr>
          <w:color w:val="auto"/>
        </w:rPr>
      </w:pPr>
      <w:r>
        <w:rPr>
          <w:rFonts w:hint="eastAsia"/>
          <w:color w:val="auto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pBdr>
        <w:bottom w:val="none" w:color="auto" w:sz="0" w:space="0"/>
      </w:pBdr>
      <w:tabs>
        <w:tab w:val="left" w:pos="8910"/>
        <w:tab w:val="left" w:pos="9142"/>
        <w:tab w:val="clear" w:pos="4153"/>
      </w:tabs>
      <w:kinsoku/>
      <w:wordWrap/>
      <w:overflowPunct/>
      <w:topLinePunct w:val="0"/>
      <w:autoSpaceDE/>
      <w:autoSpaceDN/>
      <w:bidi w:val="0"/>
      <w:adjustRightInd/>
      <w:snapToGrid w:val="0"/>
      <w:spacing w:after="80" w:line="320" w:lineRule="exact"/>
      <w:ind w:left="-86" w:leftChars="-41" w:firstLine="810" w:firstLineChars="450"/>
      <w:jc w:val="left"/>
      <w:textAlignment w:val="auto"/>
      <w:rPr>
        <w:rStyle w:val="13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386080"/>
          <wp:effectExtent l="0" t="0" r="0" b="17780"/>
          <wp:wrapTight wrapText="bothSides">
            <wp:wrapPolygon>
              <wp:start x="6019" y="0"/>
              <wp:lineTo x="3611" y="1279"/>
              <wp:lineTo x="0" y="5116"/>
              <wp:lineTo x="0" y="17479"/>
              <wp:lineTo x="6019" y="20463"/>
              <wp:lineTo x="8827" y="21316"/>
              <wp:lineTo x="9630" y="21316"/>
              <wp:lineTo x="14445" y="21316"/>
              <wp:lineTo x="20864" y="14921"/>
              <wp:lineTo x="20864" y="5968"/>
              <wp:lineTo x="16050" y="853"/>
              <wp:lineTo x="14043" y="0"/>
              <wp:lineTo x="601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386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autoSpaceDE/>
      <w:autoSpaceDN/>
      <w:bidi w:val="0"/>
      <w:adjustRightInd/>
      <w:snapToGrid w:val="0"/>
      <w:spacing w:after="80" w:line="320" w:lineRule="exact"/>
      <w:ind w:firstLine="756" w:firstLineChars="400"/>
      <w:jc w:val="left"/>
      <w:textAlignment w:val="auto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18C3D3E"/>
    <w:rsid w:val="01D859A6"/>
    <w:rsid w:val="02B2638A"/>
    <w:rsid w:val="03811A4E"/>
    <w:rsid w:val="047D6715"/>
    <w:rsid w:val="04E66B72"/>
    <w:rsid w:val="056C6D19"/>
    <w:rsid w:val="057B61BC"/>
    <w:rsid w:val="05E03115"/>
    <w:rsid w:val="0600615C"/>
    <w:rsid w:val="06687FA8"/>
    <w:rsid w:val="06897C76"/>
    <w:rsid w:val="07A03443"/>
    <w:rsid w:val="0827747F"/>
    <w:rsid w:val="08993354"/>
    <w:rsid w:val="08A5371B"/>
    <w:rsid w:val="08C86C04"/>
    <w:rsid w:val="0A053A56"/>
    <w:rsid w:val="0A084051"/>
    <w:rsid w:val="0A0D1352"/>
    <w:rsid w:val="0A190436"/>
    <w:rsid w:val="0AC654AA"/>
    <w:rsid w:val="0B665D46"/>
    <w:rsid w:val="0DE678DC"/>
    <w:rsid w:val="0E584A1A"/>
    <w:rsid w:val="0EA35F1E"/>
    <w:rsid w:val="0EBE76B0"/>
    <w:rsid w:val="10AB486F"/>
    <w:rsid w:val="118D084D"/>
    <w:rsid w:val="1303564D"/>
    <w:rsid w:val="134E54F4"/>
    <w:rsid w:val="1379779A"/>
    <w:rsid w:val="140F1ACF"/>
    <w:rsid w:val="15C332CB"/>
    <w:rsid w:val="16A21B85"/>
    <w:rsid w:val="1775282D"/>
    <w:rsid w:val="18B0256F"/>
    <w:rsid w:val="196E5D4C"/>
    <w:rsid w:val="199A6AFE"/>
    <w:rsid w:val="19CE2DD1"/>
    <w:rsid w:val="1A337E59"/>
    <w:rsid w:val="1A341A57"/>
    <w:rsid w:val="1A7036B3"/>
    <w:rsid w:val="1A9C09F8"/>
    <w:rsid w:val="1ADA1082"/>
    <w:rsid w:val="1AF21ED1"/>
    <w:rsid w:val="1BDE5E43"/>
    <w:rsid w:val="1BE301AC"/>
    <w:rsid w:val="1D664946"/>
    <w:rsid w:val="1E8A4437"/>
    <w:rsid w:val="1EAB5E45"/>
    <w:rsid w:val="1EE86097"/>
    <w:rsid w:val="1F3C2C99"/>
    <w:rsid w:val="1FB20D0B"/>
    <w:rsid w:val="2180393B"/>
    <w:rsid w:val="26976C7E"/>
    <w:rsid w:val="26C35D49"/>
    <w:rsid w:val="273E3668"/>
    <w:rsid w:val="27C14505"/>
    <w:rsid w:val="27DB03E9"/>
    <w:rsid w:val="2B5F6C10"/>
    <w:rsid w:val="2B7F4F87"/>
    <w:rsid w:val="2BFA4849"/>
    <w:rsid w:val="2D482178"/>
    <w:rsid w:val="2E9318DD"/>
    <w:rsid w:val="2EC35DF5"/>
    <w:rsid w:val="2FC608E3"/>
    <w:rsid w:val="30313961"/>
    <w:rsid w:val="312171D0"/>
    <w:rsid w:val="31695936"/>
    <w:rsid w:val="342505BF"/>
    <w:rsid w:val="34607ADA"/>
    <w:rsid w:val="365933C9"/>
    <w:rsid w:val="36F22E22"/>
    <w:rsid w:val="37CD5C75"/>
    <w:rsid w:val="394A040E"/>
    <w:rsid w:val="39AC6892"/>
    <w:rsid w:val="3A1D497A"/>
    <w:rsid w:val="3B503D6D"/>
    <w:rsid w:val="3C1146FF"/>
    <w:rsid w:val="3D534AA7"/>
    <w:rsid w:val="3E916C3E"/>
    <w:rsid w:val="3F337BEF"/>
    <w:rsid w:val="3F813F85"/>
    <w:rsid w:val="400C159B"/>
    <w:rsid w:val="40A96C74"/>
    <w:rsid w:val="41CA7043"/>
    <w:rsid w:val="45581F01"/>
    <w:rsid w:val="45B16EB3"/>
    <w:rsid w:val="45C77626"/>
    <w:rsid w:val="45D513DA"/>
    <w:rsid w:val="465F2D87"/>
    <w:rsid w:val="46ED00AB"/>
    <w:rsid w:val="4B3737D8"/>
    <w:rsid w:val="4DA06891"/>
    <w:rsid w:val="4E191E68"/>
    <w:rsid w:val="4EB92A17"/>
    <w:rsid w:val="4FB20772"/>
    <w:rsid w:val="50876B25"/>
    <w:rsid w:val="51F65E6E"/>
    <w:rsid w:val="52861D1B"/>
    <w:rsid w:val="53145C03"/>
    <w:rsid w:val="542E63CF"/>
    <w:rsid w:val="54423C5B"/>
    <w:rsid w:val="55246C39"/>
    <w:rsid w:val="554460D3"/>
    <w:rsid w:val="56213DDB"/>
    <w:rsid w:val="5761106E"/>
    <w:rsid w:val="57B124EA"/>
    <w:rsid w:val="57B56FED"/>
    <w:rsid w:val="58E84015"/>
    <w:rsid w:val="59020285"/>
    <w:rsid w:val="59CE0A5D"/>
    <w:rsid w:val="5C916C5B"/>
    <w:rsid w:val="5CC92CC4"/>
    <w:rsid w:val="5D101279"/>
    <w:rsid w:val="5E687504"/>
    <w:rsid w:val="5EED2D1F"/>
    <w:rsid w:val="5F8D511C"/>
    <w:rsid w:val="61604EB1"/>
    <w:rsid w:val="61A11641"/>
    <w:rsid w:val="61B548E1"/>
    <w:rsid w:val="62F56A34"/>
    <w:rsid w:val="63D02D39"/>
    <w:rsid w:val="646A65F3"/>
    <w:rsid w:val="64D60B3D"/>
    <w:rsid w:val="67A108C5"/>
    <w:rsid w:val="67FA4B26"/>
    <w:rsid w:val="6966692A"/>
    <w:rsid w:val="6AB73EA7"/>
    <w:rsid w:val="6B204C45"/>
    <w:rsid w:val="6B63200C"/>
    <w:rsid w:val="6C00088E"/>
    <w:rsid w:val="6C523E8D"/>
    <w:rsid w:val="6D474567"/>
    <w:rsid w:val="6D94303C"/>
    <w:rsid w:val="6DB61995"/>
    <w:rsid w:val="6E2D5CB4"/>
    <w:rsid w:val="6E9C397D"/>
    <w:rsid w:val="702977A9"/>
    <w:rsid w:val="706E310B"/>
    <w:rsid w:val="709F45E1"/>
    <w:rsid w:val="71C54D93"/>
    <w:rsid w:val="72D90C75"/>
    <w:rsid w:val="73CA65BE"/>
    <w:rsid w:val="74063BBC"/>
    <w:rsid w:val="74AA4A79"/>
    <w:rsid w:val="76A1390B"/>
    <w:rsid w:val="76A57AE3"/>
    <w:rsid w:val="770F795B"/>
    <w:rsid w:val="786461A2"/>
    <w:rsid w:val="78686C83"/>
    <w:rsid w:val="78E1433C"/>
    <w:rsid w:val="7A535BFB"/>
    <w:rsid w:val="7A6C3467"/>
    <w:rsid w:val="7B0574D7"/>
    <w:rsid w:val="7B7B272A"/>
    <w:rsid w:val="7B9406EB"/>
    <w:rsid w:val="7CFB74AE"/>
    <w:rsid w:val="7E074A3B"/>
    <w:rsid w:val="7E4470A0"/>
    <w:rsid w:val="7E540E26"/>
    <w:rsid w:val="7E6B0365"/>
    <w:rsid w:val="7ED06A30"/>
    <w:rsid w:val="7F2252F7"/>
    <w:rsid w:val="7FF073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华文细黑"/>
      <w:sz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0</TotalTime>
  <ScaleCrop>false</ScaleCrop>
  <LinksUpToDate>false</LinksUpToDate>
  <CharactersWithSpaces>18099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2022-03-22T12:05:49Z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2052-11.1.0.10667</vt:lpwstr>
  </property>
</Properties>
</file>