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00"/>
        <w:gridCol w:w="1218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4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77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受审核部门：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采购部（采购管理）</w:t>
            </w:r>
            <w:r>
              <w:rPr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负责人：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陈寿新  </w:t>
            </w:r>
            <w:r>
              <w:rPr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冯文丽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47" w:type="dxa"/>
            <w:vMerge w:val="continue"/>
            <w:vAlign w:val="center"/>
          </w:tcPr>
          <w:p/>
        </w:tc>
        <w:tc>
          <w:tcPr>
            <w:tcW w:w="1000" w:type="dxa"/>
            <w:vMerge w:val="continue"/>
            <w:vAlign w:val="center"/>
          </w:tcPr>
          <w:p/>
        </w:tc>
        <w:tc>
          <w:tcPr>
            <w:tcW w:w="10477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肖新龙（远程）、</w:t>
            </w:r>
            <w:r>
              <w:rPr>
                <w:rFonts w:hint="eastAsia"/>
                <w:sz w:val="24"/>
                <w:szCs w:val="24"/>
                <w:lang w:val="de-DE"/>
              </w:rPr>
              <w:t>汪家辉</w:t>
            </w:r>
            <w:r>
              <w:rPr>
                <w:rFonts w:hint="eastAsia"/>
                <w:sz w:val="24"/>
                <w:szCs w:val="24"/>
                <w:lang w:val="de-DE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val="de-DE"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2-03-19上午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47" w:type="dxa"/>
            <w:vMerge w:val="continue"/>
            <w:vAlign w:val="center"/>
          </w:tcPr>
          <w:p/>
        </w:tc>
        <w:tc>
          <w:tcPr>
            <w:tcW w:w="1000" w:type="dxa"/>
            <w:vMerge w:val="continue"/>
            <w:vAlign w:val="center"/>
          </w:tcPr>
          <w:p/>
        </w:tc>
        <w:tc>
          <w:tcPr>
            <w:tcW w:w="10477" w:type="dxa"/>
            <w:gridSpan w:val="2"/>
            <w:vAlign w:val="center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t>QMS:</w:t>
            </w:r>
            <w:r>
              <w:rPr>
                <w:rFonts w:hint="eastAsia"/>
                <w:lang w:val="en-US" w:eastAsia="zh-CN"/>
              </w:rPr>
              <w:t>5.3/</w:t>
            </w:r>
            <w:r>
              <w:t>6.2</w:t>
            </w:r>
            <w:r>
              <w:rPr>
                <w:rFonts w:hint="eastAsia"/>
                <w:lang w:val="en-US" w:eastAsia="zh-CN"/>
              </w:rPr>
              <w:t>/7.4/8.1/8.4</w:t>
            </w:r>
          </w:p>
          <w:p>
            <w:pPr>
              <w:spacing w:line="360" w:lineRule="auto"/>
              <w:ind w:firstLine="1050" w:firstLineChars="500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</w:rPr>
              <w:t>FSMS:5.3/6.2/</w:t>
            </w:r>
            <w:r>
              <w:rPr>
                <w:rFonts w:hint="eastAsia"/>
                <w:lang w:val="en-US" w:eastAsia="zh-CN"/>
              </w:rPr>
              <w:t>7.4/7.1.6/8.2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47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100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</w:tc>
        <w:tc>
          <w:tcPr>
            <w:tcW w:w="121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647" w:type="dxa"/>
            <w:vMerge w:val="continue"/>
          </w:tcPr>
          <w:p/>
        </w:tc>
        <w:tc>
          <w:tcPr>
            <w:tcW w:w="1000" w:type="dxa"/>
            <w:vMerge w:val="continue"/>
          </w:tcPr>
          <w:p/>
        </w:tc>
        <w:tc>
          <w:tcPr>
            <w:tcW w:w="121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主要负责：合格供方的管理，包括供方的选择、评价等；根据销售部提供的客户订单合理安排采购，协助处理采购过程中发生的不合格、参与内审、管评以及食品安全小组活动等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47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F6.2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highlight w:val="no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《公司及各部门管理目标考核情况表》、《分解目标》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47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0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020"/>
              <w:gridCol w:w="299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目标实际完成（2021年9月-2022年02月）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 w:hRule="atLeast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采购物料质量合格率≥95%；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299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目前原料均需检测合格才能入库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合格供方评价率100%；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299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到目前为止供应商均经过严格评审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spacing w:line="240" w:lineRule="auto"/>
                    <w:ind w:leftChars="0"/>
                    <w:jc w:val="both"/>
                    <w:rPr>
                      <w:rFonts w:hint="default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>
                  <w:pPr>
                    <w:pStyle w:val="18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990" w:type="dxa"/>
                  <w:shd w:val="clear" w:color="auto" w:fill="auto"/>
                  <w:vAlign w:val="center"/>
                </w:tcPr>
                <w:p>
                  <w:pPr>
                    <w:pStyle w:val="18"/>
                    <w:jc w:val="both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990" w:type="dxa"/>
                  <w:shd w:val="clear" w:color="auto" w:fill="auto"/>
                  <w:vAlign w:val="center"/>
                </w:tcPr>
                <w:p>
                  <w:pPr>
                    <w:pStyle w:val="18"/>
                    <w:jc w:val="both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9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2022年3月份目标在实施中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47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运行的策划和控制</w:t>
            </w:r>
          </w:p>
        </w:tc>
        <w:tc>
          <w:tcPr>
            <w:tcW w:w="1000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Q8.1 </w:t>
            </w:r>
          </w:p>
        </w:tc>
        <w:tc>
          <w:tcPr>
            <w:tcW w:w="1218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《运行的策划和控制程序》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7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1000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1218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792"/>
              <w:gridCol w:w="12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  <w:t>初级农产品（散装高粱、小麦）的销售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其他（验收标准）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原材料接</w:t>
                  </w:r>
                  <w:r>
                    <w:rPr>
                      <w:rFonts w:hint="eastAsia"/>
                      <w:lang w:val="en-US" w:eastAsia="zh-CN"/>
                    </w:rPr>
                    <w:t>收</w:t>
                  </w:r>
                  <w:r>
                    <w:rPr>
                      <w:rFonts w:hint="eastAsia"/>
                    </w:rPr>
                    <w:t>标准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237" w:type="dxa"/>
                  <w:vMerge w:val="restart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208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237" w:type="dxa"/>
                  <w:vMerge w:val="continue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208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37" w:type="dxa"/>
                  <w:vMerge w:val="continue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208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</w:t>
                  </w:r>
                  <w:r>
                    <w:rPr>
                      <w:rFonts w:hint="eastAsia"/>
                    </w:rPr>
                    <w:t>GB316</w:t>
                  </w:r>
                  <w:r>
                    <w:rPr>
                      <w:rFonts w:hint="eastAsia"/>
                      <w:lang w:val="en-US" w:eastAsia="zh-CN"/>
                    </w:rPr>
                    <w:t>54</w:t>
                  </w:r>
                  <w:r>
                    <w:rPr>
                      <w:rFonts w:hint="eastAsia"/>
                    </w:rPr>
                    <w:t>-20</w:t>
                  </w:r>
                  <w:r>
                    <w:rPr>
                      <w:rFonts w:hint="eastAsia"/>
                      <w:lang w:val="en-US" w:eastAsia="zh-CN"/>
                    </w:rPr>
                    <w:t>21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餐饮服务操作规范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执行</w:t>
                  </w:r>
                </w:p>
              </w:tc>
              <w:tc>
                <w:tcPr>
                  <w:tcW w:w="1237" w:type="dxa"/>
                  <w:vMerge w:val="continue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有流程图、管理制度</w:t>
                  </w: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索证验收、储存、粮食运输等；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t>顾客满意度调查表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479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7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1000" w:type="dxa"/>
            <w:vMerge w:val="restart"/>
          </w:tcPr>
          <w:p>
            <w:r>
              <w:rPr>
                <w:rFonts w:hint="eastAsia"/>
              </w:rPr>
              <w:t>Q8.4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F8.2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121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</w:instrText>
            </w:r>
            <w:r>
              <w:rPr>
                <w:rFonts w:hint="eastAsia" w:ascii="宋体" w:hAnsi="宋体"/>
                <w:color w:val="FF000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FF0000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FF0000"/>
              </w:rPr>
              <w:instrText xml:space="preserve">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</w:instrText>
            </w:r>
            <w:r>
              <w:rPr>
                <w:rFonts w:hint="eastAsia" w:ascii="宋体" w:hAnsi="宋体"/>
                <w:color w:val="FF000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FF0000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FF0000"/>
              </w:rPr>
              <w:instrText xml:space="preserve">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647" w:type="dxa"/>
            <w:vMerge w:val="continue"/>
          </w:tcPr>
          <w:p/>
        </w:tc>
        <w:tc>
          <w:tcPr>
            <w:tcW w:w="1000" w:type="dxa"/>
            <w:vMerge w:val="continue"/>
          </w:tcPr>
          <w:p/>
        </w:tc>
        <w:tc>
          <w:tcPr>
            <w:tcW w:w="121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虫害控制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粮食运输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从《合格</w:t>
            </w:r>
            <w:r>
              <w:rPr>
                <w:rFonts w:hint="eastAsia"/>
                <w:lang w:eastAsia="zh-CN"/>
              </w:rPr>
              <w:t>供货商信息记录表</w:t>
            </w:r>
            <w:r>
              <w:rPr>
                <w:rFonts w:hint="eastAsia"/>
              </w:rPr>
              <w:t>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合格供方名单</w:t>
            </w:r>
            <w:r>
              <w:rPr>
                <w:rFonts w:hint="eastAsia"/>
                <w:u w:val="single"/>
              </w:rPr>
              <w:t xml:space="preserve">  》</w:t>
            </w:r>
            <w:r>
              <w:rPr>
                <w:rFonts w:hint="eastAsia"/>
                <w:u w:val="single"/>
                <w:lang w:val="en-US" w:eastAsia="zh-CN"/>
              </w:rPr>
              <w:t>合格供方3家，主要包括高粱小麦以及提供车辆服务的供方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，经沟通了解目前企业销售主要以高粱为主，小麦量较小；随机抽取：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9"/>
              <w:gridCol w:w="7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1969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74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泸州市恒洋粮油有限公司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9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74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高梁、小麦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69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7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 xml:space="preserve">91520330MAALWXX84K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其他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 xml:space="preserve">: 产品安全性验证报告已送检，未取回   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9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074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9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7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9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7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9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7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签订购销合同，时间:2021年10月27日，验收见采购部Q8.7条款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9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7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贵州金满斗农业科技有限公司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</w:rPr>
                    <w:t>小麦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u w:val="single"/>
                    </w:rPr>
                    <w:t>91520115MA7CMWPY5M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生产企业证书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其他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 xml:space="preserve">: 产品安全性验证报告已送检，未取回   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高粱部分从种植基地采购，已提供与艾正华、王仕尧签订的《基地高粱订购合同》，内容包括了有机肥的使用量情况，但未将其列入合格供方及评价，已现场沟通。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lang w:val="en-US" w:eastAsia="zh-CN"/>
              </w:rPr>
              <w:t>同时抽取</w:t>
            </w:r>
            <w:r>
              <w:rPr>
                <w:rFonts w:hint="eastAsia"/>
                <w:u w:val="single"/>
                <w:lang w:val="en-US" w:eastAsia="zh-CN"/>
              </w:rPr>
              <w:t xml:space="preserve"> 粮食运输 的供方 遵义四合力物流有限责任公司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XXX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XXXX有限公司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XXX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XXX公司  </w:t>
            </w:r>
            <w:r>
              <w:rPr>
                <w:rFonts w:hint="eastAsia"/>
              </w:rPr>
              <w:t>；与上述供方评价和选择控制情况。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47" w:type="dxa"/>
            <w:vMerge w:val="continue"/>
          </w:tcPr>
          <w:p/>
        </w:tc>
        <w:tc>
          <w:tcPr>
            <w:tcW w:w="1000" w:type="dxa"/>
            <w:vMerge w:val="continue"/>
          </w:tcPr>
          <w:p/>
        </w:tc>
        <w:tc>
          <w:tcPr>
            <w:tcW w:w="121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常温库房：</w:t>
            </w:r>
            <w:r>
              <w:rPr>
                <w:rFonts w:hint="eastAsia"/>
                <w:u w:val="single"/>
                <w:lang w:val="en-US" w:eastAsia="zh-CN"/>
              </w:rPr>
              <w:t>目前是淡季，基本控制在0库存；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速冻库存放</w:t>
            </w:r>
            <w:r>
              <w:rPr>
                <w:rFonts w:hint="eastAsia"/>
                <w:lang w:eastAsia="zh-CN"/>
              </w:rPr>
              <w:t>：——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冷冻库存放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——；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经沟通了解，采购过程中未发生不合格品的情况，客户收货后也未发生投诉、反馈产品质量安全性的问题；参加公司组织的应急演练、追溯召回演练，见F8.4/8.9.5等条款；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运输过程供方直接送货到客户处，或由物流公司提供粮食运输服务，具体管理见销售部审核记录；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7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100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Q8.4.2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121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1647" w:type="dxa"/>
            <w:vMerge w:val="continue"/>
          </w:tcPr>
          <w:p/>
        </w:tc>
        <w:tc>
          <w:tcPr>
            <w:tcW w:w="1000" w:type="dxa"/>
            <w:vMerge w:val="continue"/>
          </w:tcPr>
          <w:p/>
        </w:tc>
        <w:tc>
          <w:tcPr>
            <w:tcW w:w="121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供方业绩评定表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泸州市恒洋粮油有限公司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高梁、小麦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对供方控制有效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91分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贵州金满斗农业科技有限公司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</w:rPr>
                    <w:t>小麦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对供方控制有效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93分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粮食运输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遵义四合力物流有限责任公司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XXXX公司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7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100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Q8.4.3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121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1647" w:type="dxa"/>
            <w:vMerge w:val="continue"/>
          </w:tcPr>
          <w:p/>
        </w:tc>
        <w:tc>
          <w:tcPr>
            <w:tcW w:w="1000" w:type="dxa"/>
            <w:vMerge w:val="continue"/>
          </w:tcPr>
          <w:p/>
        </w:tc>
        <w:tc>
          <w:tcPr>
            <w:tcW w:w="121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>与供方通过微信、QQ、签订合同、口头协议等方式进行沟通，随机抽查：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highlight w:val="none"/>
              </w:rPr>
              <w:t>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4"/>
              <w:gridCol w:w="2337"/>
              <w:gridCol w:w="2288"/>
              <w:gridCol w:w="16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27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10 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30 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bookmarkStart w:id="1" w:name="_GoBack"/>
                  <w:bookmarkEnd w:id="1"/>
                  <w:r>
                    <w:rPr>
                      <w:rFonts w:hint="eastAsia"/>
                      <w:highlight w:val="none"/>
                    </w:rPr>
                    <w:t>年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高粱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小麦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符合高粱标准GB/T8231-2007的要求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符合GB 1351-2008 小麦、客户的要求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供货及时、每年评价供方供货能力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供货及时、每年评价供方供货能力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实施的验证或确认活动。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2BC79FF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025C63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C27BA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1E6007"/>
    <w:rsid w:val="364A3F09"/>
    <w:rsid w:val="36780EEB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1D25A6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8157BE"/>
    <w:rsid w:val="3EA34B57"/>
    <w:rsid w:val="3EEF1E6E"/>
    <w:rsid w:val="3F33126F"/>
    <w:rsid w:val="3F654598"/>
    <w:rsid w:val="3FBB7C2E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85E5659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910E89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A652B1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CE8214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9003B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819E2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1E02A9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0</TotalTime>
  <ScaleCrop>false</ScaleCrop>
  <LinksUpToDate>false</LinksUpToDate>
  <CharactersWithSpaces>13540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2022-03-19T07:13:12Z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FB5647F03AE54421AAF5236BF6F8805C</vt:lpwstr>
  </property>
</Properties>
</file>