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235"/>
        <w:gridCol w:w="11254"/>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过程与活动、抽样计划</w:t>
            </w:r>
          </w:p>
        </w:tc>
        <w:tc>
          <w:tcPr>
            <w:tcW w:w="41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受审核部门：市场部       主管领导： 郑家龙       陪同人：贾宁</w:t>
            </w:r>
          </w:p>
        </w:tc>
        <w:tc>
          <w:tcPr>
            <w:tcW w:w="28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41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3781"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审核员：吉洁             审核时间：2022.3.25--2022.3.26上午</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41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审核条款：Q5.3/6.2</w:t>
            </w:r>
            <w:r>
              <w:rPr>
                <w:rFonts w:hint="default" w:ascii="Times New Roman" w:hAnsi="Times New Roman" w:eastAsia="宋体" w:cs="宋体"/>
                <w:lang w:val="en-US" w:eastAsia="zh-CN"/>
              </w:rPr>
              <w:t>/7.1.3/7.1.4</w:t>
            </w:r>
            <w:r>
              <w:rPr>
                <w:rFonts w:hint="eastAsia" w:ascii="Times New Roman" w:hAnsi="Times New Roman" w:eastAsia="宋体" w:cs="宋体"/>
                <w:lang w:val="en-US" w:eastAsia="zh-CN"/>
              </w:rPr>
              <w:t>/7.1.5/</w:t>
            </w:r>
            <w:r>
              <w:rPr>
                <w:rFonts w:hint="default" w:ascii="Times New Roman" w:hAnsi="Times New Roman" w:eastAsia="宋体" w:cs="宋体"/>
                <w:lang w:val="en-US" w:eastAsia="zh-CN"/>
              </w:rPr>
              <w:t>8.1</w:t>
            </w:r>
            <w:r>
              <w:rPr>
                <w:rFonts w:hint="eastAsia" w:ascii="Times New Roman" w:hAnsi="Times New Roman" w:eastAsia="宋体" w:cs="宋体"/>
                <w:lang w:val="en-US" w:eastAsia="zh-CN"/>
              </w:rPr>
              <w:t>/8.2</w:t>
            </w:r>
            <w:r>
              <w:rPr>
                <w:rFonts w:hint="default" w:ascii="Times New Roman" w:hAnsi="Times New Roman" w:eastAsia="宋体" w:cs="宋体"/>
                <w:lang w:val="en-US" w:eastAsia="zh-CN"/>
              </w:rPr>
              <w:t>/8.3</w:t>
            </w:r>
            <w:r>
              <w:rPr>
                <w:rFonts w:hint="eastAsia" w:ascii="Times New Roman" w:hAnsi="Times New Roman" w:eastAsia="宋体" w:cs="宋体"/>
                <w:lang w:val="en-US" w:eastAsia="zh-CN"/>
              </w:rPr>
              <w:t>/8.4/</w:t>
            </w:r>
            <w:r>
              <w:rPr>
                <w:rFonts w:hint="default" w:ascii="Times New Roman" w:hAnsi="Times New Roman" w:eastAsia="宋体" w:cs="宋体"/>
                <w:lang w:val="en-US" w:eastAsia="zh-CN"/>
              </w:rPr>
              <w:t>8.5/8.6/8.7</w:t>
            </w:r>
            <w:r>
              <w:rPr>
                <w:rFonts w:hint="eastAsia" w:ascii="Times New Roman" w:hAnsi="Times New Roman" w:eastAsia="宋体" w:cs="宋体"/>
                <w:lang w:val="en-US" w:eastAsia="zh-CN"/>
              </w:rPr>
              <w:t>/9.1.2/；</w:t>
            </w:r>
          </w:p>
          <w:p>
            <w:pPr>
              <w:ind w:firstLine="1050" w:firstLineChars="500"/>
              <w:rPr>
                <w:rFonts w:hint="eastAsia" w:ascii="Times New Roman" w:hAnsi="Times New Roman" w:eastAsia="宋体" w:cs="宋体"/>
                <w:lang w:val="en-US" w:eastAsia="zh-CN"/>
              </w:rPr>
            </w:pPr>
            <w:r>
              <w:rPr>
                <w:rFonts w:hint="default" w:ascii="Times New Roman" w:hAnsi="Times New Roman" w:eastAsia="宋体" w:cs="宋体"/>
                <w:lang w:val="en-US" w:eastAsia="zh-CN"/>
              </w:rPr>
              <w:t>EO</w:t>
            </w:r>
            <w:r>
              <w:rPr>
                <w:rFonts w:hint="eastAsia" w:ascii="Times New Roman" w:hAnsi="Times New Roman" w:eastAsia="宋体" w:cs="宋体"/>
                <w:lang w:val="en-US" w:eastAsia="zh-CN"/>
              </w:rPr>
              <w:t>5.3/6.2/</w:t>
            </w:r>
            <w:r>
              <w:rPr>
                <w:rFonts w:hint="default" w:ascii="Times New Roman" w:hAnsi="Times New Roman" w:eastAsia="宋体" w:cs="宋体"/>
                <w:lang w:val="en-US" w:eastAsia="zh-CN"/>
              </w:rPr>
              <w:t>6.1.2/8.1/8.2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岗位职责、权限</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QEO5.3</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办公室负责人：郑家龙</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郑家龙</w:t>
            </w:r>
            <w:r>
              <w:rPr>
                <w:rFonts w:hint="eastAsia" w:ascii="Times New Roman" w:hAnsi="Times New Roman" w:eastAsia="宋体" w:cs="宋体"/>
                <w:lang w:val="en-US" w:eastAsia="zh-CN"/>
              </w:rPr>
              <w:t>主管</w:t>
            </w:r>
            <w:r>
              <w:rPr>
                <w:rFonts w:hint="eastAsia" w:ascii="Times New Roman" w:hAnsi="Times New Roman" w:eastAsia="宋体" w:cs="宋体"/>
                <w:lang w:val="zh-CN" w:eastAsia="zh-CN"/>
              </w:rPr>
              <w:t>介绍，市场部主要负责采购管理，供方选择和评价，销售管理，合同评审，销售计划，过程的控制，销售服务质量检查，配合进行环境因素和危险源的识别，参与目标指标的制定和本部门目标管理，顾客满意度调查等工作。</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本部门职责明确，回答基本正确。</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QEO6.2</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查见《管理手册》</w:t>
            </w:r>
            <w:r>
              <w:rPr>
                <w:rFonts w:hint="eastAsia" w:ascii="Times New Roman" w:hAnsi="Times New Roman" w:eastAsia="宋体" w:cs="宋体"/>
                <w:lang w:val="en-US" w:eastAsia="zh-CN"/>
              </w:rPr>
              <w:t>QEO/MJ-SC-2021</w:t>
            </w:r>
            <w:r>
              <w:rPr>
                <w:rFonts w:hint="eastAsia" w:ascii="Times New Roman" w:hAnsi="Times New Roman" w:eastAsia="宋体" w:cs="宋体"/>
                <w:lang w:val="zh-CN" w:eastAsia="zh-CN"/>
              </w:rPr>
              <w:t>公司管理层以公司的质量/环境/职业健康安全方针为框架，结合公司的实际运营情况，制定公司的总得管理目标，编制了《目标、指标分解》</w:t>
            </w:r>
            <w:r>
              <w:rPr>
                <w:rFonts w:hint="eastAsia" w:ascii="Times New Roman" w:hAnsi="Times New Roman" w:eastAsia="宋体" w:cs="宋体"/>
                <w:lang w:val="en-US" w:eastAsia="zh-CN"/>
              </w:rPr>
              <w:t>MJ</w:t>
            </w:r>
            <w:r>
              <w:rPr>
                <w:rFonts w:hint="eastAsia" w:ascii="Times New Roman" w:hAnsi="Times New Roman" w:eastAsia="宋体" w:cs="宋体"/>
                <w:lang w:val="zh-CN" w:eastAsia="zh-CN"/>
              </w:rPr>
              <w:t>/GL-01-2021，对目标进行了分解，制定了考核方法，其中办公室</w:t>
            </w:r>
            <w:r>
              <w:rPr>
                <w:rFonts w:hint="eastAsia" w:ascii="Times New Roman" w:hAnsi="Times New Roman" w:eastAsia="宋体" w:cs="宋体"/>
                <w:lang w:val="en-US" w:eastAsia="zh-CN"/>
              </w:rPr>
              <w:t>5项，市场部5项。</w:t>
            </w:r>
          </w:p>
          <w:p>
            <w:pPr>
              <w:rPr>
                <w:rFonts w:hint="eastAsia" w:ascii="Times New Roman" w:hAnsi="Times New Roman" w:eastAsia="宋体" w:cs="宋体"/>
                <w:lang w:val="zh-CN" w:eastAsia="zh-CN"/>
              </w:rPr>
            </w:pPr>
            <w:r>
              <w:rPr>
                <w:rFonts w:hint="eastAsia" w:ascii="Times New Roman" w:hAnsi="Times New Roman" w:eastAsia="宋体" w:cs="宋体"/>
                <w:lang w:val="en-US" w:eastAsia="zh-CN"/>
              </w:rPr>
              <w:t>查见《</w:t>
            </w:r>
            <w:r>
              <w:rPr>
                <w:rFonts w:hint="eastAsia" w:ascii="Times New Roman" w:hAnsi="Times New Roman" w:eastAsia="宋体" w:cs="宋体"/>
                <w:lang w:val="zh-CN" w:eastAsia="zh-CN"/>
              </w:rPr>
              <w:t>管理目标分解考核结果》，对目标完成情况进行了考核，有考核数，考核结果，考核方法，考核时间。</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t>查</w:t>
            </w:r>
            <w:r>
              <w:rPr>
                <w:rFonts w:hint="eastAsia" w:ascii="Times New Roman" w:hAnsi="Times New Roman" w:eastAsia="宋体" w:cs="宋体"/>
                <w:lang w:val="en-US" w:eastAsia="zh-CN"/>
              </w:rPr>
              <w:t>2021年第3、4季度目标考核情况，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项目及指标                                          2021年3季度             2021年4季度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1、顾客满意度≥90%；                                                             97.5%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2、采购物资到货及时率100%；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100%</w:t>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3、不发生火灾、触电事故；                               0                         0</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4、产品交付顾客验收合格率100%；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100%                      100%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5、销售服务质量考核合格率≥95%                         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100%</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查管理方案实施情况：</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目标指标</w:t>
            </w:r>
            <w:r>
              <w:rPr>
                <w:rFonts w:hint="eastAsia" w:ascii="Times New Roman" w:hAnsi="Times New Roman" w:eastAsia="宋体" w:cs="宋体"/>
                <w:lang w:val="en-US" w:eastAsia="zh-CN"/>
              </w:rPr>
              <w:t>-</w:t>
            </w:r>
            <w:r>
              <w:rPr>
                <w:rFonts w:hint="eastAsia" w:ascii="Times New Roman" w:hAnsi="Times New Roman" w:eastAsia="宋体" w:cs="宋体"/>
                <w:lang w:val="zh-CN" w:eastAsia="zh-CN"/>
              </w:rPr>
              <w:t>杜绝火灾：方案计划内容：办公室对人员进行培训；办公场所设置禁烟警示标识；及时更换失效的消防器材；对火灾进行应急预案演练；定期检查，及时排除火灾隐患。责任部门：各部门，</w:t>
            </w:r>
            <w:r>
              <w:rPr>
                <w:rFonts w:hint="eastAsia" w:ascii="Times New Roman" w:hAnsi="Times New Roman" w:eastAsia="宋体" w:cs="宋体"/>
                <w:lang w:val="en-US" w:eastAsia="zh-CN"/>
              </w:rPr>
              <w:t>2021年12月23日进行了阶段性验收，验收人：赵刚，已按方案实施，实际费用投入550元。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目标指标-</w:t>
            </w:r>
            <w:r>
              <w:rPr>
                <w:rFonts w:hint="eastAsia" w:ascii="Times New Roman" w:hAnsi="Times New Roman" w:eastAsia="宋体" w:cs="宋体"/>
                <w:lang w:val="zh-CN" w:eastAsia="zh-CN"/>
              </w:rPr>
              <w:t>固废分类存放统一处理率100%，制定了管理方案，</w:t>
            </w:r>
            <w:r>
              <w:rPr>
                <w:rFonts w:hint="eastAsia" w:ascii="Times New Roman" w:hAnsi="Times New Roman" w:eastAsia="宋体" w:cs="宋体"/>
                <w:lang w:val="en-US" w:eastAsia="zh-CN"/>
              </w:rPr>
              <w:t>2021年12月23日赵刚进行了阶段性验收，实施情况：对影响环境人员培训；办公区各种固体废弃物集中回收；设置固废容器。实际费用投入150元整。</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另查目标指标-触电伤亡事故为0，制定了管理方案，进行了阶段性验收，有实际实施情况和费用投入情况。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环境、安全目标指标制定了管理方案，落实了相应的控制措施、负责人、完成时间等。符合要求。</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EO6.1.2</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查企业编制了《环境因素、危险源识别和风险评价管理程序》（MJ/CX-09-A/0），用于识别和控制与各过程相关的环境因素和危险源，并确定重要环境因素，不可接受风险及控制办法。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环境因素识别、评价表》，市场部的环境因素主要包括：办公过程的电脑使用、空调室的能源消耗，办公纸张的浪费、生活用水的消耗、电源线路老化、漏电或其他原因导致火灾的发生、生活废水、生活垃圾的产生、灯管废弃、废弃防疫物资等；重要环境因素：固废排放，火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危险源辨识与风险评价表》，市场部涉及到的危险源主要包括：触电危险、电气火灾、劳保用品防护不到位的风险、驾驶外出的交通风险、办公过程的烫伤、滑倒摔伤、辐射触电等的风险，采用LEC定量评价法评估出不可接受风险，编制了《不可接受风险清单》，不可接受风险为：火灾、触电、新冠肺炎感染。</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对识别出的重要环境因素和不可接受风险，均制定了相应的管理措施如废弃物管理办法、应急预案、培训、演练、设备操作规程、定期检查等。</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基础设施</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Q7.1.3</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提供了《基础设施设备台账》，主要办公设备有：台式电脑、打印机、复印机、固定电话，可以满足工作需要.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提供了《设备维修保养计划》，电脑、打印机定期进行系统升级、杀毒、加墨等维护。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办公现场宽敞整洁，办公室网络运行正常。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安全环保设备：灭火器，定期检查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均可满足服务需要。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查特种设备：无</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运行环境</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Q7.1.4</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办公场地为河北省石家庄市桥西区休门街91号石门商务A座2楼，办公面积约100平，配备有办公室，会议室，整体环境良好，干净整洁。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办公场所位于商务楼内，楼道由物业统一配置了灭火器并维保，灭火器有效期内。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办公人员在工作前及工作结束后能够及时清理环境及关闭设备。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工作环境得到良好的控制。</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监视和测量资源</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Q7.1.5</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查监视测量资源：该企业为销售型公司，只是对产品包装、外观等进行检验，不进行性能检验，故无监视测量设备。组织对服务质量进行检查、对顾客满意度进行调查，保留了相应记录。</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运行的策划和控制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8.1</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公司对产品质量目标、产品实现过程；产品所要求的验证、确认、监视、检验和试验活动以及产品接收准则进行了策划，并规定了所需的记录,对服务过程进行控制。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本公司的产品销售为：办公家具、办公用品、办公设备、教学设备、电子产品的销售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策划了销售服务流程：业务洽谈―签订合同―产品采购―发货至顾客指定地址― 验收―结算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3、配置了办公设备：台式电脑、打印机、固定电话等，基本满足要求。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4、监视测量设备：无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5、策划了《与顾客有关过程管理程序》《服务过程控制程序》、《不合格品控制程序》《销售服务规范》《销售服务质量考核办法》等规范销售过程。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6、收集了相关法律法规要求及所销售产品的相关标准：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中华人民共和国产品质量法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中华人民共和国民法典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中华人民共和国政府采购法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学校课桌椅功能尺寸及技术要求</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GB/T 3976-2014</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教学仪器设备产品一般质量要求    JY 0001-2003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教学仪器设备产品的检验规则     JY 0002-2003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顾客沟通</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Q8.2.1</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查见《管理手册》QEO-MJ-SC-2021，8.2条款相关要求及《销售服务规范》有与顾客沟通的相关规定。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经与郑家龙主管沟通，本公司产品销售模式主要有：老客户转介绍、网络推广、参加招投标、电话联系沟通等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查见了公司产品介绍书、制作的标书等。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目前主要是老客户为主，每年开发部分新客户。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公司通过走访、电话、邮件等方式与顾客交流，主要进行以下沟通：在合同签订前与顾客沟通产品材质要求、尺寸等问题；接受顾客问询、询价、合同的处理。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与顾客沟通的内容在合同中进行了规定，包括产品名称、规格型号、数量、价格、质量标准、交货方式、违约责任等。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体系建立以来，未发生顾客不满意及投诉现象。</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与产品有关要求的确定</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Q8.2.2</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提供了《合同台账》，台账记录了客户名称、订货内容、订购日期、交货日期等信息。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查公司产品销售合同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——抽石家庄市东南实验中学合同：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签订日期为 2021.7.7</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买方：石家庄市东南实验中学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卖方：河北茂捷家具贸易有限公司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采购内容：教师办公桌、办公椅、学生课桌椅、教师讲台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合同有客户具体规格型号要求，具体数量，供货安装期限，安装地点，验收标准，违约责任等，合同有双方签字盖章。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——抽河北靓载科技有限公司购销合同：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签订日期为 2021.11.27</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甲方：河北靓载科技有限公司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乙方：河北茂捷家具贸易有限公司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采购内容：电子白板、投影机、笔记本电脑</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合同有客户具体规格型号要求，具体数量，违约责任等，合同有双方签字盖章。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——抽石家庄彬铎商贸有限公司购销合同：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签订日期为 2022.1.18</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甲方：石家庄彬铎商贸有限公司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乙方：河北茂捷家具贸易有限公司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采购内容：打印机、墨粉、装订机、会计凭证封面、凭证盒、信封、笔芯、文件夹、笔记本电池、硒鼓、键鼠套装等办公用品和设备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合同有客户具体规格型号要求，具体数量，退货条款，违约责任等，合同有双方签字盖章。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另抽其他日期、其他产品的销售合同，均明确了交货质量和技术要求、交货期限、价格、明细等。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上述合同均保存完好，符合要求。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drawing>
                <wp:inline distT="0" distB="0" distL="114300" distR="114300">
                  <wp:extent cx="1314450" cy="1860550"/>
                  <wp:effectExtent l="0" t="0" r="6350" b="6350"/>
                  <wp:docPr id="1" name="图片 1" descr="1648296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8296776(1)"/>
                          <pic:cNvPicPr>
                            <a:picLocks noChangeAspect="1"/>
                          </pic:cNvPicPr>
                        </pic:nvPicPr>
                        <pic:blipFill>
                          <a:blip r:embed="rId6"/>
                          <a:stretch>
                            <a:fillRect/>
                          </a:stretch>
                        </pic:blipFill>
                        <pic:spPr>
                          <a:xfrm>
                            <a:off x="0" y="0"/>
                            <a:ext cx="1314450" cy="1860550"/>
                          </a:xfrm>
                          <a:prstGeom prst="rect">
                            <a:avLst/>
                          </a:prstGeom>
                        </pic:spPr>
                      </pic:pic>
                    </a:graphicData>
                  </a:graphic>
                </wp:inline>
              </w:drawing>
            </w:r>
            <w:r>
              <w:rPr>
                <w:rFonts w:hint="eastAsia" w:ascii="Times New Roman" w:hAnsi="Times New Roman" w:eastAsia="宋体" w:cs="宋体"/>
                <w:lang w:val="en-US" w:eastAsia="zh-CN"/>
              </w:rPr>
              <w:drawing>
                <wp:inline distT="0" distB="0" distL="114300" distR="114300">
                  <wp:extent cx="1468120" cy="1877695"/>
                  <wp:effectExtent l="0" t="0" r="508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468120" cy="1877695"/>
                          </a:xfrm>
                          <a:prstGeom prst="rect">
                            <a:avLst/>
                          </a:prstGeom>
                          <a:noFill/>
                          <a:ln>
                            <a:noFill/>
                          </a:ln>
                        </pic:spPr>
                      </pic:pic>
                    </a:graphicData>
                  </a:graphic>
                </wp:inline>
              </w:drawing>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产品有关要求的评审及变更</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Q8.2.4</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与市场部主管郑家龙沟通，由于我公司人员较少，合同评审主要为口头评审和会议合同评审，评审内容包括合同风险、甲方技术要求、交货能力、交货方式、付款期限、质量保证、价格等方面。</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提供了合同评审表，查上述合同的评审记录，评审日期分别为：2021.7.7，2021.11.27，2022.1.18</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评审通过后方可签订合同，评审结果：该订单/合同内容，可满足顾客要求，同意签订后尽快交付顾客。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与郑家龙主管沟通，合同有可能出现的变更为追加数量，时间提前或延期，通过追加合同进行，目前没有发生过变更。</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产品服务设计和开发</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8.3</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经现场确认，依据国家法律法规、客户要求服务，目前销售服务流程传统固定，无设计开发要求，故不适用8.3条款，不影响组织确保其服务合格的能力或责任，对增强顾客满意也不会产生影响。</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外部提供的过程、产品和服务的控制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QEO8.4</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采购依据《采购管理程序》、《合格供方选择、评价和重新评价准则》等制度进行控制，企业无库存经营，不进行大量存货，根据销售合同进行采购。</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采购物资主要为：办公用品，办公设备，办公家具，教学设备，电子产品。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对物资供应商定期进行合格供方评价，内容包括：资质、生产情况、设备情况、产品供应能力、社会信誉等内容。经由总经理确认后，纳入公司合格供方。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提供有《合格供方目录》，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供方名称                                 供应产品名称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石家庄三德办公家具有限公司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办公用品、办公设备、电子产品、办公家具等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河北缔结教育科技有限公司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教学设备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童之林物流有限公司</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产品运输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提供了《供方评审记录表》，对上述供方进行了评审，评审结论：可以列入合格供方。批准人：赵刚，日期：2021年7月5日。收集了供方的营业执照、生产资质等信息。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本公司产品运输交物流公司负责，对外包方的控制主要通过供方评审，签订合同，送货单客户签收后结算等方式。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本公司需求物资的采购信息由市场部负责，通过签订书面采购合同方式向合格供方进行产品采购。郑家龙主管介绍有部分口头和微信订单，也保留了相关记录。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查上述销售合同进行采购均签订了采购合同：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1、买方：河北茂捷家具贸易有限公司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卖方：石家庄三德办公家具有限公司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采购物品：办公设备：教师办公桌，办公椅，学生课桌椅，教师讲台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采购合同依据销售内容，明确了产品规格型号，数量，交货日期，违约责任等，有双方签字盖章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2、买方：河北茂捷家具贸易有限公司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卖方：河北缔结教育科技有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采购内容：电子白板、投影机、笔记本电脑</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采购合同依据销售内容，明确了产品规格型号，数量，交货日期，违约责任等，有双方签字盖章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买方：河北茂捷家具贸易有限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卖方：石家庄三德办公家具有限公司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内容：打印机、墨粉、装订机、会计凭证封面、凭证盒、信封、笔芯、文件夹、笔记本电池、硒鼓、键鼠套装等办公用品和设备，采购合同依据销售内容，明确了产品规格型号，数量，交货日期，违约责任等，有双方签字盖章</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采购物品通过物流运输至甲方指定地点，客户验收合格后签字回传。</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生产和服务提供的控制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Q8.5.1</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该公司产品销售主要是办公用品，办公设备，办公家具，教学设备，电子产品。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市场部部根据客户需求，与客户进行业务洽谈，明确合同要求，在合同正式签定之前，公司组织合同评审或口头评审，总经理同意后方可签定合同。合同签订之后，依据合同要求，由采购员依据合同要求实施采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文件支持：产品的销售依据的标准有：质量标准：顾客要求及相关国家/行业标准。相关法律法规要求：《产品质量法》、《民法典》、GB/T 3976-2014学校课桌椅功能尺寸及技术要求、JY 0001-2003教学仪器设备产品一般质量要求、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JY 0002-2003教学仪器设备产品的检验规则   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根据产品的特性和销售服务的特性和要达到的结果，编制了《销售服务规范》《销售服务质量考核办法》等文件和记录。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指派胜任人员：市场部所有人员岗前经过专业培训，有相关销售工作经验，《工作人员岗位任职评价表》对人员能力及表现进行了评价，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符合公司岗位能力需求。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公司根据以市场销售情况进行销售和采购，下达销售任务过程中产品的技术资料和采购合同及记录等相关资料，内容齐全；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销售过程中各环节通过自检、监督、复核对产品信息进行检验，销售定单发出前均经总经理批准后方可交付客户。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产品交付至客户处通过物流服务企业，客户验收签收。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查看销售现场干净整洁，电脑、打印机及网络运行正常。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业务员郑阿龙电话回复客户投影仪和电脑的具体事项。现场办公秩序良好，符合该公司的规定要求。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产品售出后，市场部定期进行顾客满意率调查，做好售后服务工作，详见9.1.2审核记录。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需要确认的过程：该公司目前经识别确认的关键过程为业务洽谈过程，特殊过程为销售过程。查见《特殊过程确认记录》，对该过程从工作人员能力、原材料质量等方面进行了确认评价。确认结论：可以保证质量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确认人：郑家龙，主管领导审批意见：同意，总经理 赵刚，2021.7.5。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该特殊过程自确认后，人员、工作流程没有变更发生，没有发生再确认的情况。经查基本符合要求。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标识和可追溯性、产品防护</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8.5.4</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根据本公司产品类型及产品实现过程的具体情况，查相关标识情况。公司管理手册8.5.2条对产品标识、状态标识的实施做了规定。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成品标识：经营厂家、数量、规格型号等。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该公司产品无特殊防护要求，产品在搬运过程中采取机械和人工搬运，避免剐蹭，电子产品防摔防潮。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贮存环境：无仓储销售、直接送达客户指定位置。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产品标识、防护符合要求。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顾客或外部供方财产</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Q8.5.3</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公司目前保管的顾客财产主要是顾客提供的个人信息， 对顾客的个人信息责任部门作好保密工作，确保不外泄。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外部供方财产：目前主要为外部供方的个人信息，组织要求相关人员严格保守商业信息秘密，不得对外透露。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经与部门负责人沟通了解，目前为止，组织对顾客及外部供方财产的控制执行情况良好，未发生过顾客及外部供方信息泄露情况。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交付后活动</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Q8.5.5</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查销售产品交付情况：产品运输交付至客户处，客户签收。郑家龙主管介绍，企业销售的部分电子产品如投影仪、电脑、办公桌等需要在客户验收后与客户沟通，现场或远程协助安装。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规定，交付当日主动打电话向客户询问产品是否满意，了解客户使用情况，对客户提出的问题做好电话记录，能在电话解决的立即解决，电话解决不了的转为现场服务。销售人员回公司后作出售后服务工作总结，分析原因对存在问题进行改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另公司通过电话跟踪沟通及定期拜访、客户满意度调查等方式确认交付及交付后服务的满意程度。经查符合要求。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变更的控制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Q8.5.6</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查变更的控制：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与市场部门沟通，销售合同签订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产品和服务的放行</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Q8.6</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销售产品严格执行相关国家或行业标准、顾客要求进行采购、销售；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采购的产品无库房经营，采购产品均依据国家标准、行业标准或客户要求，业务员对采购产品数量、材质单、外观检验后从供方发货至客户制定地点，客户签收并填写“货物签收单”。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查2021.12.2日货物签收单，货物：电子白板、投影仪、笔记本电脑，货物完整，有签收人签名。</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查2022.1.23货物签收单，货物：打印机、墨粉、装订机、会计凭证封面、凭证盒、信封、笔芯、文件夹、笔记本电池、硒鼓、键鼠套装等办公用品和设备，货物完整，有签收人签名。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令抽其他产品、其他日期的货物签收记录2份，均按相关规定进行有效控制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目前货物采购无至供方现场实施验证的情况发生。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市场部经理负责对销售服务过程的服务质量进行监督检查。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企业编制了《销售服务规范》和《销售服务质量考核办法》，规定了销售服务过程中服务的质量标准等。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——抽销售服务质量考核表，销售人员：郑家龙</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检查内容有工作业绩、成本意识、工作态度、工作能力、纪律性等方面，综合考核结果98分，总经理：赵刚，2022年1月5日。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公司无紧急放行情况发生，公司的产品监测能力基本满足要求。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组织未接受过上级或主管部门的监督检查。</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不合格输出控制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Q8.7</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编制《不合格品控制程序》，确保服务过程中的不合格项得到识别和进行有效控制，防止不合格项的非预期使用或交付。内容符合标准要求。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郑家龙介绍，公司规定对顾客发现的不合格，市场部应负责做好详细记录，提供客观证据，报告市场部主管进行审批，并通知顾客及供方以便共同协商处理办法或采取措施。</w:t>
            </w:r>
            <w:r>
              <w:rPr>
                <w:rFonts w:hint="eastAsia" w:ascii="Times New Roman" w:hAnsi="Times New Roman" w:eastAsia="宋体" w:cs="宋体"/>
                <w:lang w:val="en-US" w:eastAsia="zh-CN"/>
              </w:rPr>
              <w:t>事后进行原因分析，防止类似时间发生。</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体系运行</w:t>
            </w:r>
            <w:r>
              <w:rPr>
                <w:rFonts w:hint="eastAsia" w:cs="宋体"/>
                <w:lang w:val="en-US" w:eastAsia="zh-CN"/>
              </w:rPr>
              <w:t>以</w:t>
            </w:r>
            <w:r>
              <w:rPr>
                <w:rFonts w:hint="eastAsia" w:ascii="Times New Roman" w:hAnsi="Times New Roman" w:eastAsia="宋体" w:cs="宋体"/>
                <w:lang w:val="en-US" w:eastAsia="zh-CN"/>
              </w:rPr>
              <w:t>来，未发生过顾客投诉和产品质量问题。</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顾客满意度</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Q9.1.2</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市场部负责顾客满意度的测量工作。通过电话，走访等形式，接受顾客反馈，了解顾客满意度信息，发放调查表对顾客满意度进行定量测量。</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提供了《顾客满意程度调查表》</w:t>
            </w:r>
            <w:r>
              <w:rPr>
                <w:rFonts w:hint="eastAsia" w:ascii="Times New Roman" w:hAnsi="Times New Roman" w:eastAsia="宋体" w:cs="宋体"/>
                <w:lang w:val="en-US" w:eastAsia="zh-CN"/>
              </w:rPr>
              <w:t>2份，回收2份，</w:t>
            </w:r>
            <w:r>
              <w:rPr>
                <w:rFonts w:hint="eastAsia" w:ascii="Times New Roman" w:hAnsi="Times New Roman" w:eastAsia="宋体" w:cs="宋体"/>
                <w:lang w:val="zh-CN" w:eastAsia="zh-CN"/>
              </w:rPr>
              <w:t>调查时间：</w:t>
            </w:r>
            <w:r>
              <w:rPr>
                <w:rFonts w:hint="eastAsia" w:ascii="Times New Roman" w:hAnsi="Times New Roman" w:eastAsia="宋体" w:cs="宋体"/>
                <w:lang w:val="en-US" w:eastAsia="zh-CN"/>
              </w:rPr>
              <w:t>2021.12.06，调查</w:t>
            </w:r>
            <w:r>
              <w:rPr>
                <w:rFonts w:hint="eastAsia" w:ascii="Times New Roman" w:hAnsi="Times New Roman" w:eastAsia="宋体" w:cs="宋体"/>
                <w:lang w:val="zh-CN" w:eastAsia="zh-CN"/>
              </w:rPr>
              <w:t>主要内容：产品</w:t>
            </w:r>
            <w:r>
              <w:rPr>
                <w:rFonts w:hint="eastAsia" w:ascii="Times New Roman" w:hAnsi="Times New Roman" w:eastAsia="宋体" w:cs="宋体"/>
                <w:lang w:val="en-US" w:eastAsia="zh-CN"/>
              </w:rPr>
              <w:t>质量、交货期、性价比、售后服务等方面的满意程度</w:t>
            </w:r>
            <w:r>
              <w:rPr>
                <w:rFonts w:hint="eastAsia" w:ascii="Times New Roman" w:hAnsi="Times New Roman" w:eastAsia="宋体" w:cs="宋体"/>
                <w:lang w:val="zh-CN" w:eastAsia="zh-CN"/>
              </w:rPr>
              <w:t>等，</w:t>
            </w:r>
            <w:r>
              <w:rPr>
                <w:rFonts w:hint="eastAsia" w:ascii="Times New Roman" w:hAnsi="Times New Roman" w:eastAsia="宋体" w:cs="宋体"/>
                <w:lang w:val="en-US" w:eastAsia="zh-CN"/>
              </w:rPr>
              <w:t>各项得分求平均值得最终结果</w:t>
            </w:r>
            <w:r>
              <w:rPr>
                <w:rFonts w:hint="eastAsia" w:ascii="Times New Roman" w:hAnsi="Times New Roman" w:eastAsia="宋体" w:cs="宋体"/>
                <w:lang w:val="zh-CN"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提供《顾客满意度统计及分析报告》，</w:t>
            </w:r>
            <w:r>
              <w:rPr>
                <w:rFonts w:hint="eastAsia" w:ascii="Times New Roman" w:hAnsi="Times New Roman" w:eastAsia="宋体" w:cs="宋体"/>
                <w:lang w:val="en-US" w:eastAsia="zh-CN"/>
              </w:rPr>
              <w:t>最终顾客满意率97.5%。有1家顾客在产品交货期方面未给我们打出很满意。分析原因：交货管理不到位。制定了措施，加强内部管理，供方管理，保证交货期。报告时间：2021.12.06。</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该结果已提交管理评审。</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EO8.1</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消防安全管理制度》《环境管理制度》《办公室环保制度》《劳动保护及防护用品管理制度》《废弃物处置管理办法》《垃圾分类管理规定》《节能降耗控制办法》《噪声排放控制管理办法》《环境运行控制程序》《职业健康安全管理程序》等管理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1.办公过程水、电资源的使用执行《节能降耗控制办法》，注意节约用电，做到人走灯灭，电脑长时间不用时关机，下班前要关闭电源。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办公过程产生的固废，执行《废弃物处置管理办法》《垃圾分类管理规定》，按要求放到指定地点，查看无混放现象；废弃的防疫物资设置了专用垃圾桶进行统一丢弃处理。办公用品按要求由办公室负责发放，作好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3.工作时间平均每天不超过8小时，公司为员工缴纳了保险，提供了完税证明。</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4.提供了《劳动保护用品发放记录》，公司为员工提供口罩、洗手液等劳动防护用品及卫生防疫物品，有发放和接收记录。办公室有来客登记表，有办公区域消毒监测台账、返岗员工体温监测台账。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5.办公楼道内疏散通道有应急灯、疏散指示标志等设施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6.办公区产生的污水主要为日常清洁，污水无外排情况。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气体排放：主要是日常打印和复印产生，量较小。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噪声：办公活动无重大噪声。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固废：配合办公室做好固废分类回收处置。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节约能源：公司在日常办公时尽量减少纸张及办公用品的消耗，日常注意节水节电，正常使用。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触电：定期检测用电办公设备和线路，发现故障及时修复，正确使用设备，防止触电、火灾事故发生。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火灾：楼道内灭火器由物业统一管理，检查在有效期内。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交通事故：对员工进行交通安全的培训，上下班途中遵守交通规则，不违章，防止交通事故的发生。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刺伤/割伤：日常办公时注意安全，各种办公用品放置整齐。</w:t>
            </w:r>
            <w:bookmarkStart w:id="0" w:name="_GoBack"/>
            <w:bookmarkEnd w:id="0"/>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应急准备和响应</w:t>
            </w:r>
          </w:p>
        </w:tc>
        <w:tc>
          <w:tcPr>
            <w:tcW w:w="415"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EO8.2</w:t>
            </w:r>
          </w:p>
        </w:tc>
        <w:tc>
          <w:tcPr>
            <w:tcW w:w="378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识别出紧急情况有火灾、触电、突发公共卫生事件。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查应急预案汇编，包含《安全防火应急预案》、《触电事故应急预案》《车辆伤害人身伤亡事故应急预案》及《新冠肺炎传染病专项应急预案》《事故现场人员疏散处置方案》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配合办公室做好应急演练工作，具体记录见办公室审核记录。</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
      <w:pPr>
        <w:pStyle w:val="16"/>
      </w:pPr>
    </w:p>
    <w:p>
      <w:pPr>
        <w:pStyle w:val="16"/>
      </w:pPr>
    </w:p>
    <w:p>
      <w:pPr>
        <w:pStyle w:val="10"/>
      </w:pPr>
    </w:p>
    <w:p>
      <w:pPr>
        <w:pStyle w:val="10"/>
        <w:rPr>
          <w:rFonts w:hint="eastAsia"/>
        </w:rPr>
      </w:pPr>
      <w:r>
        <w:rPr>
          <w:rFonts w:hint="eastAsia"/>
        </w:rPr>
        <w:t>说明：不符合标注N</w:t>
      </w:r>
    </w:p>
    <w:p>
      <w:pPr>
        <w:pStyle w:val="10"/>
        <w:rPr>
          <w:rFonts w:hint="eastAsia"/>
        </w:rPr>
      </w:pPr>
    </w:p>
    <w:p>
      <w:pPr>
        <w:pStyle w:val="10"/>
        <w:rPr>
          <w:rFonts w:hint="eastAsia"/>
        </w:rPr>
      </w:pPr>
    </w:p>
    <w:p>
      <w:pPr>
        <w:pStyle w:val="10"/>
        <w:rPr>
          <w:rFonts w:hint="eastAsia"/>
        </w:rPr>
      </w:pPr>
    </w:p>
    <w:p>
      <w:pPr>
        <w:pStyle w:val="10"/>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1"/>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w:t>
                </w:r>
                <w:r>
                  <w:rPr>
                    <w:rFonts w:hint="eastAsia"/>
                    <w:sz w:val="18"/>
                    <w:szCs w:val="18"/>
                    <w:lang w:val="en-US" w:eastAsia="zh-CN"/>
                  </w:rPr>
                  <w:t>5</w:t>
                </w:r>
                <w:r>
                  <w:rPr>
                    <w:rFonts w:hint="eastAsia"/>
                    <w:sz w:val="18"/>
                    <w:szCs w:val="18"/>
                  </w:rPr>
                  <w:t>版)</w:t>
                </w:r>
              </w:p>
            </w:txbxContent>
          </v:textbox>
        </v:shape>
      </w:pict>
    </w:r>
    <w:r>
      <w:rPr>
        <w:rStyle w:val="20"/>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2"/>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E2732"/>
    <w:rsid w:val="00172A27"/>
    <w:rsid w:val="00211DB6"/>
    <w:rsid w:val="00251D2E"/>
    <w:rsid w:val="003D3EDA"/>
    <w:rsid w:val="00435B26"/>
    <w:rsid w:val="00482E71"/>
    <w:rsid w:val="00677C75"/>
    <w:rsid w:val="006C0FA1"/>
    <w:rsid w:val="00755FAA"/>
    <w:rsid w:val="007B5841"/>
    <w:rsid w:val="0088308D"/>
    <w:rsid w:val="0088483B"/>
    <w:rsid w:val="009A70B7"/>
    <w:rsid w:val="00A83AD0"/>
    <w:rsid w:val="00B15FD5"/>
    <w:rsid w:val="00B6409C"/>
    <w:rsid w:val="00DA5F3B"/>
    <w:rsid w:val="00ED4B5B"/>
    <w:rsid w:val="00F05C2A"/>
    <w:rsid w:val="00F24FCD"/>
    <w:rsid w:val="00F848E2"/>
    <w:rsid w:val="05785D0C"/>
    <w:rsid w:val="067E27BC"/>
    <w:rsid w:val="069A69A2"/>
    <w:rsid w:val="0A393703"/>
    <w:rsid w:val="0D57284E"/>
    <w:rsid w:val="0EAD49A7"/>
    <w:rsid w:val="0FBA7927"/>
    <w:rsid w:val="110D7335"/>
    <w:rsid w:val="122D652B"/>
    <w:rsid w:val="12ED1816"/>
    <w:rsid w:val="13097082"/>
    <w:rsid w:val="148C39B2"/>
    <w:rsid w:val="158D108E"/>
    <w:rsid w:val="16271562"/>
    <w:rsid w:val="17773DA4"/>
    <w:rsid w:val="1A911621"/>
    <w:rsid w:val="1CFB0451"/>
    <w:rsid w:val="1DF736E1"/>
    <w:rsid w:val="1FD955FC"/>
    <w:rsid w:val="207C79FC"/>
    <w:rsid w:val="210637B3"/>
    <w:rsid w:val="226A69DF"/>
    <w:rsid w:val="238D0D17"/>
    <w:rsid w:val="24776EC7"/>
    <w:rsid w:val="2B0F281A"/>
    <w:rsid w:val="2D424A3C"/>
    <w:rsid w:val="2F5F4DFE"/>
    <w:rsid w:val="2FE01DC9"/>
    <w:rsid w:val="3048367F"/>
    <w:rsid w:val="311E2B2F"/>
    <w:rsid w:val="32C27B60"/>
    <w:rsid w:val="33264F6B"/>
    <w:rsid w:val="34DA1EC8"/>
    <w:rsid w:val="350E4C26"/>
    <w:rsid w:val="35AD3F57"/>
    <w:rsid w:val="37070849"/>
    <w:rsid w:val="37253734"/>
    <w:rsid w:val="37645C9B"/>
    <w:rsid w:val="38163439"/>
    <w:rsid w:val="38877E93"/>
    <w:rsid w:val="3A073E00"/>
    <w:rsid w:val="3A0D2D5C"/>
    <w:rsid w:val="3A6F3596"/>
    <w:rsid w:val="3AD279CD"/>
    <w:rsid w:val="3C3B1043"/>
    <w:rsid w:val="3C4B1DF2"/>
    <w:rsid w:val="3D807205"/>
    <w:rsid w:val="3DA07AD8"/>
    <w:rsid w:val="3EA352FB"/>
    <w:rsid w:val="3EDB2CE7"/>
    <w:rsid w:val="406356BE"/>
    <w:rsid w:val="414F52C6"/>
    <w:rsid w:val="438D0328"/>
    <w:rsid w:val="462336CA"/>
    <w:rsid w:val="470D5BB3"/>
    <w:rsid w:val="486A50DB"/>
    <w:rsid w:val="48AC7520"/>
    <w:rsid w:val="4E906B84"/>
    <w:rsid w:val="4F6A30AC"/>
    <w:rsid w:val="5023629C"/>
    <w:rsid w:val="5382152B"/>
    <w:rsid w:val="53D70873"/>
    <w:rsid w:val="55A25378"/>
    <w:rsid w:val="55CA2C97"/>
    <w:rsid w:val="56EA7907"/>
    <w:rsid w:val="57E069DE"/>
    <w:rsid w:val="57F61A9D"/>
    <w:rsid w:val="5BB26726"/>
    <w:rsid w:val="5BD243A7"/>
    <w:rsid w:val="5C0E6052"/>
    <w:rsid w:val="5C2B083A"/>
    <w:rsid w:val="5D691457"/>
    <w:rsid w:val="5E391380"/>
    <w:rsid w:val="604C0FCC"/>
    <w:rsid w:val="638F0C6D"/>
    <w:rsid w:val="63BA5E61"/>
    <w:rsid w:val="64DB6CED"/>
    <w:rsid w:val="66900AB1"/>
    <w:rsid w:val="67FD0BB2"/>
    <w:rsid w:val="68272865"/>
    <w:rsid w:val="68EF06C4"/>
    <w:rsid w:val="68F452C7"/>
    <w:rsid w:val="6B8F67CD"/>
    <w:rsid w:val="6F1A5811"/>
    <w:rsid w:val="6FDD4DE6"/>
    <w:rsid w:val="70A2331F"/>
    <w:rsid w:val="72D003C4"/>
    <w:rsid w:val="73ED07EB"/>
    <w:rsid w:val="7410502F"/>
    <w:rsid w:val="743C3640"/>
    <w:rsid w:val="745968AB"/>
    <w:rsid w:val="79AE0C83"/>
    <w:rsid w:val="7BD866A0"/>
    <w:rsid w:val="7BF22E42"/>
    <w:rsid w:val="7FCD2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next w:val="7"/>
    <w:unhideWhenUsed/>
    <w:qFormat/>
    <w:uiPriority w:val="99"/>
    <w:pPr>
      <w:spacing w:line="420" w:lineRule="exact"/>
    </w:pPr>
    <w:rPr>
      <w:sz w:val="24"/>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rPr>
  </w:style>
  <w:style w:type="paragraph" w:styleId="9">
    <w:name w:val="Balloon Text"/>
    <w:basedOn w:val="1"/>
    <w:link w:val="19"/>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338DE6"/>
      <w:u w:val="none"/>
    </w:r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4"/>
    <w:link w:val="11"/>
    <w:qFormat/>
    <w:uiPriority w:val="99"/>
    <w:rPr>
      <w:rFonts w:ascii="Times New Roman" w:hAnsi="Times New Roman" w:eastAsia="宋体" w:cs="Times New Roman"/>
      <w:sz w:val="18"/>
      <w:szCs w:val="18"/>
    </w:rPr>
  </w:style>
  <w:style w:type="character" w:customStyle="1" w:styleId="18">
    <w:name w:val="页脚 字符"/>
    <w:basedOn w:val="14"/>
    <w:link w:val="10"/>
    <w:qFormat/>
    <w:uiPriority w:val="99"/>
    <w:rPr>
      <w:rFonts w:ascii="Times New Roman" w:hAnsi="Times New Roman" w:eastAsia="宋体" w:cs="Times New Roman"/>
      <w:sz w:val="18"/>
      <w:szCs w:val="18"/>
    </w:rPr>
  </w:style>
  <w:style w:type="character" w:customStyle="1" w:styleId="19">
    <w:name w:val="批注框文本 字符"/>
    <w:basedOn w:val="14"/>
    <w:link w:val="9"/>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Table Paragraph"/>
    <w:basedOn w:val="1"/>
    <w:unhideWhenUsed/>
    <w:qFormat/>
    <w:uiPriority w:val="1"/>
    <w:rPr>
      <w:rFonts w:hint="eastAsia"/>
      <w:sz w:val="24"/>
    </w:rPr>
  </w:style>
  <w:style w:type="paragraph" w:customStyle="1" w:styleId="22">
    <w:name w:val="Char"/>
    <w:basedOn w:val="1"/>
    <w:qFormat/>
    <w:uiPriority w:val="0"/>
    <w:pPr>
      <w:numPr>
        <w:ilvl w:val="0"/>
        <w:numId w:val="1"/>
      </w:numPr>
      <w:tabs>
        <w:tab w:val="left" w:pos="252"/>
      </w:tabs>
    </w:pPr>
    <w:rPr>
      <w:sz w:val="24"/>
    </w:rPr>
  </w:style>
  <w:style w:type="paragraph" w:styleId="23">
    <w:name w:val="List Paragraph"/>
    <w:basedOn w:val="1"/>
    <w:qFormat/>
    <w:uiPriority w:val="99"/>
    <w:pPr>
      <w:ind w:firstLine="420" w:firstLineChars="200"/>
    </w:pPr>
  </w:style>
  <w:style w:type="paragraph" w:customStyle="1" w:styleId="2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1952</Words>
  <Characters>11128</Characters>
  <Lines>92</Lines>
  <Paragraphs>26</Paragraphs>
  <TotalTime>4</TotalTime>
  <ScaleCrop>false</ScaleCrop>
  <LinksUpToDate>false</LinksUpToDate>
  <CharactersWithSpaces>13054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2022-03-31T02:49:56Z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C750CBA7631E4663AE248E0CA462FBD5</vt:lpwstr>
  </property>
</Properties>
</file>