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0205-2022-QEO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河北茂捷家具贸易有限公司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2022年03月16日 上午至2022年03月16日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河北省石家庄市桥西区休门街91号</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12"/>
        <w:gridCol w:w="129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12" w:type="dxa"/>
            <w:vAlign w:val="center"/>
          </w:tcPr>
          <w:p>
            <w:pPr>
              <w:spacing w:line="240" w:lineRule="exact"/>
              <w:jc w:val="center"/>
              <w:rPr>
                <w:b/>
                <w:color w:val="000000"/>
                <w:szCs w:val="21"/>
              </w:rPr>
            </w:pPr>
            <w:r>
              <w:rPr>
                <w:rFonts w:hint="eastAsia"/>
                <w:szCs w:val="21"/>
              </w:rPr>
              <w:t>审核员注册证书号</w:t>
            </w:r>
          </w:p>
        </w:tc>
        <w:tc>
          <w:tcPr>
            <w:tcW w:w="1298"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712"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298"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12"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298"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12" w:type="dxa"/>
            <w:vAlign w:val="center"/>
          </w:tcPr>
          <w:p>
            <w:pPr>
              <w:rPr>
                <w:b/>
                <w:color w:val="000000"/>
                <w:szCs w:val="21"/>
              </w:rPr>
            </w:pPr>
            <w:r>
              <w:rPr>
                <w:rFonts w:hint="eastAsia"/>
                <w:b/>
                <w:color w:val="000000"/>
                <w:szCs w:val="21"/>
              </w:rPr>
              <w:t>工作单位</w:t>
            </w:r>
          </w:p>
        </w:tc>
        <w:tc>
          <w:tcPr>
            <w:tcW w:w="2386"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712" w:type="dxa"/>
            <w:vAlign w:val="center"/>
          </w:tcPr>
          <w:p>
            <w:pPr>
              <w:rPr>
                <w:b/>
                <w:color w:val="000000"/>
                <w:szCs w:val="21"/>
              </w:rPr>
            </w:pPr>
          </w:p>
        </w:tc>
        <w:tc>
          <w:tcPr>
            <w:tcW w:w="2386"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河北茂捷家具贸易有限公司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河北省石家庄市桥西区休门街91号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河北省石家庄市桥西区休门街91号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赵伟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0311-86987793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赵刚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赵伟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办公家具、办公用品、办公设备、教学设备、电子产品的销售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ascii="宋体"/>
                <w:color w:val="000000"/>
                <w:szCs w:val="21"/>
              </w:rPr>
            </w:pPr>
            <w:r>
              <w:rPr>
                <w:rFonts w:hint="eastAsia" w:ascii="Times New Roman" w:hAnsi="Times New Roman" w:cs="Times New Roman"/>
                <w:b/>
                <w:sz w:val="20"/>
                <w:szCs w:val="22"/>
                <w:lang w:val="en-US" w:eastAsia="zh-CN"/>
              </w:rPr>
              <w:t>业务洽谈―签订合同―产品采购―发货至顾客指定地址― 验收―结算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300" w:lineRule="exact"/>
              <w:rPr>
                <w:rFonts w:ascii="宋体" w:hAnsi="宋体"/>
                <w:b/>
                <w:color w:val="000000"/>
                <w:szCs w:val="21"/>
              </w:rPr>
            </w:pPr>
            <w:bookmarkStart w:id="35" w:name="审核范围"/>
            <w:r>
              <w:rPr>
                <w:sz w:val="21"/>
                <w:szCs w:val="21"/>
              </w:rPr>
              <w:t>办公家具、办公用品、办公设备、教学设备、电子产品的销售</w:t>
            </w:r>
            <w:bookmarkEnd w:id="35"/>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办公家具、办公用品、办公设备、教学设备、电子产品的销售所涉及场所的相关环境管理活动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办公家具、办公用品、办公设备、教学设备、电子产品的销售所涉及场所的相关职业健康安全管理活动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河北茂捷家具贸易有限公司</w:t>
            </w:r>
          </w:p>
          <w:p>
            <w:pPr>
              <w:spacing w:before="40" w:after="40"/>
              <w:rPr>
                <w:rFonts w:eastAsia="黑体"/>
                <w:szCs w:val="21"/>
                <w:lang w:val="de-DE" w:eastAsia="ja-JP"/>
              </w:rPr>
            </w:pPr>
            <w:r>
              <w:rPr>
                <w:rFonts w:hint="eastAsia" w:eastAsia="黑体"/>
                <w:szCs w:val="21"/>
                <w:lang w:val="de-DE" w:eastAsia="ja-JP"/>
              </w:rPr>
              <w:t>河北省石家庄市桥西区休门街91号</w:t>
            </w:r>
          </w:p>
        </w:tc>
        <w:tc>
          <w:tcPr>
            <w:tcW w:w="1489" w:type="dxa"/>
          </w:tcPr>
          <w:p>
            <w:pPr>
              <w:spacing w:before="40" w:after="40"/>
              <w:rPr>
                <w:rFonts w:eastAsia="黑体"/>
                <w:szCs w:val="21"/>
                <w:lang w:val="de-DE" w:eastAsia="ja-JP"/>
              </w:rPr>
            </w:pPr>
            <w:r>
              <w:rPr>
                <w:rFonts w:hint="eastAsia" w:eastAsia="黑体"/>
                <w:szCs w:val="21"/>
                <w:lang w:val="de-DE" w:eastAsia="ja-JP"/>
              </w:rPr>
              <w:t>河北省石家庄市桥西区休门街91号</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8</w:t>
            </w:r>
          </w:p>
        </w:tc>
        <w:tc>
          <w:tcPr>
            <w:tcW w:w="2430" w:type="dxa"/>
            <w:vAlign w:val="center"/>
          </w:tcPr>
          <w:p>
            <w:pPr>
              <w:pStyle w:val="20"/>
              <w:rPr>
                <w:rFonts w:eastAsia="黑体" w:cs="Arial"/>
                <w:sz w:val="21"/>
                <w:szCs w:val="21"/>
                <w:lang w:val="en-US" w:eastAsia="ja-JP"/>
              </w:rPr>
            </w:pPr>
            <w:r>
              <w:rPr>
                <w:sz w:val="21"/>
                <w:szCs w:val="21"/>
              </w:rPr>
              <w:t>办公家具、办公用品、办公设备、教学设备、电子产品的销售</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398" w:type="dxa"/>
            <w:gridSpan w:val="3"/>
          </w:tcPr>
          <w:p>
            <w:pPr>
              <w:rPr>
                <w:rFonts w:hint="eastAsia"/>
              </w:rPr>
            </w:pPr>
            <w:r>
              <w:rPr>
                <w:rFonts w:hint="eastAsia"/>
              </w:rPr>
              <w:t>其他补充说明</w:t>
            </w:r>
          </w:p>
          <w:p>
            <w:pPr>
              <w:pStyle w:val="2"/>
              <w:rPr>
                <w:rFonts w:hint="eastAsia" w:ascii="宋体" w:hAnsi="宋体"/>
                <w:b/>
                <w:color w:val="000000"/>
                <w:szCs w:val="21"/>
              </w:rPr>
            </w:pPr>
          </w:p>
          <w:p>
            <w:pPr>
              <w:pStyle w:val="2"/>
              <w:rPr>
                <w:rFonts w:hint="eastAsia"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2022-03-</w:t>
            </w:r>
            <w:bookmarkEnd w:id="36"/>
            <w:r>
              <w:rPr>
                <w:rFonts w:hint="eastAsia" w:ascii="宋体"/>
                <w:b/>
                <w:color w:val="000000"/>
                <w:szCs w:val="21"/>
                <w:lang w:val="en-US" w:eastAsia="zh-CN"/>
              </w:rPr>
              <w:t>25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2336" behindDoc="0" locked="0" layoutInCell="1" allowOverlap="1">
            <wp:simplePos x="0" y="0"/>
            <wp:positionH relativeFrom="column">
              <wp:posOffset>1737995</wp:posOffset>
            </wp:positionH>
            <wp:positionV relativeFrom="paragraph">
              <wp:posOffset>213995</wp:posOffset>
            </wp:positionV>
            <wp:extent cx="867410" cy="41783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867410" cy="41783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903" w:firstLineChars="28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2022年3月16日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rPr>
              <w:drawing>
                <wp:anchor distT="0" distB="0" distL="114300" distR="114300" simplePos="0" relativeHeight="251663360" behindDoc="0" locked="0" layoutInCell="1" allowOverlap="1">
                  <wp:simplePos x="0" y="0"/>
                  <wp:positionH relativeFrom="column">
                    <wp:posOffset>802640</wp:posOffset>
                  </wp:positionH>
                  <wp:positionV relativeFrom="paragraph">
                    <wp:posOffset>-2540</wp:posOffset>
                  </wp:positionV>
                  <wp:extent cx="867410" cy="4178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867410" cy="41783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5408" behindDoc="0" locked="0" layoutInCell="1" allowOverlap="1">
                  <wp:simplePos x="0" y="0"/>
                  <wp:positionH relativeFrom="column">
                    <wp:posOffset>977265</wp:posOffset>
                  </wp:positionH>
                  <wp:positionV relativeFrom="paragraph">
                    <wp:posOffset>20955</wp:posOffset>
                  </wp:positionV>
                  <wp:extent cx="589280" cy="479425"/>
                  <wp:effectExtent l="0" t="0" r="7620" b="317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89280" cy="47942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bookmarkStart w:id="37" w:name="_GoBack"/>
            <w:bookmarkEnd w:id="37"/>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rPr>
              <w:drawing>
                <wp:anchor distT="0" distB="0" distL="114300" distR="114300" simplePos="0" relativeHeight="251664384" behindDoc="0" locked="0" layoutInCell="1" allowOverlap="1">
                  <wp:simplePos x="0" y="0"/>
                  <wp:positionH relativeFrom="column">
                    <wp:posOffset>480060</wp:posOffset>
                  </wp:positionH>
                  <wp:positionV relativeFrom="paragraph">
                    <wp:posOffset>135890</wp:posOffset>
                  </wp:positionV>
                  <wp:extent cx="867410" cy="417830"/>
                  <wp:effectExtent l="0" t="0" r="0" b="0"/>
                  <wp:wrapNone/>
                  <wp:docPr id="5"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0904151347"/>
                          <pic:cNvPicPr>
                            <a:picLocks noChangeAspect="1"/>
                          </pic:cNvPicPr>
                        </pic:nvPicPr>
                        <pic:blipFill>
                          <a:blip r:embed="rId6"/>
                          <a:stretch>
                            <a:fillRect/>
                          </a:stretch>
                        </pic:blipFill>
                        <pic:spPr>
                          <a:xfrm>
                            <a:off x="0" y="0"/>
                            <a:ext cx="867410" cy="417830"/>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16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A6E3C67"/>
    <w:rsid w:val="5F506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2022-03-31T01:27:08Z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