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color w:val="auto"/>
                <w:sz w:val="24"/>
                <w:szCs w:val="24"/>
              </w:rPr>
            </w:pPr>
            <w:r>
              <w:rPr>
                <w:rFonts w:hint="eastAsia"/>
                <w:color w:val="auto"/>
                <w:sz w:val="24"/>
                <w:szCs w:val="24"/>
              </w:rPr>
              <w:t>受审核部门：</w:t>
            </w:r>
            <w:r>
              <w:rPr>
                <w:rFonts w:hint="eastAsia"/>
                <w:color w:val="auto"/>
                <w:sz w:val="24"/>
                <w:szCs w:val="24"/>
                <w:lang w:val="en-US" w:eastAsia="zh-CN"/>
              </w:rPr>
              <w:t xml:space="preserve">技术部       </w:t>
            </w:r>
            <w:r>
              <w:rPr>
                <w:rFonts w:hint="eastAsia"/>
                <w:color w:val="auto"/>
                <w:sz w:val="24"/>
                <w:szCs w:val="24"/>
              </w:rPr>
              <w:t>主管领导：陈国强</w:t>
            </w:r>
            <w:r>
              <w:rPr>
                <w:rFonts w:hint="eastAsia"/>
                <w:color w:val="auto"/>
                <w:sz w:val="24"/>
                <w:szCs w:val="24"/>
                <w:lang w:val="en-US" w:eastAsia="zh-CN"/>
              </w:rPr>
              <w:t xml:space="preserve">     </w:t>
            </w:r>
            <w:r>
              <w:rPr>
                <w:rFonts w:hint="eastAsia"/>
                <w:color w:val="auto"/>
                <w:sz w:val="24"/>
                <w:szCs w:val="24"/>
              </w:rPr>
              <w:t>陪同人员：施多伟</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 xml:space="preserve">郭力           </w:t>
            </w:r>
            <w:r>
              <w:rPr>
                <w:rFonts w:hint="eastAsia"/>
                <w:color w:val="auto"/>
                <w:sz w:val="24"/>
                <w:szCs w:val="24"/>
              </w:rPr>
              <w:t>审核时间：</w:t>
            </w:r>
            <w:r>
              <w:rPr>
                <w:rFonts w:hint="eastAsia"/>
                <w:color w:val="auto"/>
                <w:sz w:val="24"/>
                <w:szCs w:val="24"/>
                <w:lang w:val="en-US" w:eastAsia="zh-CN"/>
              </w:rPr>
              <w:t>2022年3月15日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w:t>
            </w:r>
            <w:r>
              <w:rPr>
                <w:rFonts w:hint="eastAsia" w:ascii="Times New Roman" w:hAnsi="Times New Roman" w:cs="Times New Roman"/>
                <w:color w:val="auto"/>
                <w:sz w:val="24"/>
                <w:szCs w:val="24"/>
              </w:rPr>
              <w:t>款：Q：5.3；6.2；7.1.5；8.6；8.7；</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职责权限</w:t>
            </w:r>
          </w:p>
          <w:p>
            <w:pPr>
              <w:spacing w:line="360" w:lineRule="auto"/>
              <w:rPr>
                <w:rFonts w:ascii="宋体" w:hAnsi="宋体" w:eastAsia="宋体" w:cs="新宋体"/>
                <w:color w:val="auto"/>
                <w:kern w:val="2"/>
                <w:sz w:val="21"/>
                <w:szCs w:val="21"/>
                <w:lang w:val="en-US" w:eastAsia="zh-CN" w:bidi="ar-SA"/>
              </w:rPr>
            </w:pP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宋体"/>
                <w:b/>
                <w:color w:val="auto"/>
                <w:szCs w:val="21"/>
              </w:rPr>
              <w:t>5.3</w:t>
            </w:r>
          </w:p>
        </w:tc>
        <w:tc>
          <w:tcPr>
            <w:tcW w:w="10004" w:type="dxa"/>
            <w:vAlign w:val="top"/>
          </w:tcPr>
          <w:p>
            <w:pPr>
              <w:spacing w:line="400" w:lineRule="atLeast"/>
              <w:ind w:firstLine="420" w:firstLineChars="200"/>
              <w:rPr>
                <w:rFonts w:ascii="宋体" w:hAnsi="宋体"/>
                <w:color w:val="auto"/>
                <w:szCs w:val="21"/>
              </w:rPr>
            </w:pPr>
            <w:r>
              <w:rPr>
                <w:rFonts w:hint="eastAsia" w:ascii="宋体" w:hAnsi="宋体"/>
                <w:color w:val="auto"/>
                <w:szCs w:val="21"/>
              </w:rPr>
              <w:t>查《各类人员上岗资格要求》，已经明确了</w:t>
            </w:r>
            <w:r>
              <w:rPr>
                <w:rFonts w:hint="eastAsia" w:ascii="宋体" w:hAnsi="宋体"/>
                <w:color w:val="auto"/>
                <w:szCs w:val="21"/>
                <w:lang w:eastAsia="zh-CN"/>
              </w:rPr>
              <w:t>技术部</w:t>
            </w:r>
            <w:r>
              <w:rPr>
                <w:rFonts w:hint="eastAsia" w:ascii="宋体" w:hAnsi="宋体"/>
                <w:color w:val="auto"/>
                <w:szCs w:val="21"/>
              </w:rPr>
              <w:t>的岗位职责，具体为：</w:t>
            </w:r>
          </w:p>
          <w:p>
            <w:pPr>
              <w:spacing w:line="400" w:lineRule="atLeast"/>
              <w:ind w:firstLine="105" w:firstLineChars="50"/>
              <w:rPr>
                <w:rFonts w:ascii="宋体" w:hAnsi="宋体"/>
                <w:color w:val="auto"/>
                <w:szCs w:val="21"/>
              </w:rPr>
            </w:pPr>
            <w:r>
              <w:rPr>
                <w:rFonts w:hint="eastAsia" w:ascii="宋体" w:hAnsi="宋体"/>
                <w:color w:val="auto"/>
                <w:szCs w:val="21"/>
              </w:rPr>
              <w:t>主要职责如下：</w:t>
            </w:r>
          </w:p>
          <w:p>
            <w:pPr>
              <w:spacing w:line="440" w:lineRule="exact"/>
              <w:ind w:firstLine="420" w:firstLineChars="200"/>
              <w:rPr>
                <w:rFonts w:ascii="宋体" w:hAnsi="宋体"/>
                <w:color w:val="auto"/>
                <w:szCs w:val="21"/>
              </w:rPr>
            </w:pPr>
            <w:r>
              <w:rPr>
                <w:rFonts w:hint="eastAsia" w:ascii="宋体" w:hAnsi="宋体"/>
                <w:color w:val="auto"/>
                <w:szCs w:val="21"/>
              </w:rPr>
              <w:t>1.负责本公司产品质量管理工作；</w:t>
            </w:r>
          </w:p>
          <w:p>
            <w:pPr>
              <w:spacing w:line="440" w:lineRule="exact"/>
              <w:ind w:firstLine="420" w:firstLineChars="200"/>
              <w:rPr>
                <w:rFonts w:ascii="宋体" w:hAnsi="宋体"/>
                <w:color w:val="auto"/>
                <w:szCs w:val="21"/>
              </w:rPr>
            </w:pPr>
            <w:r>
              <w:rPr>
                <w:rFonts w:hint="eastAsia" w:ascii="宋体" w:hAnsi="宋体"/>
                <w:color w:val="auto"/>
                <w:szCs w:val="21"/>
              </w:rPr>
              <w:t>2.制订产品质量检验规范；</w:t>
            </w:r>
          </w:p>
          <w:p>
            <w:pPr>
              <w:spacing w:line="440" w:lineRule="exact"/>
              <w:ind w:firstLine="420" w:firstLineChars="200"/>
              <w:rPr>
                <w:rFonts w:ascii="宋体" w:hAnsi="宋体"/>
                <w:color w:val="auto"/>
                <w:szCs w:val="21"/>
              </w:rPr>
            </w:pPr>
            <w:r>
              <w:rPr>
                <w:rFonts w:hint="eastAsia" w:ascii="宋体" w:hAnsi="宋体"/>
                <w:color w:val="auto"/>
                <w:szCs w:val="21"/>
              </w:rPr>
              <w:t>3.建立原材料、在制品、外协品和成品检验记录及质量统计报表，每月进行质量总结分析，提出改进意见。</w:t>
            </w:r>
          </w:p>
          <w:p>
            <w:pPr>
              <w:spacing w:line="440" w:lineRule="exact"/>
              <w:ind w:firstLine="420" w:firstLineChars="200"/>
              <w:rPr>
                <w:rFonts w:ascii="宋体" w:hAnsi="宋体"/>
                <w:color w:val="auto"/>
                <w:szCs w:val="21"/>
              </w:rPr>
            </w:pPr>
            <w:r>
              <w:rPr>
                <w:rFonts w:hint="eastAsia" w:ascii="宋体" w:hAnsi="宋体"/>
                <w:color w:val="auto"/>
                <w:szCs w:val="21"/>
              </w:rPr>
              <w:t>4.及时收集产品在使用过程中质量异常反应信息，对影响产品质量的制造、审核结果、质量记录、服务报告和顾客投诉进行分析，以查明并消除不合格的潜在原因并提出解决办法。</w:t>
            </w:r>
          </w:p>
          <w:p>
            <w:pPr>
              <w:spacing w:line="440" w:lineRule="exact"/>
              <w:ind w:firstLine="420" w:firstLineChars="200"/>
              <w:rPr>
                <w:rFonts w:ascii="宋体" w:hAnsi="宋体"/>
                <w:color w:val="auto"/>
                <w:szCs w:val="21"/>
              </w:rPr>
            </w:pPr>
            <w:r>
              <w:rPr>
                <w:rFonts w:hint="eastAsia" w:ascii="宋体" w:hAnsi="宋体"/>
                <w:color w:val="auto"/>
                <w:szCs w:val="21"/>
              </w:rPr>
              <w:t>5.负责检验仪器的配置、使用、校正和维护保养，保证检验工作的正常进行。</w:t>
            </w:r>
          </w:p>
          <w:p>
            <w:pPr>
              <w:spacing w:line="440" w:lineRule="exact"/>
              <w:ind w:firstLine="420" w:firstLineChars="200"/>
              <w:rPr>
                <w:rFonts w:ascii="宋体" w:hAnsi="宋体"/>
                <w:color w:val="auto"/>
                <w:szCs w:val="21"/>
              </w:rPr>
            </w:pPr>
            <w:r>
              <w:rPr>
                <w:rFonts w:hint="eastAsia" w:ascii="宋体" w:hAnsi="宋体"/>
                <w:color w:val="auto"/>
                <w:szCs w:val="21"/>
              </w:rPr>
              <w:t>6.每月召开一次质量分析会，以团队精神共谋产品质量的改善，组织公司内各部门和生产骨干开展质量管理活动，提高全员质量管理意识，推动质量管理工作迈上新的台阶。</w:t>
            </w:r>
          </w:p>
          <w:p>
            <w:pPr>
              <w:spacing w:line="440" w:lineRule="exact"/>
              <w:ind w:left="420" w:leftChars="200"/>
              <w:rPr>
                <w:rFonts w:ascii="宋体" w:hAnsi="宋体"/>
                <w:color w:val="auto"/>
                <w:szCs w:val="21"/>
              </w:rPr>
            </w:pPr>
            <w:r>
              <w:rPr>
                <w:rFonts w:hint="eastAsia" w:ascii="宋体" w:hAnsi="宋体"/>
                <w:color w:val="auto"/>
                <w:szCs w:val="21"/>
              </w:rPr>
              <w:t>7.负责组织制定公司技术管理制度和技术工艺标准；</w:t>
            </w:r>
            <w:r>
              <w:rPr>
                <w:rFonts w:ascii="宋体" w:hAnsi="宋体"/>
                <w:color w:val="auto"/>
                <w:szCs w:val="21"/>
              </w:rPr>
              <w:br w:type="textWrapping"/>
            </w:r>
            <w:r>
              <w:rPr>
                <w:rFonts w:hint="eastAsia" w:ascii="宋体" w:hAnsi="宋体"/>
                <w:color w:val="auto"/>
                <w:szCs w:val="21"/>
              </w:rPr>
              <w:t>8.负责及时指导、处理、协调和解决生产过程中出现的技术问题，保证生产正常进行，确保公司生产</w:t>
            </w:r>
            <w:r>
              <w:rPr>
                <w:color w:val="auto"/>
              </w:rPr>
              <w:fldChar w:fldCharType="begin"/>
            </w:r>
            <w:r>
              <w:rPr>
                <w:color w:val="auto"/>
              </w:rPr>
              <w:instrText xml:space="preserve"> HYPERLINK "http://www.kj-cy.cn/gongzuojihua/" \t "_blank" </w:instrText>
            </w:r>
            <w:r>
              <w:rPr>
                <w:color w:val="auto"/>
              </w:rPr>
              <w:fldChar w:fldCharType="separate"/>
            </w:r>
            <w:r>
              <w:rPr>
                <w:rFonts w:hint="eastAsia" w:ascii="宋体" w:hAnsi="宋体"/>
                <w:color w:val="auto"/>
                <w:szCs w:val="21"/>
              </w:rPr>
              <w:t>计划</w:t>
            </w:r>
            <w:r>
              <w:rPr>
                <w:rFonts w:hint="eastAsia" w:ascii="宋体" w:hAnsi="宋体"/>
                <w:color w:val="auto"/>
                <w:szCs w:val="21"/>
              </w:rPr>
              <w:fldChar w:fldCharType="end"/>
            </w:r>
            <w:r>
              <w:rPr>
                <w:rFonts w:hint="eastAsia" w:ascii="宋体" w:hAnsi="宋体"/>
                <w:color w:val="auto"/>
                <w:szCs w:val="21"/>
              </w:rPr>
              <w:t>的按时完成；</w:t>
            </w:r>
          </w:p>
          <w:p>
            <w:pPr>
              <w:spacing w:line="440" w:lineRule="exact"/>
              <w:ind w:left="420" w:leftChars="200"/>
              <w:rPr>
                <w:rFonts w:ascii="宋体" w:hAnsi="宋体"/>
                <w:color w:val="auto"/>
                <w:szCs w:val="21"/>
              </w:rPr>
            </w:pPr>
            <w:r>
              <w:rPr>
                <w:rFonts w:hint="eastAsia" w:ascii="宋体" w:hAnsi="宋体"/>
                <w:color w:val="auto"/>
                <w:szCs w:val="21"/>
              </w:rPr>
              <w:t>9.负责做好本部的产品图纸，技术资料的编制和发放控制；</w:t>
            </w:r>
          </w:p>
          <w:p>
            <w:pPr>
              <w:widowControl/>
              <w:jc w:val="left"/>
              <w:rPr>
                <w:rFonts w:hint="eastAsia" w:ascii="宋体" w:hAnsi="宋体" w:eastAsia="宋体" w:cs="宋体"/>
                <w:color w:val="auto"/>
                <w:kern w:val="2"/>
                <w:sz w:val="21"/>
                <w:szCs w:val="21"/>
                <w:lang w:val="en-US" w:eastAsia="zh-CN" w:bidi="ar-SA"/>
              </w:rPr>
            </w:pPr>
            <w:r>
              <w:rPr>
                <w:rFonts w:hint="eastAsia" w:ascii="宋体" w:hAnsi="宋体"/>
                <w:color w:val="auto"/>
                <w:szCs w:val="21"/>
              </w:rPr>
              <w:t>10.组织制定新产品的样件试制工作及现有产品加工的改进工作</w:t>
            </w:r>
            <w:r>
              <w:rPr>
                <w:rFonts w:hint="eastAsia" w:ascii="宋体" w:hAnsi="宋体"/>
                <w:color w:val="auto"/>
                <w:szCs w:val="21"/>
                <w:lang w:val="en-US" w:eastAsia="zh-CN"/>
              </w:rPr>
              <w:t>.</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质量目标</w:t>
            </w:r>
          </w:p>
          <w:p>
            <w:pPr>
              <w:spacing w:line="360" w:lineRule="auto"/>
              <w:rPr>
                <w:rFonts w:ascii="宋体" w:hAnsi="宋体" w:eastAsia="宋体" w:cs="Times New Roman"/>
                <w:color w:val="auto"/>
                <w:kern w:val="2"/>
                <w:sz w:val="21"/>
                <w:szCs w:val="21"/>
                <w:lang w:val="en-US" w:eastAsia="zh-CN" w:bidi="ar-SA"/>
              </w:rPr>
            </w:pP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宋体"/>
                <w:color w:val="auto"/>
                <w:szCs w:val="21"/>
              </w:rPr>
              <w:t>6.2</w:t>
            </w:r>
          </w:p>
        </w:tc>
        <w:tc>
          <w:tcPr>
            <w:tcW w:w="10004" w:type="dxa"/>
            <w:vAlign w:val="top"/>
          </w:tcPr>
          <w:p>
            <w:pPr>
              <w:spacing w:line="400" w:lineRule="exact"/>
              <w:rPr>
                <w:rFonts w:ascii="宋体" w:hAnsi="宋体"/>
                <w:color w:val="auto"/>
                <w:szCs w:val="21"/>
              </w:rPr>
            </w:pPr>
            <w:r>
              <w:rPr>
                <w:rFonts w:hint="eastAsia" w:ascii="宋体" w:hAnsi="宋体"/>
                <w:color w:val="auto"/>
                <w:szCs w:val="21"/>
              </w:rPr>
              <w:t>查《部门质量目标分解表》该部门的质量目标为：</w:t>
            </w:r>
          </w:p>
          <w:p>
            <w:pPr>
              <w:spacing w:line="440" w:lineRule="exact"/>
              <w:ind w:firstLine="420" w:firstLineChars="200"/>
              <w:rPr>
                <w:rFonts w:ascii="宋体" w:hAnsi="宋体"/>
                <w:color w:val="auto"/>
                <w:szCs w:val="21"/>
              </w:rPr>
            </w:pPr>
            <w:r>
              <w:rPr>
                <w:rFonts w:hint="eastAsia" w:ascii="宋体" w:hAnsi="宋体"/>
                <w:color w:val="auto"/>
                <w:szCs w:val="21"/>
              </w:rPr>
              <w:t>1.计量器具周期检定送检率100％；</w:t>
            </w:r>
          </w:p>
          <w:p>
            <w:pPr>
              <w:spacing w:line="440"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.产品错漏检率≤0.5%；</w:t>
            </w:r>
          </w:p>
          <w:p>
            <w:pPr>
              <w:spacing w:line="400" w:lineRule="exact"/>
              <w:rPr>
                <w:rFonts w:ascii="宋体" w:hAnsi="宋体"/>
                <w:color w:val="auto"/>
                <w:szCs w:val="21"/>
              </w:rPr>
            </w:pPr>
            <w:r>
              <w:rPr>
                <w:rFonts w:hint="eastAsia" w:ascii="宋体" w:hAnsi="宋体"/>
                <w:color w:val="auto"/>
                <w:szCs w:val="21"/>
              </w:rPr>
              <w:t>查20</w:t>
            </w:r>
            <w:r>
              <w:rPr>
                <w:rFonts w:hint="eastAsia" w:ascii="宋体" w:hAnsi="宋体"/>
                <w:color w:val="auto"/>
                <w:szCs w:val="21"/>
                <w:lang w:val="en-US" w:eastAsia="zh-CN"/>
              </w:rPr>
              <w:t>20</w:t>
            </w:r>
            <w:r>
              <w:rPr>
                <w:rFonts w:hint="eastAsia" w:ascii="宋体" w:hAnsi="宋体"/>
                <w:color w:val="auto"/>
                <w:szCs w:val="21"/>
              </w:rPr>
              <w:t>年</w:t>
            </w:r>
            <w:r>
              <w:rPr>
                <w:rFonts w:hint="eastAsia" w:ascii="宋体" w:hAnsi="宋体"/>
                <w:color w:val="auto"/>
                <w:szCs w:val="21"/>
                <w:lang w:val="en-US" w:eastAsia="zh-CN"/>
              </w:rPr>
              <w:t>9</w:t>
            </w:r>
            <w:r>
              <w:rPr>
                <w:rFonts w:hint="eastAsia" w:ascii="宋体" w:hAnsi="宋体"/>
                <w:color w:val="auto"/>
                <w:szCs w:val="21"/>
              </w:rPr>
              <w:t>-</w:t>
            </w:r>
            <w:r>
              <w:rPr>
                <w:rFonts w:hint="eastAsia" w:ascii="宋体" w:hAnsi="宋体"/>
                <w:color w:val="auto"/>
                <w:szCs w:val="21"/>
                <w:lang w:val="en-US" w:eastAsia="zh-CN"/>
              </w:rPr>
              <w:t>12</w:t>
            </w:r>
            <w:r>
              <w:rPr>
                <w:rFonts w:hint="eastAsia" w:ascii="宋体" w:hAnsi="宋体"/>
                <w:color w:val="auto"/>
                <w:szCs w:val="21"/>
              </w:rPr>
              <w:t>月《公司及各部门质量目标考核表》对部门目标进行考核，综合完成情况为：</w:t>
            </w:r>
          </w:p>
          <w:p>
            <w:pPr>
              <w:spacing w:line="440" w:lineRule="exact"/>
              <w:ind w:firstLine="420" w:firstLineChars="200"/>
              <w:rPr>
                <w:rFonts w:ascii="宋体" w:hAnsi="宋体"/>
                <w:color w:val="auto"/>
                <w:szCs w:val="21"/>
              </w:rPr>
            </w:pPr>
            <w:r>
              <w:rPr>
                <w:rFonts w:hint="eastAsia" w:ascii="宋体" w:hAnsi="宋体"/>
                <w:color w:val="auto"/>
                <w:szCs w:val="21"/>
              </w:rPr>
              <w:t>1.计量器具周期检定送检率100％；</w:t>
            </w:r>
          </w:p>
          <w:p>
            <w:pPr>
              <w:spacing w:line="440"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.产品错漏检率0.0</w:t>
            </w:r>
            <w:r>
              <w:rPr>
                <w:rFonts w:hint="eastAsia" w:ascii="宋体" w:hAnsi="宋体"/>
                <w:color w:val="auto"/>
                <w:szCs w:val="21"/>
                <w:lang w:val="en-US" w:eastAsia="zh-CN"/>
              </w:rPr>
              <w:t>1</w:t>
            </w:r>
            <w:r>
              <w:rPr>
                <w:rFonts w:hint="eastAsia" w:ascii="宋体" w:hAnsi="宋体"/>
                <w:color w:val="auto"/>
                <w:szCs w:val="21"/>
              </w:rPr>
              <w:t>%；</w:t>
            </w:r>
          </w:p>
          <w:p>
            <w:pPr>
              <w:rPr>
                <w:rFonts w:ascii="宋体" w:hAnsi="宋体" w:eastAsia="宋体" w:cs="Times New Roman"/>
                <w:color w:val="auto"/>
                <w:kern w:val="2"/>
                <w:sz w:val="21"/>
                <w:szCs w:val="21"/>
                <w:lang w:val="en-US" w:eastAsia="zh-CN" w:bidi="ar-SA"/>
              </w:rPr>
            </w:pPr>
            <w:r>
              <w:rPr>
                <w:rFonts w:hint="eastAsia" w:ascii="宋体" w:hAnsi="宋体"/>
                <w:color w:val="auto"/>
                <w:szCs w:val="21"/>
              </w:rPr>
              <w:t xml:space="preserve">  基本达到目标要求，目标量化情况良好。</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监视和测量资源</w:t>
            </w:r>
          </w:p>
        </w:tc>
        <w:tc>
          <w:tcPr>
            <w:tcW w:w="0" w:type="auto"/>
            <w:vAlign w:val="top"/>
          </w:tcPr>
          <w:p>
            <w:pPr>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7.1.5</w:t>
            </w:r>
          </w:p>
        </w:tc>
        <w:tc>
          <w:tcPr>
            <w:tcW w:w="0" w:type="auto"/>
            <w:vAlign w:val="top"/>
          </w:tcPr>
          <w:p>
            <w:pPr>
              <w:spacing w:line="400" w:lineRule="exact"/>
              <w:rPr>
                <w:rFonts w:ascii="黑体" w:hAnsi="宋体" w:eastAsia="黑体"/>
                <w:color w:val="auto"/>
                <w:sz w:val="32"/>
                <w:szCs w:val="32"/>
              </w:rPr>
            </w:pPr>
            <w:r>
              <w:rPr>
                <w:rFonts w:hint="eastAsia" w:ascii="宋体" w:hAnsi="宋体"/>
                <w:color w:val="auto"/>
                <w:szCs w:val="21"/>
              </w:rPr>
              <w:t>1.远程查看《监视和测量资源台帐》生产车间及检验部门均按策划的要求配置了相应的检测设备，其中包括：游标卡尺、深度尺、高度尺、百分表等，均采用委外送检。</w:t>
            </w:r>
          </w:p>
          <w:p>
            <w:pPr>
              <w:spacing w:line="400" w:lineRule="atLeast"/>
              <w:rPr>
                <w:rFonts w:ascii="宋体" w:hAnsi="宋体" w:eastAsia="宋体" w:cs="Times New Roman"/>
                <w:color w:val="auto"/>
                <w:kern w:val="2"/>
                <w:sz w:val="21"/>
                <w:szCs w:val="21"/>
                <w:lang w:val="en-US" w:eastAsia="zh-CN" w:bidi="ar-SA"/>
              </w:rPr>
            </w:pPr>
            <w:r>
              <w:rPr>
                <w:rFonts w:hint="eastAsia" w:ascii="宋体" w:hAnsi="宋体"/>
                <w:color w:val="auto"/>
                <w:szCs w:val="21"/>
              </w:rPr>
              <w:t>2.查在用量具的检定和校准，均能提供在用量具的有效检定或校准证，提供的校准证书使用单位为：</w:t>
            </w:r>
            <w:r>
              <w:rPr>
                <w:rFonts w:hint="eastAsia" w:ascii="宋体" w:hAnsi="宋体"/>
                <w:color w:val="auto"/>
                <w:szCs w:val="21"/>
                <w:lang w:val="en-US" w:eastAsia="zh-CN"/>
              </w:rPr>
              <w:t>江苏世通仪器检测服务有限公司</w:t>
            </w:r>
            <w:r>
              <w:rPr>
                <w:rFonts w:hint="eastAsia" w:ascii="宋体" w:hAnsi="宋体"/>
                <w:color w:val="auto"/>
                <w:szCs w:val="21"/>
              </w:rPr>
              <w:t>。提供校准证书（详见附件）。</w:t>
            </w:r>
          </w:p>
        </w:tc>
        <w:tc>
          <w:tcPr>
            <w:tcW w:w="0" w:type="auto"/>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宋体" w:hAnsi="宋体" w:eastAsia="宋体" w:cs="宋体"/>
                <w:color w:val="auto"/>
                <w:kern w:val="2"/>
                <w:sz w:val="21"/>
                <w:szCs w:val="21"/>
                <w:lang w:val="en-US" w:eastAsia="zh-CN" w:bidi="ar-SA"/>
              </w:rPr>
            </w:pPr>
            <w:r>
              <w:rPr>
                <w:rFonts w:hint="eastAsia" w:ascii="宋体" w:hAnsi="宋体" w:cs="新宋体"/>
                <w:color w:val="auto"/>
                <w:szCs w:val="21"/>
              </w:rPr>
              <w:t>产品和服务放行；</w:t>
            </w:r>
          </w:p>
        </w:tc>
        <w:tc>
          <w:tcPr>
            <w:tcW w:w="0" w:type="auto"/>
            <w:vAlign w:val="top"/>
          </w:tcPr>
          <w:p>
            <w:pPr>
              <w:rPr>
                <w:rFonts w:ascii="宋体" w:hAnsi="宋体" w:eastAsia="宋体" w:cs="宋体"/>
                <w:color w:val="auto"/>
                <w:kern w:val="2"/>
                <w:sz w:val="21"/>
                <w:szCs w:val="21"/>
                <w:lang w:val="en-US" w:eastAsia="zh-CN" w:bidi="ar-SA"/>
              </w:rPr>
            </w:pPr>
            <w:r>
              <w:rPr>
                <w:rFonts w:hint="eastAsia" w:ascii="宋体" w:hAnsi="宋体" w:cs="宋体"/>
                <w:color w:val="auto"/>
                <w:szCs w:val="21"/>
              </w:rPr>
              <w:t>8.6</w:t>
            </w:r>
          </w:p>
        </w:tc>
        <w:tc>
          <w:tcPr>
            <w:tcW w:w="0" w:type="auto"/>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◆公司为验证产品和服务的要求是否得到满足对需实施监视和检验的阶段、过程、项目及记录等予以规定，查见公司检验规范规定了原材料、生产过程、成品出厂所有产品的检验方法、标准。</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对特殊放行或紧急放行情况予以界定，原则上，一般情况下不许特殊放行或紧急放行；若特殊情况下，要实施紧急放行时，一定要得到技术质量部经理的许可、总经理批准，适用时得到顾客的批准后方可实施。体系运行至今尚未发生特殊放行或紧急放行的情况。</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◆公司明确对各阶段产品和服务的放行均须实施必要的记录并保留。详见如下输入、过程及输出检验证据抽样。</w:t>
            </w:r>
          </w:p>
          <w:p>
            <w:pPr>
              <w:spacing w:line="360" w:lineRule="auto"/>
              <w:ind w:firstLine="420" w:firstLineChars="200"/>
              <w:rPr>
                <w:rFonts w:ascii="宋体" w:hAnsi="宋体" w:cs="宋体"/>
                <w:color w:val="auto"/>
                <w:szCs w:val="24"/>
              </w:rPr>
            </w:pPr>
            <w:r>
              <w:rPr>
                <w:rFonts w:hint="eastAsia" w:ascii="宋体" w:hAnsi="宋体" w:cs="宋体"/>
                <w:color w:val="auto"/>
                <w:szCs w:val="24"/>
              </w:rPr>
              <w:t>一、进货检验</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查见：生产原材料来料检验。负责人讲，生产所涉及的原材料均为</w:t>
            </w:r>
            <w:r>
              <w:rPr>
                <w:rFonts w:hint="eastAsia" w:ascii="宋体" w:hAnsi="宋体" w:cs="宋体"/>
                <w:color w:val="auto"/>
                <w:szCs w:val="24"/>
                <w:lang w:val="en-US" w:eastAsia="zh-CN"/>
              </w:rPr>
              <w:t>不锈钢和铝材</w:t>
            </w:r>
            <w:r>
              <w:rPr>
                <w:rFonts w:hint="eastAsia" w:ascii="宋体" w:hAnsi="宋体" w:cs="宋体"/>
                <w:color w:val="auto"/>
                <w:szCs w:val="24"/>
              </w:rPr>
              <w:t>，只对其数量、外观、规格</w:t>
            </w:r>
            <w:r>
              <w:rPr>
                <w:rFonts w:hint="eastAsia" w:ascii="宋体" w:hAnsi="宋体" w:cs="宋体"/>
                <w:color w:val="auto"/>
                <w:szCs w:val="24"/>
                <w:lang w:eastAsia="zh-CN"/>
              </w:rPr>
              <w:t>、</w:t>
            </w:r>
            <w:r>
              <w:rPr>
                <w:rFonts w:hint="eastAsia" w:ascii="宋体" w:hAnsi="宋体" w:cs="宋体"/>
                <w:color w:val="auto"/>
                <w:szCs w:val="24"/>
                <w:lang w:val="en-US" w:eastAsia="zh-CN"/>
              </w:rPr>
              <w:t>材质</w:t>
            </w:r>
            <w:r>
              <w:rPr>
                <w:rFonts w:hint="eastAsia" w:ascii="宋体" w:hAnsi="宋体" w:cs="宋体"/>
                <w:color w:val="auto"/>
                <w:szCs w:val="24"/>
              </w:rPr>
              <w:t>等进行检验。</w:t>
            </w:r>
          </w:p>
          <w:p>
            <w:pPr>
              <w:spacing w:line="360" w:lineRule="auto"/>
              <w:ind w:firstLine="420" w:firstLineChars="200"/>
              <w:rPr>
                <w:rFonts w:ascii="宋体" w:hAnsi="宋体" w:cs="宋体"/>
                <w:color w:val="auto"/>
                <w:szCs w:val="24"/>
              </w:rPr>
            </w:pPr>
            <w:r>
              <w:rPr>
                <w:rFonts w:hint="eastAsia" w:ascii="宋体" w:hAnsi="宋体" w:cs="宋体"/>
                <w:color w:val="auto"/>
                <w:szCs w:val="24"/>
              </w:rPr>
              <w:t>依据《来料检验判定标准》只对规格型号、数量等进行验证。</w:t>
            </w:r>
          </w:p>
          <w:p>
            <w:pPr>
              <w:spacing w:line="360" w:lineRule="auto"/>
              <w:ind w:firstLine="420" w:firstLineChars="200"/>
              <w:rPr>
                <w:rFonts w:hint="eastAsia"/>
                <w:color w:val="auto"/>
                <w:szCs w:val="21"/>
                <w:lang w:val="en-US" w:eastAsia="zh-CN"/>
              </w:rPr>
            </w:pPr>
            <w:r>
              <w:rPr>
                <w:rFonts w:hint="eastAsia"/>
                <w:color w:val="auto"/>
                <w:szCs w:val="21"/>
                <w:lang w:val="en-US" w:eastAsia="zh-CN"/>
              </w:rPr>
              <w:t>抽查《采购物资检验记录表》</w:t>
            </w:r>
          </w:p>
          <w:p>
            <w:pPr>
              <w:spacing w:line="360" w:lineRule="auto"/>
              <w:ind w:firstLine="420" w:firstLineChars="200"/>
              <w:rPr>
                <w:rFonts w:hint="eastAsia"/>
                <w:color w:val="auto"/>
                <w:szCs w:val="21"/>
                <w:lang w:val="en-US" w:eastAsia="zh-CN"/>
              </w:rPr>
            </w:pPr>
            <w:r>
              <w:rPr>
                <w:rFonts w:hint="eastAsia"/>
                <w:color w:val="auto"/>
                <w:szCs w:val="21"/>
                <w:lang w:val="en-US" w:eastAsia="zh-CN"/>
              </w:rPr>
              <w:t>1、产品名称：不锈钢，供货方：</w:t>
            </w:r>
            <w:r>
              <w:rPr>
                <w:rFonts w:hint="eastAsia"/>
                <w:color w:val="auto"/>
                <w:lang w:val="en-US" w:eastAsia="zh-CN"/>
              </w:rPr>
              <w:t>佛山市博瑞远大科技有限公司</w:t>
            </w:r>
          </w:p>
          <w:p>
            <w:pPr>
              <w:spacing w:line="360" w:lineRule="auto"/>
              <w:ind w:firstLine="420" w:firstLineChars="200"/>
              <w:rPr>
                <w:rFonts w:hint="eastAsia"/>
                <w:color w:val="auto"/>
                <w:szCs w:val="21"/>
                <w:lang w:val="en-US" w:eastAsia="zh-CN"/>
              </w:rPr>
            </w:pPr>
            <w:r>
              <w:drawing>
                <wp:anchor distT="0" distB="0" distL="114300" distR="114300" simplePos="0" relativeHeight="251659264" behindDoc="0" locked="0" layoutInCell="1" allowOverlap="1">
                  <wp:simplePos x="0" y="0"/>
                  <wp:positionH relativeFrom="column">
                    <wp:posOffset>3568700</wp:posOffset>
                  </wp:positionH>
                  <wp:positionV relativeFrom="paragraph">
                    <wp:posOffset>109220</wp:posOffset>
                  </wp:positionV>
                  <wp:extent cx="2044700" cy="3029585"/>
                  <wp:effectExtent l="0" t="0" r="0" b="571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044700" cy="3029585"/>
                          </a:xfrm>
                          <a:prstGeom prst="rect">
                            <a:avLst/>
                          </a:prstGeom>
                          <a:noFill/>
                          <a:ln>
                            <a:noFill/>
                          </a:ln>
                        </pic:spPr>
                      </pic:pic>
                    </a:graphicData>
                  </a:graphic>
                </wp:anchor>
              </w:drawing>
            </w:r>
            <w:r>
              <w:rPr>
                <w:rFonts w:hint="eastAsia"/>
                <w:color w:val="auto"/>
                <w:szCs w:val="21"/>
                <w:lang w:val="en-US" w:eastAsia="zh-CN"/>
              </w:rPr>
              <w:t xml:space="preserve">检验项目：外观、材质、数量； </w:t>
            </w:r>
          </w:p>
          <w:p>
            <w:pPr>
              <w:spacing w:line="360" w:lineRule="auto"/>
              <w:ind w:firstLine="420" w:firstLineChars="200"/>
              <w:rPr>
                <w:rFonts w:hint="eastAsia"/>
                <w:color w:val="auto"/>
                <w:szCs w:val="21"/>
                <w:lang w:val="en-US" w:eastAsia="zh-CN"/>
              </w:rPr>
            </w:pPr>
            <w:r>
              <w:rPr>
                <w:rFonts w:hint="eastAsia"/>
                <w:color w:val="auto"/>
                <w:szCs w:val="21"/>
                <w:lang w:val="en-US" w:eastAsia="zh-CN"/>
              </w:rPr>
              <w:t>检验结论：合格         </w:t>
            </w:r>
          </w:p>
          <w:p>
            <w:pPr>
              <w:spacing w:line="360" w:lineRule="auto"/>
              <w:ind w:firstLine="420" w:firstLineChars="200"/>
              <w:rPr>
                <w:rFonts w:hint="eastAsia"/>
                <w:color w:val="auto"/>
                <w:szCs w:val="21"/>
                <w:lang w:val="en-US" w:eastAsia="zh-CN"/>
              </w:rPr>
            </w:pPr>
            <w:r>
              <w:rPr>
                <w:rFonts w:hint="eastAsia" w:ascii="宋体" w:hAnsi="宋体" w:eastAsia="宋体" w:cs="宋体"/>
                <w:color w:val="auto"/>
                <w:szCs w:val="24"/>
                <w:lang w:eastAsia="zh-CN"/>
              </w:rPr>
              <w:drawing>
                <wp:anchor distT="0" distB="0" distL="114300" distR="114300" simplePos="0" relativeHeight="251661312" behindDoc="0" locked="0" layoutInCell="1" allowOverlap="1">
                  <wp:simplePos x="0" y="0"/>
                  <wp:positionH relativeFrom="column">
                    <wp:posOffset>1339850</wp:posOffset>
                  </wp:positionH>
                  <wp:positionV relativeFrom="paragraph">
                    <wp:posOffset>274320</wp:posOffset>
                  </wp:positionV>
                  <wp:extent cx="1634490" cy="2320290"/>
                  <wp:effectExtent l="0" t="0" r="3810" b="3810"/>
                  <wp:wrapNone/>
                  <wp:docPr id="1" name="图片 1" descr="微信图片_2022031610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16101623"/>
                          <pic:cNvPicPr>
                            <a:picLocks noChangeAspect="1"/>
                          </pic:cNvPicPr>
                        </pic:nvPicPr>
                        <pic:blipFill>
                          <a:blip r:embed="rId7"/>
                          <a:stretch>
                            <a:fillRect/>
                          </a:stretch>
                        </pic:blipFill>
                        <pic:spPr>
                          <a:xfrm>
                            <a:off x="0" y="0"/>
                            <a:ext cx="1634490" cy="2320290"/>
                          </a:xfrm>
                          <a:prstGeom prst="rect">
                            <a:avLst/>
                          </a:prstGeom>
                        </pic:spPr>
                      </pic:pic>
                    </a:graphicData>
                  </a:graphic>
                </wp:anchor>
              </w:drawing>
            </w:r>
            <w:r>
              <w:rPr>
                <w:rFonts w:hint="eastAsia"/>
                <w:color w:val="auto"/>
                <w:szCs w:val="21"/>
                <w:lang w:val="en-US" w:eastAsia="zh-CN"/>
              </w:rPr>
              <w:t>检验员：陈国强           2021.9.28</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w:t>
            </w:r>
          </w:p>
          <w:p>
            <w:pPr>
              <w:spacing w:line="360" w:lineRule="auto"/>
              <w:ind w:firstLine="420" w:firstLineChars="200"/>
              <w:rPr>
                <w:rFonts w:hint="eastAsia" w:ascii="宋体" w:hAnsi="宋体" w:eastAsia="宋体" w:cs="宋体"/>
                <w:color w:val="auto"/>
                <w:szCs w:val="24"/>
                <w:lang w:eastAsia="zh-CN"/>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hint="eastAsia" w:ascii="宋体" w:hAnsi="宋体" w:cs="宋体"/>
                <w:color w:val="auto"/>
                <w:szCs w:val="24"/>
              </w:rPr>
            </w:pPr>
          </w:p>
          <w:p>
            <w:pPr>
              <w:spacing w:line="360" w:lineRule="auto"/>
              <w:ind w:firstLine="420" w:firstLineChars="200"/>
              <w:rPr>
                <w:rFonts w:ascii="宋体" w:hAnsi="宋体" w:cs="宋体"/>
                <w:color w:val="auto"/>
                <w:szCs w:val="24"/>
              </w:rPr>
            </w:pPr>
            <w:r>
              <w:rPr>
                <w:rFonts w:hint="eastAsia" w:ascii="宋体" w:hAnsi="宋体" w:cs="宋体"/>
                <w:color w:val="auto"/>
                <w:szCs w:val="24"/>
              </w:rPr>
              <w:t>二、过程及成品检验</w:t>
            </w:r>
          </w:p>
          <w:p>
            <w:pPr>
              <w:spacing w:line="360" w:lineRule="auto"/>
              <w:ind w:firstLine="420" w:firstLineChars="200"/>
              <w:rPr>
                <w:rFonts w:ascii="宋体" w:hAnsi="宋体" w:cs="宋体"/>
                <w:color w:val="auto"/>
                <w:szCs w:val="24"/>
              </w:rPr>
            </w:pPr>
            <w:r>
              <w:rPr>
                <w:rFonts w:hint="eastAsia" w:ascii="宋体" w:hAnsi="宋体" w:cs="宋体"/>
                <w:color w:val="auto"/>
                <w:szCs w:val="24"/>
              </w:rPr>
              <w:t xml:space="preserve">公司策划《产品质量检验制度》，根据相关标准和生产工艺的要求在各生产关键工序均设置了验收控制点，有专职质检员负责检验及验收。 </w:t>
            </w:r>
          </w:p>
          <w:p>
            <w:pPr>
              <w:spacing w:line="360" w:lineRule="auto"/>
              <w:ind w:firstLine="420" w:firstLineChars="200"/>
              <w:rPr>
                <w:rFonts w:ascii="宋体" w:hAnsi="宋体" w:cs="宋体"/>
                <w:color w:val="auto"/>
                <w:szCs w:val="24"/>
              </w:rPr>
            </w:pPr>
            <w:r>
              <w:rPr>
                <w:rFonts w:hint="eastAsia" w:ascii="宋体" w:hAnsi="宋体" w:cs="宋体"/>
                <w:color w:val="auto"/>
                <w:szCs w:val="24"/>
              </w:rPr>
              <w:t>过程巡查主要对生产过程进行检测，检验方式有首检和巡检。依据：《产品质量检验制度》对每批产品进行检查。</w:t>
            </w:r>
          </w:p>
          <w:p>
            <w:pPr>
              <w:rPr>
                <w:rFonts w:ascii="宋体" w:hAnsi="宋体"/>
                <w:color w:val="auto"/>
                <w:szCs w:val="21"/>
              </w:rPr>
            </w:pPr>
            <w:r>
              <w:rPr>
                <w:rFonts w:hint="eastAsia" w:ascii="宋体" w:hAnsi="宋体"/>
                <w:color w:val="auto"/>
                <w:szCs w:val="21"/>
              </w:rPr>
              <w:t>抽查：</w:t>
            </w:r>
            <w:r>
              <w:rPr>
                <w:rFonts w:hint="eastAsia" w:ascii="宋体" w:hAnsi="宋体"/>
                <w:color w:val="auto"/>
                <w:szCs w:val="21"/>
                <w:lang w:eastAsia="zh-CN"/>
              </w:rPr>
              <w:t>《</w:t>
            </w:r>
            <w:r>
              <w:rPr>
                <w:rFonts w:hint="eastAsia" w:ascii="宋体" w:hAnsi="宋体"/>
                <w:color w:val="auto"/>
                <w:szCs w:val="21"/>
                <w:lang w:val="en-US" w:eastAsia="zh-CN"/>
              </w:rPr>
              <w:t>首件检验合格证</w:t>
            </w:r>
            <w:r>
              <w:rPr>
                <w:rFonts w:hint="eastAsia" w:ascii="宋体" w:hAnsi="宋体"/>
                <w:color w:val="auto"/>
                <w:szCs w:val="21"/>
                <w:lang w:eastAsia="zh-CN"/>
              </w:rPr>
              <w:t>》</w:t>
            </w:r>
            <w:r>
              <w:rPr>
                <w:rFonts w:hint="eastAsia" w:ascii="宋体" w:hAnsi="宋体"/>
                <w:color w:val="auto"/>
                <w:szCs w:val="21"/>
              </w:rPr>
              <w:t>20</w:t>
            </w:r>
            <w:r>
              <w:rPr>
                <w:rFonts w:hint="eastAsia" w:ascii="宋体" w:hAnsi="宋体"/>
                <w:color w:val="auto"/>
                <w:szCs w:val="21"/>
                <w:lang w:val="en-US" w:eastAsia="zh-CN"/>
              </w:rPr>
              <w:t>22</w:t>
            </w:r>
            <w:r>
              <w:rPr>
                <w:rFonts w:hint="eastAsia" w:ascii="宋体" w:hAnsi="宋体"/>
                <w:color w:val="auto"/>
                <w:szCs w:val="21"/>
              </w:rPr>
              <w:t>.</w:t>
            </w:r>
            <w:r>
              <w:rPr>
                <w:rFonts w:hint="eastAsia" w:ascii="宋体" w:hAnsi="宋体"/>
                <w:color w:val="auto"/>
                <w:szCs w:val="21"/>
                <w:lang w:val="en-US" w:eastAsia="zh-CN"/>
              </w:rPr>
              <w:t>1.22</w:t>
            </w:r>
            <w:r>
              <w:rPr>
                <w:rFonts w:hint="eastAsia" w:ascii="宋体" w:hAnsi="宋体"/>
                <w:color w:val="auto"/>
                <w:szCs w:val="21"/>
              </w:rPr>
              <w:t>产品首</w:t>
            </w:r>
            <w:r>
              <w:rPr>
                <w:rFonts w:hint="eastAsia" w:ascii="宋体" w:hAnsi="宋体"/>
                <w:color w:val="auto"/>
                <w:szCs w:val="21"/>
                <w:lang w:val="en-US" w:eastAsia="zh-CN"/>
              </w:rPr>
              <w:t>件检验</w:t>
            </w:r>
            <w:r>
              <w:rPr>
                <w:rFonts w:hint="eastAsia" w:ascii="宋体" w:hAnsi="宋体"/>
                <w:color w:val="auto"/>
                <w:szCs w:val="21"/>
              </w:rPr>
              <w:t>记录</w:t>
            </w:r>
          </w:p>
          <w:p>
            <w:pPr>
              <w:rPr>
                <w:rFonts w:ascii="宋体" w:hAnsi="宋体"/>
                <w:color w:val="auto"/>
                <w:szCs w:val="21"/>
              </w:rPr>
            </w:pPr>
            <w:r>
              <w:rPr>
                <w:rFonts w:hint="eastAsia" w:ascii="宋体" w:hAnsi="宋体"/>
                <w:color w:val="auto"/>
                <w:szCs w:val="21"/>
              </w:rPr>
              <w:t>内容包括：</w:t>
            </w:r>
            <w:r>
              <w:rPr>
                <w:rFonts w:hint="eastAsia" w:ascii="宋体" w:hAnsi="宋体"/>
                <w:color w:val="auto"/>
                <w:szCs w:val="21"/>
                <w:lang w:val="en-US" w:eastAsia="zh-CN"/>
              </w:rPr>
              <w:t>图号、零件</w:t>
            </w:r>
            <w:r>
              <w:rPr>
                <w:rFonts w:hint="eastAsia" w:ascii="宋体" w:hAnsi="宋体"/>
                <w:color w:val="auto"/>
                <w:szCs w:val="21"/>
              </w:rPr>
              <w:t>名称、检验项目、工序、检测记录、检验员等；</w:t>
            </w:r>
          </w:p>
          <w:p>
            <w:pPr>
              <w:spacing w:line="360" w:lineRule="auto"/>
              <w:ind w:firstLine="420" w:firstLineChars="200"/>
              <w:rPr>
                <w:rFonts w:hint="default" w:ascii="宋体" w:hAnsi="宋体" w:cs="宋体"/>
                <w:color w:val="auto"/>
                <w:szCs w:val="24"/>
                <w:lang w:val="en-US" w:eastAsia="zh-CN"/>
              </w:rPr>
            </w:pPr>
            <w:r>
              <w:rPr>
                <w:rFonts w:hint="eastAsia" w:ascii="宋体" w:hAnsi="宋体" w:cs="宋体"/>
                <w:color w:val="auto"/>
                <w:szCs w:val="24"/>
                <w:lang w:val="en-US" w:eastAsia="zh-CN"/>
              </w:rPr>
              <w:t>零件名称：MD1814-01</w:t>
            </w:r>
          </w:p>
          <w:p>
            <w:pPr>
              <w:spacing w:line="360" w:lineRule="auto"/>
              <w:ind w:firstLine="420" w:firstLineChars="200"/>
              <w:rPr>
                <w:rFonts w:ascii="宋体" w:hAnsi="宋体" w:cs="宋体"/>
                <w:color w:val="auto"/>
                <w:szCs w:val="24"/>
              </w:rPr>
            </w:pPr>
            <w:r>
              <w:rPr>
                <w:rFonts w:hint="eastAsia" w:ascii="宋体" w:hAnsi="宋体" w:cs="宋体"/>
                <w:color w:val="auto"/>
                <w:szCs w:val="24"/>
              </w:rPr>
              <w:t>检验结论：合格</w:t>
            </w:r>
          </w:p>
          <w:p>
            <w:pPr>
              <w:spacing w:line="360" w:lineRule="auto"/>
              <w:ind w:firstLine="420" w:firstLineChars="200"/>
              <w:rPr>
                <w:rFonts w:hint="default" w:ascii="宋体" w:hAnsi="宋体" w:eastAsia="宋体"/>
                <w:color w:val="auto"/>
                <w:szCs w:val="21"/>
                <w:lang w:val="en-US" w:eastAsia="zh-CN"/>
              </w:rPr>
            </w:pPr>
            <w:r>
              <w:drawing>
                <wp:anchor distT="0" distB="0" distL="114300" distR="114300" simplePos="0" relativeHeight="251662336" behindDoc="0" locked="0" layoutInCell="1" allowOverlap="1">
                  <wp:simplePos x="0" y="0"/>
                  <wp:positionH relativeFrom="column">
                    <wp:posOffset>1568450</wp:posOffset>
                  </wp:positionH>
                  <wp:positionV relativeFrom="paragraph">
                    <wp:posOffset>289560</wp:posOffset>
                  </wp:positionV>
                  <wp:extent cx="2298700" cy="2595245"/>
                  <wp:effectExtent l="0" t="0" r="0" b="8255"/>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2298700" cy="2595245"/>
                          </a:xfrm>
                          <a:prstGeom prst="rect">
                            <a:avLst/>
                          </a:prstGeom>
                          <a:noFill/>
                          <a:ln>
                            <a:noFill/>
                          </a:ln>
                        </pic:spPr>
                      </pic:pic>
                    </a:graphicData>
                  </a:graphic>
                </wp:anchor>
              </w:drawing>
            </w:r>
            <w:r>
              <w:rPr>
                <w:rFonts w:hint="eastAsia" w:ascii="宋体" w:hAnsi="宋体" w:cs="宋体"/>
                <w:color w:val="auto"/>
                <w:szCs w:val="24"/>
              </w:rPr>
              <w:t>检验员：</w:t>
            </w:r>
            <w:r>
              <w:rPr>
                <w:rFonts w:hint="eastAsia" w:ascii="宋体" w:hAnsi="宋体" w:cs="宋体"/>
                <w:color w:val="auto"/>
                <w:szCs w:val="24"/>
                <w:lang w:val="en-US" w:eastAsia="zh-CN"/>
              </w:rPr>
              <w:t>01</w:t>
            </w:r>
            <w:r>
              <w:rPr>
                <w:rFonts w:hint="eastAsia" w:ascii="宋体" w:hAnsi="宋体" w:cs="宋体"/>
                <w:color w:val="auto"/>
                <w:szCs w:val="24"/>
              </w:rPr>
              <w:t xml:space="preserve">  </w:t>
            </w:r>
            <w:r>
              <w:rPr>
                <w:rFonts w:hint="eastAsia" w:ascii="宋体" w:hAnsi="宋体" w:cs="宋体"/>
                <w:color w:val="auto"/>
                <w:szCs w:val="24"/>
                <w:lang w:val="en-US" w:eastAsia="zh-CN"/>
              </w:rPr>
              <w:t>操作者：郭小伟   组长：李肖同</w:t>
            </w: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olor w:val="FF0000"/>
                <w:szCs w:val="21"/>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default" w:ascii="宋体" w:hAnsi="宋体" w:eastAsia="宋体" w:cs="宋体"/>
                <w:color w:val="auto"/>
                <w:szCs w:val="24"/>
                <w:lang w:val="en-US" w:eastAsia="zh-CN"/>
              </w:rPr>
            </w:pPr>
            <w:r>
              <w:rPr>
                <w:rFonts w:hint="eastAsia" w:ascii="宋体" w:hAnsi="宋体" w:cs="宋体"/>
                <w:color w:val="auto"/>
                <w:szCs w:val="24"/>
              </w:rPr>
              <w:t>抽《</w:t>
            </w:r>
            <w:r>
              <w:rPr>
                <w:rFonts w:hint="eastAsia" w:ascii="宋体" w:hAnsi="宋体" w:cs="宋体"/>
                <w:color w:val="auto"/>
                <w:szCs w:val="24"/>
                <w:lang w:val="en-US" w:eastAsia="zh-CN"/>
              </w:rPr>
              <w:t>质量检验报告</w:t>
            </w:r>
            <w:r>
              <w:rPr>
                <w:rFonts w:hint="eastAsia" w:ascii="宋体" w:hAnsi="宋体" w:cs="宋体"/>
                <w:color w:val="auto"/>
                <w:szCs w:val="24"/>
              </w:rPr>
              <w:t>》</w:t>
            </w:r>
            <w:r>
              <w:rPr>
                <w:rFonts w:hint="eastAsia" w:ascii="宋体" w:hAnsi="宋体" w:cs="宋体"/>
                <w:color w:val="auto"/>
                <w:szCs w:val="24"/>
                <w:lang w:val="en-US" w:eastAsia="zh-CN"/>
              </w:rPr>
              <w:t>日期：2022.2.27</w:t>
            </w:r>
          </w:p>
          <w:p>
            <w:pPr>
              <w:spacing w:line="360" w:lineRule="auto"/>
              <w:ind w:firstLine="420" w:firstLineChars="200"/>
              <w:rPr>
                <w:rFonts w:hint="eastAsia" w:ascii="宋体" w:hAnsi="宋体" w:eastAsia="宋体" w:cs="宋体"/>
                <w:color w:val="auto"/>
                <w:szCs w:val="24"/>
                <w:lang w:val="en-US" w:eastAsia="zh-CN"/>
              </w:rPr>
            </w:pPr>
            <w:r>
              <w:rPr>
                <w:rFonts w:hint="eastAsia" w:ascii="宋体" w:hAnsi="宋体" w:cs="宋体"/>
                <w:color w:val="FF0000"/>
                <w:szCs w:val="24"/>
                <w:lang w:val="en-US" w:eastAsia="zh-CN"/>
              </w:rPr>
              <w:drawing>
                <wp:anchor distT="0" distB="0" distL="114300" distR="114300" simplePos="0" relativeHeight="251663360" behindDoc="0" locked="0" layoutInCell="1" allowOverlap="1">
                  <wp:simplePos x="0" y="0"/>
                  <wp:positionH relativeFrom="column">
                    <wp:posOffset>1955800</wp:posOffset>
                  </wp:positionH>
                  <wp:positionV relativeFrom="paragraph">
                    <wp:posOffset>114300</wp:posOffset>
                  </wp:positionV>
                  <wp:extent cx="2486025" cy="3515360"/>
                  <wp:effectExtent l="0" t="0" r="3175" b="2540"/>
                  <wp:wrapNone/>
                  <wp:docPr id="10" name="图片 10" descr="Scan_20220316_10395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an_20220316_103950_003"/>
                          <pic:cNvPicPr>
                            <a:picLocks noChangeAspect="1"/>
                          </pic:cNvPicPr>
                        </pic:nvPicPr>
                        <pic:blipFill>
                          <a:blip r:embed="rId9"/>
                          <a:stretch>
                            <a:fillRect/>
                          </a:stretch>
                        </pic:blipFill>
                        <pic:spPr>
                          <a:xfrm>
                            <a:off x="0" y="0"/>
                            <a:ext cx="2486025" cy="3515360"/>
                          </a:xfrm>
                          <a:prstGeom prst="rect">
                            <a:avLst/>
                          </a:prstGeom>
                        </pic:spPr>
                      </pic:pic>
                    </a:graphicData>
                  </a:graphic>
                </wp:anchor>
              </w:drawing>
            </w:r>
            <w:r>
              <w:rPr>
                <w:rFonts w:hint="eastAsia" w:ascii="宋体" w:hAnsi="宋体" w:cs="宋体"/>
                <w:color w:val="auto"/>
                <w:szCs w:val="24"/>
              </w:rPr>
              <w:t>1、产品：</w:t>
            </w:r>
            <w:r>
              <w:rPr>
                <w:rFonts w:hint="eastAsia" w:ascii="宋体" w:hAnsi="宋体" w:cs="宋体"/>
                <w:color w:val="auto"/>
                <w:szCs w:val="24"/>
                <w:lang w:val="en-US" w:eastAsia="zh-CN"/>
              </w:rPr>
              <w:t>盖板</w:t>
            </w:r>
          </w:p>
          <w:p>
            <w:pPr>
              <w:spacing w:line="360" w:lineRule="auto"/>
              <w:ind w:firstLine="420" w:firstLineChars="200"/>
              <w:rPr>
                <w:rFonts w:hint="default" w:ascii="宋体" w:hAnsi="宋体" w:eastAsia="宋体" w:cs="宋体"/>
                <w:color w:val="auto"/>
                <w:szCs w:val="24"/>
                <w:lang w:val="en-US" w:eastAsia="zh-CN"/>
              </w:rPr>
            </w:pPr>
            <w:r>
              <w:rPr>
                <w:rFonts w:hint="eastAsia" w:ascii="宋体" w:hAnsi="宋体" w:cs="宋体"/>
                <w:color w:val="auto"/>
                <w:szCs w:val="24"/>
                <w:lang w:val="en-US" w:eastAsia="zh-CN"/>
              </w:rPr>
              <w:t>零件编号</w:t>
            </w:r>
            <w:r>
              <w:rPr>
                <w:rFonts w:hint="eastAsia" w:ascii="宋体" w:hAnsi="宋体" w:cs="宋体"/>
                <w:color w:val="auto"/>
                <w:szCs w:val="24"/>
              </w:rPr>
              <w:t>：</w:t>
            </w:r>
            <w:r>
              <w:rPr>
                <w:rFonts w:hint="eastAsia" w:ascii="宋体" w:hAnsi="宋体" w:cs="宋体"/>
                <w:color w:val="auto"/>
                <w:szCs w:val="24"/>
                <w:lang w:val="en-US" w:eastAsia="zh-CN"/>
              </w:rPr>
              <w:t>SP1700-05</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lang w:val="en-US" w:eastAsia="zh-CN"/>
              </w:rPr>
              <w:t>检验结论</w:t>
            </w:r>
            <w:r>
              <w:rPr>
                <w:rFonts w:hint="eastAsia" w:ascii="宋体" w:hAnsi="宋体" w:cs="宋体"/>
                <w:color w:val="auto"/>
                <w:szCs w:val="24"/>
              </w:rPr>
              <w:t>：</w:t>
            </w:r>
            <w:r>
              <w:rPr>
                <w:rFonts w:hint="eastAsia" w:ascii="宋体" w:hAnsi="宋体" w:cs="宋体"/>
                <w:color w:val="auto"/>
                <w:szCs w:val="24"/>
                <w:lang w:val="en-US" w:eastAsia="zh-CN"/>
              </w:rPr>
              <w:t>合格</w:t>
            </w: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FF0000"/>
                <w:szCs w:val="24"/>
                <w:lang w:val="en-US" w:eastAsia="zh-CN"/>
              </w:rPr>
            </w:pP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工作流程序</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1</w:t>
            </w:r>
            <w:r>
              <w:rPr>
                <w:rFonts w:hint="eastAsia" w:ascii="宋体" w:hAnsi="宋体" w:cs="宋体"/>
                <w:color w:val="auto"/>
                <w:szCs w:val="24"/>
                <w:lang w:eastAsia="zh-CN"/>
              </w:rPr>
              <w:t>）</w:t>
            </w:r>
            <w:r>
              <w:rPr>
                <w:rFonts w:hint="eastAsia" w:ascii="宋体" w:hAnsi="宋体" w:cs="宋体"/>
                <w:color w:val="auto"/>
                <w:szCs w:val="24"/>
              </w:rPr>
              <w:t>认真进行过程控制，对首件按工艺规程要求进行检验</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2</w:t>
            </w:r>
            <w:r>
              <w:rPr>
                <w:rFonts w:hint="eastAsia" w:ascii="宋体" w:hAnsi="宋体" w:cs="宋体"/>
                <w:color w:val="auto"/>
                <w:szCs w:val="24"/>
                <w:lang w:eastAsia="zh-CN"/>
              </w:rPr>
              <w:t>）</w:t>
            </w:r>
            <w:r>
              <w:rPr>
                <w:rFonts w:hint="eastAsia" w:ascii="宋体" w:hAnsi="宋体" w:cs="宋体"/>
                <w:color w:val="auto"/>
                <w:szCs w:val="24"/>
              </w:rPr>
              <w:t>产品实物符合工艺图纸的要求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3</w:t>
            </w:r>
            <w:r>
              <w:rPr>
                <w:rFonts w:hint="eastAsia" w:ascii="宋体" w:hAnsi="宋体" w:cs="宋体"/>
                <w:color w:val="auto"/>
                <w:szCs w:val="24"/>
                <w:lang w:eastAsia="zh-CN"/>
              </w:rPr>
              <w:t>）</w:t>
            </w:r>
            <w:r>
              <w:rPr>
                <w:rFonts w:hint="eastAsia" w:ascii="宋体" w:hAnsi="宋体" w:cs="宋体"/>
                <w:color w:val="auto"/>
                <w:szCs w:val="24"/>
              </w:rPr>
              <w:t>现场的工艺文件、验收标准等协调一致原</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4</w:t>
            </w:r>
            <w:r>
              <w:rPr>
                <w:rFonts w:hint="eastAsia" w:ascii="宋体" w:hAnsi="宋体" w:cs="宋体"/>
                <w:color w:val="auto"/>
                <w:szCs w:val="24"/>
                <w:lang w:eastAsia="zh-CN"/>
              </w:rPr>
              <w:t>）</w:t>
            </w:r>
            <w:r>
              <w:rPr>
                <w:rFonts w:hint="eastAsia" w:ascii="宋体" w:hAnsi="宋体" w:cs="宋体"/>
                <w:color w:val="auto"/>
                <w:szCs w:val="24"/>
              </w:rPr>
              <w:t>材料、毛坯、成品、在制品符合要求或有上道工序合格证明</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5</w:t>
            </w:r>
            <w:r>
              <w:rPr>
                <w:rFonts w:hint="eastAsia" w:ascii="宋体" w:hAnsi="宋体" w:cs="宋体"/>
                <w:color w:val="auto"/>
                <w:szCs w:val="24"/>
                <w:lang w:eastAsia="zh-CN"/>
              </w:rPr>
              <w:t>）</w:t>
            </w:r>
            <w:r>
              <w:rPr>
                <w:rFonts w:hint="eastAsia" w:ascii="宋体" w:hAnsi="宋体" w:cs="宋体"/>
                <w:color w:val="auto"/>
                <w:szCs w:val="24"/>
              </w:rPr>
              <w:t>工艺装备、机床设备、专用测（量）具、测量器具等符合规定和在检定有效期内，上述设备安装调试正确</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6</w:t>
            </w:r>
            <w:r>
              <w:rPr>
                <w:rFonts w:hint="eastAsia" w:ascii="宋体" w:hAnsi="宋体" w:cs="宋体"/>
                <w:color w:val="auto"/>
                <w:szCs w:val="24"/>
                <w:lang w:eastAsia="zh-CN"/>
              </w:rPr>
              <w:t>）</w:t>
            </w:r>
            <w:r>
              <w:rPr>
                <w:rFonts w:hint="eastAsia" w:ascii="宋体" w:hAnsi="宋体" w:cs="宋体"/>
                <w:color w:val="auto"/>
                <w:szCs w:val="24"/>
              </w:rPr>
              <w:t>施工/过程卡等质量记录填写正确、完整</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7</w:t>
            </w:r>
            <w:r>
              <w:rPr>
                <w:rFonts w:hint="eastAsia" w:ascii="宋体" w:hAnsi="宋体" w:cs="宋体"/>
                <w:color w:val="auto"/>
                <w:szCs w:val="24"/>
                <w:lang w:val="en-US" w:eastAsia="zh-CN"/>
              </w:rPr>
              <w:t>)</w:t>
            </w:r>
            <w:r>
              <w:rPr>
                <w:rFonts w:hint="eastAsia" w:ascii="宋体" w:hAnsi="宋体" w:cs="宋体"/>
                <w:color w:val="auto"/>
                <w:szCs w:val="24"/>
              </w:rPr>
              <w:t>工件、工作地整洁，生产条件能够满足专门的文件要求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8</w:t>
            </w:r>
            <w:r>
              <w:rPr>
                <w:rFonts w:hint="eastAsia" w:ascii="宋体" w:hAnsi="宋体" w:cs="宋体"/>
                <w:color w:val="auto"/>
                <w:szCs w:val="24"/>
                <w:lang w:val="en-US" w:eastAsia="zh-CN"/>
              </w:rPr>
              <w:t>)</w:t>
            </w:r>
            <w:r>
              <w:rPr>
                <w:rFonts w:hint="eastAsia" w:ascii="宋体" w:hAnsi="宋体" w:cs="宋体"/>
                <w:color w:val="auto"/>
                <w:szCs w:val="24"/>
              </w:rPr>
              <w:t>前面工序的质量隐患已排除</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9</w:t>
            </w:r>
            <w:r>
              <w:rPr>
                <w:rFonts w:hint="eastAsia" w:ascii="宋体" w:hAnsi="宋体" w:cs="宋体"/>
                <w:color w:val="auto"/>
                <w:szCs w:val="24"/>
                <w:lang w:val="en-US" w:eastAsia="zh-CN"/>
              </w:rPr>
              <w:t>)</w:t>
            </w:r>
            <w:r>
              <w:rPr>
                <w:rFonts w:hint="eastAsia" w:ascii="宋体" w:hAnsi="宋体" w:cs="宋体"/>
                <w:color w:val="auto"/>
                <w:szCs w:val="24"/>
              </w:rPr>
              <w:t>检验员在</w:t>
            </w:r>
            <w:r>
              <w:rPr>
                <w:rFonts w:hint="eastAsia" w:ascii="宋体" w:hAnsi="宋体"/>
                <w:color w:val="auto"/>
                <w:szCs w:val="21"/>
                <w:lang w:val="en-US" w:eastAsia="zh-CN"/>
              </w:rPr>
              <w:t>首件检验合格证</w:t>
            </w:r>
            <w:r>
              <w:rPr>
                <w:rFonts w:hint="eastAsia" w:ascii="宋体" w:hAnsi="宋体" w:cs="宋体"/>
                <w:color w:val="auto"/>
                <w:szCs w:val="24"/>
              </w:rPr>
              <w:t>上做检验标记</w:t>
            </w:r>
          </w:p>
          <w:p>
            <w:pPr>
              <w:spacing w:line="360" w:lineRule="auto"/>
              <w:ind w:firstLine="420" w:firstLineChars="200"/>
              <w:rPr>
                <w:rFonts w:ascii="宋体" w:hAnsi="宋体" w:cs="宋体"/>
                <w:color w:val="auto"/>
                <w:szCs w:val="24"/>
              </w:rPr>
            </w:pPr>
            <w:r>
              <w:rPr>
                <w:rFonts w:hint="eastAsia" w:ascii="宋体" w:hAnsi="宋体" w:cs="宋体"/>
                <w:color w:val="auto"/>
                <w:szCs w:val="24"/>
              </w:rPr>
              <w:t>现场查见近三个月的零部件加工的生产的检验记录，均能提供记录。</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查委外检测情况:无第三方委外检测情况。</w:t>
            </w:r>
          </w:p>
          <w:p>
            <w:pPr>
              <w:spacing w:line="360" w:lineRule="auto"/>
              <w:ind w:firstLine="420" w:firstLineChars="200"/>
              <w:rPr>
                <w:rFonts w:ascii="宋体" w:hAnsi="宋体" w:eastAsia="宋体" w:cs="宋体"/>
                <w:color w:val="auto"/>
                <w:kern w:val="2"/>
                <w:sz w:val="21"/>
                <w:szCs w:val="21"/>
                <w:lang w:val="en-US" w:eastAsia="zh-CN" w:bidi="ar-SA"/>
              </w:rPr>
            </w:pPr>
            <w:r>
              <w:rPr>
                <w:rFonts w:hint="eastAsia" w:ascii="宋体" w:hAnsi="宋体" w:cs="宋体"/>
                <w:color w:val="auto"/>
                <w:szCs w:val="24"/>
              </w:rPr>
              <w:t>组织的检验工作均为授权的检验员进行检查。基本符合要求。</w:t>
            </w:r>
          </w:p>
        </w:tc>
        <w:tc>
          <w:tcPr>
            <w:tcW w:w="0" w:type="auto"/>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jc w:val="center"/>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不合格输出的控制</w:t>
            </w:r>
          </w:p>
        </w:tc>
        <w:tc>
          <w:tcPr>
            <w:tcW w:w="0" w:type="auto"/>
            <w:vAlign w:val="top"/>
          </w:tcPr>
          <w:p>
            <w:pPr>
              <w:rPr>
                <w:rFonts w:ascii="宋体" w:hAnsi="宋体" w:eastAsia="宋体" w:cs="宋体"/>
                <w:b/>
                <w:color w:val="auto"/>
                <w:kern w:val="2"/>
                <w:sz w:val="21"/>
                <w:szCs w:val="21"/>
                <w:lang w:val="en-US" w:eastAsia="zh-CN" w:bidi="ar-SA"/>
              </w:rPr>
            </w:pPr>
            <w:r>
              <w:rPr>
                <w:rFonts w:hint="eastAsia" w:ascii="宋体" w:hAnsi="宋体" w:cs="新宋体"/>
                <w:color w:val="auto"/>
                <w:sz w:val="21"/>
                <w:szCs w:val="21"/>
              </w:rPr>
              <w:t xml:space="preserve">8.7 </w:t>
            </w:r>
          </w:p>
        </w:tc>
        <w:tc>
          <w:tcPr>
            <w:tcW w:w="0" w:type="auto"/>
            <w:vAlign w:val="top"/>
          </w:tcPr>
          <w:p>
            <w:pPr>
              <w:spacing w:line="360" w:lineRule="auto"/>
              <w:ind w:firstLine="420" w:firstLineChars="200"/>
              <w:rPr>
                <w:rFonts w:ascii="宋体" w:hAnsi="宋体"/>
                <w:color w:val="auto"/>
                <w:sz w:val="21"/>
                <w:szCs w:val="21"/>
              </w:rPr>
            </w:pPr>
            <w:r>
              <w:rPr>
                <w:rFonts w:hint="eastAsia" w:ascii="宋体" w:hAnsi="宋体"/>
                <w:color w:val="auto"/>
                <w:sz w:val="21"/>
                <w:szCs w:val="21"/>
              </w:rPr>
              <w:t>公司明确各类、各阶段的不合格的控制管控要求，包括输入（来料）阶段、过程监视和测量阶段、输出（出货）阶段的不合格之识别、确定、标识、处置措施等，详见《不合格输出的控制程序》</w:t>
            </w:r>
          </w:p>
          <w:p>
            <w:pPr>
              <w:spacing w:line="360" w:lineRule="auto"/>
              <w:rPr>
                <w:rFonts w:ascii="宋体" w:hAnsi="宋体"/>
                <w:color w:val="auto"/>
                <w:sz w:val="21"/>
                <w:szCs w:val="21"/>
              </w:rPr>
            </w:pPr>
            <w:r>
              <w:rPr>
                <w:rFonts w:hint="eastAsia" w:ascii="宋体" w:hAnsi="宋体"/>
                <w:color w:val="auto"/>
                <w:sz w:val="21"/>
                <w:szCs w:val="21"/>
              </w:rPr>
              <w:t>---公司明确并实施处置不合格输出的处置方式：</w:t>
            </w:r>
          </w:p>
          <w:p>
            <w:pPr>
              <w:pStyle w:val="12"/>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返工：使其达到规定的要求；</w:t>
            </w:r>
          </w:p>
          <w:p>
            <w:pPr>
              <w:pStyle w:val="12"/>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让步接收：来料不合格不影响产品质量；</w:t>
            </w:r>
          </w:p>
          <w:p>
            <w:pPr>
              <w:pStyle w:val="12"/>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特殊放行：生产过程不合格不影响使用功能或客户允许接受；</w:t>
            </w:r>
          </w:p>
          <w:p>
            <w:pPr>
              <w:pStyle w:val="12"/>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调换（重新提供）：选择另一批次；</w:t>
            </w:r>
          </w:p>
          <w:p>
            <w:pPr>
              <w:pStyle w:val="12"/>
              <w:numPr>
                <w:ilvl w:val="0"/>
                <w:numId w:val="1"/>
              </w:numPr>
              <w:spacing w:line="360" w:lineRule="auto"/>
              <w:ind w:firstLineChars="0"/>
              <w:rPr>
                <w:rFonts w:ascii="宋体" w:hAnsi="宋体"/>
                <w:color w:val="auto"/>
                <w:sz w:val="21"/>
                <w:szCs w:val="21"/>
              </w:rPr>
            </w:pPr>
            <w:r>
              <w:rPr>
                <w:rFonts w:hint="eastAsia" w:ascii="宋体" w:hAnsi="宋体"/>
                <w:color w:val="auto"/>
                <w:sz w:val="21"/>
                <w:szCs w:val="21"/>
              </w:rPr>
              <w:t>拒收或报废：不能使用（直接影响质量）的予以拒收或报废。</w:t>
            </w:r>
          </w:p>
          <w:p>
            <w:pPr>
              <w:spacing w:line="360" w:lineRule="auto"/>
              <w:rPr>
                <w:rFonts w:ascii="宋体" w:hAnsi="宋体"/>
                <w:color w:val="auto"/>
                <w:sz w:val="21"/>
                <w:szCs w:val="21"/>
              </w:rPr>
            </w:pPr>
            <w:r>
              <w:rPr>
                <w:rFonts w:hint="eastAsia" w:ascii="宋体" w:hAnsi="宋体"/>
                <w:color w:val="auto"/>
                <w:sz w:val="21"/>
                <w:szCs w:val="21"/>
              </w:rPr>
              <w:t>---公司明确并实施对适用于纠正的不合格输出，在进行纠正之后须实施再验证。</w:t>
            </w:r>
          </w:p>
          <w:p>
            <w:pPr>
              <w:spacing w:line="360" w:lineRule="auto"/>
              <w:rPr>
                <w:rFonts w:ascii="宋体" w:hAnsi="宋体"/>
                <w:color w:val="auto"/>
                <w:sz w:val="21"/>
                <w:szCs w:val="21"/>
              </w:rPr>
            </w:pPr>
            <w:r>
              <w:rPr>
                <w:rFonts w:hint="eastAsia" w:ascii="宋体" w:hAnsi="宋体"/>
                <w:color w:val="auto"/>
                <w:sz w:val="21"/>
                <w:szCs w:val="21"/>
              </w:rPr>
              <w:t>---公司明确并实施不合格处置后须保留含以下内容的记录</w:t>
            </w:r>
          </w:p>
          <w:p>
            <w:pPr>
              <w:spacing w:line="360" w:lineRule="auto"/>
              <w:ind w:firstLine="420" w:firstLineChars="200"/>
              <w:rPr>
                <w:rFonts w:ascii="宋体" w:hAnsi="宋体"/>
                <w:color w:val="auto"/>
                <w:sz w:val="21"/>
                <w:szCs w:val="21"/>
              </w:rPr>
            </w:pPr>
            <w:r>
              <w:rPr>
                <w:rFonts w:hint="eastAsia" w:ascii="宋体" w:hAnsi="宋体"/>
                <w:color w:val="auto"/>
                <w:sz w:val="21"/>
                <w:szCs w:val="21"/>
              </w:rPr>
              <w:t>a）有关不合格的描述；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b）所采取措施的描述；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c）获得让步的描述；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d）处置不合格的授权标识。</w:t>
            </w:r>
          </w:p>
          <w:p>
            <w:pPr>
              <w:spacing w:line="360" w:lineRule="auto"/>
              <w:rPr>
                <w:rFonts w:ascii="宋体" w:hAnsi="宋体"/>
                <w:color w:val="auto"/>
                <w:sz w:val="21"/>
                <w:szCs w:val="21"/>
              </w:rPr>
            </w:pPr>
            <w:r>
              <w:rPr>
                <w:rFonts w:hint="eastAsia" w:ascii="宋体" w:hAnsi="宋体"/>
                <w:color w:val="auto"/>
                <w:sz w:val="21"/>
                <w:szCs w:val="21"/>
              </w:rPr>
              <w:t>公司编制了《不符合输出的控制程序》，对不合格品的控制及其职责、权限及要求进行了规定。</w:t>
            </w:r>
          </w:p>
          <w:p>
            <w:pPr>
              <w:spacing w:line="360" w:lineRule="auto"/>
              <w:rPr>
                <w:rFonts w:ascii="宋体" w:hAnsi="宋体"/>
                <w:color w:val="auto"/>
                <w:sz w:val="21"/>
                <w:szCs w:val="21"/>
              </w:rPr>
            </w:pPr>
            <w:r>
              <w:rPr>
                <w:rFonts w:hint="eastAsia" w:ascii="宋体" w:hAnsi="宋体"/>
                <w:color w:val="auto"/>
                <w:sz w:val="21"/>
                <w:szCs w:val="21"/>
              </w:rPr>
              <w:t>抽查《不合格品处理单》</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发现时间：20</w:t>
            </w:r>
            <w:r>
              <w:rPr>
                <w:rFonts w:hint="eastAsia" w:ascii="宋体" w:hAnsi="宋体"/>
                <w:color w:val="auto"/>
                <w:sz w:val="21"/>
                <w:szCs w:val="21"/>
                <w:lang w:val="en-US" w:eastAsia="zh-CN"/>
              </w:rPr>
              <w:t>21</w:t>
            </w:r>
            <w:r>
              <w:rPr>
                <w:rFonts w:hint="eastAsia" w:ascii="宋体" w:hAnsi="宋体"/>
                <w:color w:val="auto"/>
                <w:sz w:val="21"/>
                <w:szCs w:val="21"/>
              </w:rPr>
              <w:t>.</w:t>
            </w:r>
            <w:r>
              <w:rPr>
                <w:rFonts w:hint="eastAsia" w:ascii="宋体" w:hAnsi="宋体"/>
                <w:color w:val="auto"/>
                <w:sz w:val="21"/>
                <w:szCs w:val="21"/>
                <w:lang w:val="en-US" w:eastAsia="zh-CN"/>
              </w:rPr>
              <w:t>10</w:t>
            </w:r>
            <w:r>
              <w:rPr>
                <w:rFonts w:hint="eastAsia" w:ascii="宋体" w:hAnsi="宋体"/>
                <w:color w:val="auto"/>
                <w:sz w:val="21"/>
                <w:szCs w:val="21"/>
              </w:rPr>
              <w:t>.</w:t>
            </w:r>
            <w:r>
              <w:rPr>
                <w:rFonts w:hint="eastAsia" w:ascii="宋体" w:hAnsi="宋体"/>
                <w:color w:val="auto"/>
                <w:sz w:val="21"/>
                <w:szCs w:val="21"/>
                <w:lang w:val="en-US" w:eastAsia="zh-CN"/>
              </w:rPr>
              <w:t>18</w:t>
            </w:r>
          </w:p>
          <w:p>
            <w:pPr>
              <w:spacing w:line="360" w:lineRule="auto"/>
              <w:rPr>
                <w:rFonts w:ascii="宋体" w:hAnsi="宋体"/>
                <w:color w:val="auto"/>
                <w:sz w:val="21"/>
                <w:szCs w:val="21"/>
              </w:rPr>
            </w:pPr>
            <w:r>
              <w:rPr>
                <w:rFonts w:hint="eastAsia" w:ascii="宋体" w:hAnsi="宋体"/>
                <w:color w:val="auto"/>
                <w:sz w:val="21"/>
                <w:szCs w:val="21"/>
              </w:rPr>
              <w:t>不合格范畴：生产过程中</w:t>
            </w:r>
          </w:p>
          <w:p>
            <w:pPr>
              <w:spacing w:line="360" w:lineRule="auto"/>
              <w:rPr>
                <w:rFonts w:ascii="宋体" w:hAnsi="宋体"/>
                <w:color w:val="auto"/>
                <w:sz w:val="21"/>
                <w:szCs w:val="21"/>
              </w:rPr>
            </w:pPr>
            <w:r>
              <w:rPr>
                <w:rFonts w:hint="eastAsia" w:ascii="宋体" w:hAnsi="宋体"/>
                <w:color w:val="auto"/>
                <w:sz w:val="21"/>
                <w:szCs w:val="21"/>
              </w:rPr>
              <w:t>不合格描述：</w:t>
            </w:r>
            <w:r>
              <w:rPr>
                <w:rFonts w:hint="eastAsia" w:ascii="宋体" w:hAnsi="宋体"/>
                <w:color w:val="auto"/>
                <w:sz w:val="21"/>
                <w:szCs w:val="21"/>
                <w:lang w:val="en-US" w:eastAsia="zh-CN"/>
              </w:rPr>
              <w:t>盖板</w:t>
            </w:r>
            <w:r>
              <w:rPr>
                <w:rFonts w:hint="eastAsia" w:ascii="宋体" w:hAnsi="宋体"/>
                <w:color w:val="auto"/>
                <w:sz w:val="21"/>
                <w:szCs w:val="21"/>
              </w:rPr>
              <w:t>尺寸变形。</w:t>
            </w:r>
          </w:p>
          <w:p>
            <w:pPr>
              <w:spacing w:line="360" w:lineRule="auto"/>
              <w:rPr>
                <w:rFonts w:ascii="宋体" w:hAnsi="宋体"/>
                <w:color w:val="auto"/>
                <w:sz w:val="21"/>
                <w:szCs w:val="21"/>
              </w:rPr>
            </w:pPr>
            <w:r>
              <w:rPr>
                <w:rFonts w:hint="eastAsia" w:ascii="宋体" w:hAnsi="宋体"/>
                <w:color w:val="auto"/>
                <w:sz w:val="21"/>
                <w:szCs w:val="21"/>
              </w:rPr>
              <w:t>不合格程度：一般</w:t>
            </w:r>
          </w:p>
          <w:p>
            <w:pPr>
              <w:spacing w:line="360" w:lineRule="auto"/>
              <w:rPr>
                <w:rFonts w:ascii="宋体" w:hAnsi="宋体"/>
                <w:color w:val="auto"/>
                <w:sz w:val="21"/>
                <w:szCs w:val="21"/>
              </w:rPr>
            </w:pPr>
            <w:r>
              <w:rPr>
                <w:rFonts w:hint="eastAsia" w:ascii="宋体" w:hAnsi="宋体"/>
                <w:color w:val="auto"/>
                <w:sz w:val="21"/>
                <w:szCs w:val="21"/>
              </w:rPr>
              <w:t>处置方案：报废</w:t>
            </w:r>
          </w:p>
          <w:p>
            <w:pPr>
              <w:spacing w:line="360" w:lineRule="auto"/>
              <w:rPr>
                <w:rFonts w:ascii="宋体" w:hAnsi="宋体"/>
                <w:color w:val="auto"/>
                <w:sz w:val="21"/>
                <w:szCs w:val="21"/>
              </w:rPr>
            </w:pPr>
            <w:r>
              <w:rPr>
                <w:rFonts w:hint="eastAsia" w:ascii="宋体" w:hAnsi="宋体"/>
                <w:color w:val="auto"/>
                <w:sz w:val="21"/>
                <w:szCs w:val="21"/>
              </w:rPr>
              <w:t>验证情况：已报废</w:t>
            </w:r>
          </w:p>
          <w:p>
            <w:pPr>
              <w:spacing w:line="360" w:lineRule="auto"/>
              <w:rPr>
                <w:rFonts w:ascii="宋体" w:hAnsi="宋体"/>
                <w:color w:val="auto"/>
                <w:sz w:val="21"/>
                <w:szCs w:val="21"/>
              </w:rPr>
            </w:pPr>
            <w:r>
              <w:rPr>
                <w:rFonts w:hint="eastAsia" w:ascii="宋体" w:hAnsi="宋体"/>
                <w:color w:val="auto"/>
                <w:sz w:val="21"/>
                <w:szCs w:val="21"/>
              </w:rPr>
              <w:t>验证人：陈国强</w:t>
            </w:r>
          </w:p>
          <w:p>
            <w:pPr>
              <w:spacing w:line="360" w:lineRule="auto"/>
              <w:rPr>
                <w:rFonts w:ascii="宋体" w:hAnsi="宋体"/>
                <w:color w:val="auto"/>
                <w:sz w:val="21"/>
                <w:szCs w:val="21"/>
              </w:rPr>
            </w:pPr>
            <w:r>
              <w:rPr>
                <w:rFonts w:hint="eastAsia" w:ascii="宋体" w:hAnsi="宋体"/>
                <w:color w:val="auto"/>
                <w:sz w:val="21"/>
                <w:szCs w:val="21"/>
              </w:rPr>
              <w:t>经查，该公司体系运行以来没发生对不合格品进行让步放行的情况，</w:t>
            </w:r>
          </w:p>
          <w:p>
            <w:pPr>
              <w:spacing w:line="360" w:lineRule="auto"/>
              <w:rPr>
                <w:rFonts w:ascii="宋体" w:hAnsi="宋体" w:eastAsia="宋体" w:cs="宋体"/>
                <w:color w:val="auto"/>
                <w:kern w:val="2"/>
                <w:sz w:val="21"/>
                <w:szCs w:val="21"/>
                <w:lang w:val="en-US" w:eastAsia="zh-CN" w:bidi="ar-SA"/>
              </w:rPr>
            </w:pPr>
            <w:r>
              <w:rPr>
                <w:rFonts w:hint="eastAsia" w:ascii="宋体" w:hAnsi="宋体"/>
                <w:color w:val="auto"/>
                <w:sz w:val="21"/>
                <w:szCs w:val="21"/>
              </w:rPr>
              <w:t xml:space="preserve">部门对不合格品的性质、处理的措施及结论的结果进行了记录及保持。 </w:t>
            </w:r>
            <w:bookmarkStart w:id="0" w:name="_GoBack"/>
            <w:bookmarkEnd w:id="0"/>
          </w:p>
        </w:tc>
        <w:tc>
          <w:tcPr>
            <w:tcW w:w="0" w:type="auto"/>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bl>
    <w:p/>
    <w:p>
      <w:pPr>
        <w:pStyle w:val="4"/>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8" o:spid="_x0000_s4098"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ind w:firstLine="756" w:firstLineChars="400"/>
      <w:jc w:val="left"/>
    </w:pPr>
    <w:r>
      <w:rPr>
        <w:rStyle w:val="11"/>
        <w:rFonts w:hint="default"/>
        <w:w w:val="90"/>
      </w:rPr>
      <w:t>Beijing International Standard united Certification Co.,Ltd.</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EE2403"/>
    <w:multiLevelType w:val="multilevel"/>
    <w:tmpl w:val="5EEE240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23169E5"/>
    <w:rsid w:val="02921EFB"/>
    <w:rsid w:val="04AF317E"/>
    <w:rsid w:val="05DE3518"/>
    <w:rsid w:val="06D05FB9"/>
    <w:rsid w:val="0AEC0234"/>
    <w:rsid w:val="0B3E06C1"/>
    <w:rsid w:val="0BED7F93"/>
    <w:rsid w:val="0D277D50"/>
    <w:rsid w:val="0DC363ED"/>
    <w:rsid w:val="0EEA758E"/>
    <w:rsid w:val="11705158"/>
    <w:rsid w:val="138166F3"/>
    <w:rsid w:val="13F860B9"/>
    <w:rsid w:val="1459469E"/>
    <w:rsid w:val="16EC2496"/>
    <w:rsid w:val="16ED6515"/>
    <w:rsid w:val="17693A75"/>
    <w:rsid w:val="21EA73C7"/>
    <w:rsid w:val="246730C1"/>
    <w:rsid w:val="24FA762C"/>
    <w:rsid w:val="271453A4"/>
    <w:rsid w:val="2ADE1A26"/>
    <w:rsid w:val="2B216E5F"/>
    <w:rsid w:val="2D7D3157"/>
    <w:rsid w:val="2FBB7045"/>
    <w:rsid w:val="303809B9"/>
    <w:rsid w:val="31137B7F"/>
    <w:rsid w:val="31BB05B2"/>
    <w:rsid w:val="320954CD"/>
    <w:rsid w:val="320F59C6"/>
    <w:rsid w:val="3258209D"/>
    <w:rsid w:val="370B3C1D"/>
    <w:rsid w:val="377E6F5F"/>
    <w:rsid w:val="3C7D3F04"/>
    <w:rsid w:val="3C9A4263"/>
    <w:rsid w:val="3E473A5D"/>
    <w:rsid w:val="3F520ACF"/>
    <w:rsid w:val="41066A94"/>
    <w:rsid w:val="41A93646"/>
    <w:rsid w:val="42940419"/>
    <w:rsid w:val="453D6DBA"/>
    <w:rsid w:val="45D160F5"/>
    <w:rsid w:val="48C32348"/>
    <w:rsid w:val="4AE32646"/>
    <w:rsid w:val="4D175B45"/>
    <w:rsid w:val="4E835A2C"/>
    <w:rsid w:val="50E54DB4"/>
    <w:rsid w:val="543A3B58"/>
    <w:rsid w:val="55487803"/>
    <w:rsid w:val="557B4AA4"/>
    <w:rsid w:val="58C568E8"/>
    <w:rsid w:val="58F37105"/>
    <w:rsid w:val="5A391523"/>
    <w:rsid w:val="5C937918"/>
    <w:rsid w:val="62560E7C"/>
    <w:rsid w:val="63B173AA"/>
    <w:rsid w:val="63D7368E"/>
    <w:rsid w:val="65597D04"/>
    <w:rsid w:val="65CE2F52"/>
    <w:rsid w:val="68602915"/>
    <w:rsid w:val="6DAB0DCB"/>
    <w:rsid w:val="6EF2452E"/>
    <w:rsid w:val="714A6B75"/>
    <w:rsid w:val="72395D30"/>
    <w:rsid w:val="7775666C"/>
    <w:rsid w:val="78121BBA"/>
    <w:rsid w:val="782E03E1"/>
    <w:rsid w:val="7C432C15"/>
    <w:rsid w:val="7C6631E3"/>
    <w:rsid w:val="7DD56214"/>
    <w:rsid w:val="7F8E5910"/>
    <w:rsid w:val="7FDD60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link w:val="13"/>
    <w:semiHidden/>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styleId="12">
    <w:name w:val="List Paragraph"/>
    <w:basedOn w:val="1"/>
    <w:qFormat/>
    <w:uiPriority w:val="99"/>
    <w:pPr>
      <w:ind w:firstLine="420" w:firstLineChars="200"/>
    </w:pPr>
  </w:style>
  <w:style w:type="character" w:customStyle="1" w:styleId="13">
    <w:name w:val="标题 3 Char"/>
    <w:link w:val="2"/>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3</TotalTime>
  <ScaleCrop>false</ScaleCrop>
  <LinksUpToDate>false</LinksUpToDate>
  <CharactersWithSpaces>101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2022-03-17T02:14:57Z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D31E1210C10447FFB50AE2ED378A266B</vt:lpwstr>
  </property>
</Properties>
</file>