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0229-2022-QEO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玺瑞通达(北京)电子技术有限公司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玺瑞通达(北京)电子技术有限公司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北京市海淀区增光路甲38号第五层511</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100037</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北京市海淀区增光路甲38号第五层511</w:t>
            </w:r>
            <w:bookmarkEnd w:id="8"/>
          </w:p>
        </w:tc>
        <w:tc>
          <w:tcPr>
            <w:tcW w:w="1242" w:type="dxa"/>
            <w:vMerge/>
            <w:vAlign w:val="center"/>
          </w:tcPr>
          <w:p w:rsidR="00190ED2"/>
        </w:tc>
        <w:tc>
          <w:tcPr>
            <w:tcW w:w="1771" w:type="dxa"/>
          </w:tcPr>
          <w:p w:rsidR="00190ED2">
            <w:bookmarkStart w:id="9" w:name="办公邮编"/>
            <w:r>
              <w:t>100037</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赵俊霞</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18910900871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王德山</w:t>
            </w:r>
            <w:bookmarkEnd w:id="13"/>
          </w:p>
        </w:tc>
        <w:tc>
          <w:tcPr>
            <w:tcW w:w="1313" w:type="dxa"/>
            <w:vAlign w:val="center"/>
          </w:tcPr>
          <w:p w:rsidR="00190ED2">
            <w:r>
              <w:rPr>
                <w:rFonts w:hint="eastAsia"/>
              </w:rPr>
              <w:t>管理者代表</w:t>
            </w:r>
          </w:p>
        </w:tc>
        <w:tc>
          <w:tcPr>
            <w:tcW w:w="2180" w:type="dxa"/>
          </w:tcPr>
          <w:p w:rsidR="00190ED2">
            <w:bookmarkStart w:id="14" w:name="管理者代表"/>
            <w:r>
              <w:t>王德山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2022年03月11日 上午至2022年03月11日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计算机、软件及辅助设备、仪器仪表、通讯设备的销售。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赵瑞双</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2021-N0QMS-1217769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