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重庆周欣机电有限公司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程瑞勇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bookmarkStart w:id="12" w:name="QJ勾选Add1"/>
            <w:r>
              <w:rPr>
                <w:rFonts w:hint="eastAsia" w:ascii="方正仿宋简体" w:eastAsia="方正仿宋简体"/>
                <w:b/>
                <w:lang w:val="en-US" w:eastAsia="zh-CN"/>
              </w:rPr>
              <w:t>在生产车间审核发现用于刀具修磨的立式砂轮机保护罩已脱落，现场员工讲：“保护罩已脱落很久了，也向车间领导反映过，但一直未修复”。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8.5.1条款：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方正仿宋简体" w:eastAsia="方正仿宋简体"/>
                <w:b/>
              </w:rPr>
              <w:t>为过程的运行使用适宜的基础设施，并保持适宜的环境”的规定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；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和标准10.2.1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：“当出现不合格时，包括来自投诉的不合格，组织应： a）对不合格做出应对，并在适用时：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）采取措施以控制和纠正不合格；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”的要求。     </w:t>
            </w:r>
          </w:p>
          <w:p>
            <w:pPr>
              <w:keepNext w:val="0"/>
              <w:keepLines w:val="0"/>
              <w:widowControl/>
              <w:suppressLineNumbers w:val="0"/>
              <w:ind w:firstLine="1546" w:firstLineChars="700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8" w:name="总组长"/>
            <w:r>
              <w:rPr>
                <w:rFonts w:hint="eastAsia" w:ascii="方正仿宋简体" w:eastAsia="方正仿宋简体"/>
                <w:b/>
                <w:sz w:val="24"/>
              </w:rPr>
              <w:t>杨珍全</w:t>
            </w:r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bookmarkStart w:id="19" w:name="_GoBack"/>
      <w:bookmarkEnd w:id="19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B4792E"/>
    <w:rsid w:val="6D0E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2022-03-16T05:02:30Z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