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0531-2019-Q-2022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重庆周欣机电有限公司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重庆周欣机电有限公司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重庆市巴南区鱼洞街道化龙中街83号-3#</w:t>
            </w:r>
            <w:bookmarkEnd w:id="6"/>
          </w:p>
        </w:tc>
        <w:tc>
          <w:tcPr>
            <w:tcW w:w="1242" w:type="dxa"/>
            <w:vMerge w:val="restart"/>
            <w:vAlign w:val="center"/>
          </w:tcPr>
          <w:p>
            <w:r>
              <w:rPr>
                <w:rFonts w:hint="eastAsia"/>
              </w:rPr>
              <w:t>邮编</w:t>
            </w:r>
          </w:p>
        </w:tc>
        <w:tc>
          <w:tcPr>
            <w:tcW w:w="1771" w:type="dxa"/>
          </w:tcPr>
          <w:p>
            <w:bookmarkStart w:id="7" w:name="注册邮编"/>
            <w:r>
              <w:t>401320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重庆市巴南区大江工业园</w:t>
            </w:r>
            <w:bookmarkEnd w:id="8"/>
          </w:p>
        </w:tc>
        <w:tc>
          <w:tcPr>
            <w:tcW w:w="1242" w:type="dxa"/>
            <w:vMerge w:val="continue"/>
            <w:vAlign w:val="center"/>
          </w:tcPr>
          <w:p/>
        </w:tc>
        <w:tc>
          <w:tcPr>
            <w:tcW w:w="1771" w:type="dxa"/>
          </w:tcPr>
          <w:p>
            <w:bookmarkStart w:id="9" w:name="办公邮编"/>
            <w:r>
              <w:t>401320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程瑞勇</w:t>
            </w:r>
            <w:bookmarkEnd w:id="10"/>
          </w:p>
        </w:tc>
        <w:tc>
          <w:tcPr>
            <w:tcW w:w="1313" w:type="dxa"/>
            <w:vAlign w:val="center"/>
          </w:tcPr>
          <w:p>
            <w:r>
              <w:rPr>
                <w:rFonts w:hint="eastAsia"/>
              </w:rPr>
              <w:t>电话.</w:t>
            </w:r>
          </w:p>
        </w:tc>
        <w:tc>
          <w:tcPr>
            <w:tcW w:w="2180" w:type="dxa"/>
            <w:vAlign w:val="center"/>
          </w:tcPr>
          <w:p>
            <w:bookmarkStart w:id="11" w:name="联系人电话"/>
            <w:r>
              <w:t>13983386573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周先琴</w:t>
            </w:r>
            <w:bookmarkEnd w:id="13"/>
          </w:p>
        </w:tc>
        <w:tc>
          <w:tcPr>
            <w:tcW w:w="1313" w:type="dxa"/>
            <w:vAlign w:val="center"/>
          </w:tcPr>
          <w:p>
            <w:r>
              <w:rPr>
                <w:rFonts w:hint="eastAsia"/>
              </w:rPr>
              <w:t>管理者代表</w:t>
            </w:r>
          </w:p>
        </w:tc>
        <w:tc>
          <w:tcPr>
            <w:tcW w:w="2180" w:type="dxa"/>
          </w:tcPr>
          <w:p>
            <w:bookmarkStart w:id="14" w:name="管理者代表"/>
            <w:r>
              <w:t>程瑞勇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0" w:lineRule="atLeast"/>
              <w:jc w:val="left"/>
              <w:rPr>
                <w:sz w:val="21"/>
                <w:szCs w:val="21"/>
              </w:rPr>
            </w:pPr>
            <w:r>
              <w:rPr>
                <w:rFonts w:hint="eastAsia"/>
                <w:sz w:val="21"/>
                <w:szCs w:val="21"/>
              </w:rPr>
              <w:t xml:space="preserve">机械配件的生产 </w:t>
            </w:r>
          </w:p>
          <w:p>
            <w:pPr>
              <w:spacing w:line="0" w:lineRule="atLeast"/>
              <w:jc w:val="left"/>
              <w:rPr>
                <w:rFonts w:hint="eastAsia" w:eastAsia="宋体"/>
                <w:sz w:val="21"/>
                <w:szCs w:val="21"/>
                <w:lang w:eastAsia="zh-CN"/>
              </w:rPr>
            </w:pPr>
            <w:r>
              <w:rPr>
                <w:rFonts w:hint="eastAsia"/>
                <w:sz w:val="21"/>
                <w:szCs w:val="21"/>
              </w:rPr>
              <w:t>客户来料——入厂检验（坯件）——机械加工（磨、铣、钻）——检验——入库及交付</w:t>
            </w:r>
            <w:r>
              <w:rPr>
                <w:rFonts w:hint="eastAsia"/>
                <w:sz w:val="21"/>
                <w:szCs w:val="21"/>
                <w:lang w:eastAsia="zh-CN"/>
              </w:rPr>
              <w:t>。</w:t>
            </w:r>
          </w:p>
          <w:p>
            <w:pPr>
              <w:spacing w:line="0" w:lineRule="atLeast"/>
              <w:jc w:val="left"/>
              <w:rPr>
                <w:sz w:val="21"/>
                <w:szCs w:val="21"/>
              </w:rPr>
            </w:pPr>
            <w:r>
              <w:rPr>
                <w:rFonts w:hint="eastAsia"/>
                <w:sz w:val="21"/>
                <w:szCs w:val="21"/>
              </w:rPr>
              <w:t>其中关键过程有：机加过程</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2022年03月16日 上午至2022年03月16日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重庆市巴南区大江工业园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机械配件的生产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eastAsia="宋体"/>
              </w:rPr>
              <w:t>2019年6月1日</w:t>
            </w:r>
          </w:p>
        </w:tc>
        <w:tc>
          <w:tcPr>
            <w:tcW w:w="1883" w:type="dxa"/>
            <w:vAlign w:val="center"/>
          </w:tcPr>
          <w:p>
            <w:r>
              <w:rPr>
                <w:rFonts w:hint="eastAsia"/>
              </w:rPr>
              <w:t>管理体系运行已超过3个月</w:t>
            </w:r>
          </w:p>
        </w:tc>
        <w:tc>
          <w:tcPr>
            <w:tcW w:w="3215" w:type="dxa"/>
            <w:vAlign w:val="center"/>
          </w:tcPr>
          <w:p>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eastAsia="宋体"/>
              </w:rPr>
              <w:t>2021年03月29日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val="en-US" w:eastAsia="zh-CN"/>
              </w:rPr>
            </w:pPr>
            <w:r>
              <w:rPr>
                <w:rFonts w:hint="eastAsia"/>
              </w:rPr>
              <w:t>有</w:t>
            </w:r>
            <w:r>
              <w:rPr>
                <w:rFonts w:hint="eastAsia" w:eastAsia="宋体"/>
              </w:rPr>
              <w:t>效至2022</w:t>
            </w:r>
            <w:r>
              <w:rPr>
                <w:rFonts w:hint="eastAsia" w:eastAsia="宋体"/>
                <w:lang w:val="en-US" w:eastAsia="zh-CN"/>
              </w:rPr>
              <w:t>年</w:t>
            </w:r>
            <w:r>
              <w:rPr>
                <w:rFonts w:hint="eastAsia" w:eastAsia="宋体"/>
              </w:rPr>
              <w:t>11</w:t>
            </w:r>
            <w:r>
              <w:rPr>
                <w:rFonts w:hint="eastAsia" w:eastAsia="宋体"/>
                <w:lang w:val="en-US" w:eastAsia="zh-CN"/>
              </w:rPr>
              <w:t>月</w:t>
            </w:r>
            <w:r>
              <w:rPr>
                <w:rFonts w:hint="eastAsia" w:eastAsia="宋体"/>
              </w:rPr>
              <w:t>25</w:t>
            </w:r>
            <w:r>
              <w:rPr>
                <w:rFonts w:hint="eastAsia" w:eastAsia="宋体"/>
                <w:lang w:val="en-US" w:eastAsia="zh-CN"/>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重庆周欣机电有限公司</w:t>
            </w:r>
            <w:r>
              <w:rPr>
                <w:rFonts w:hint="eastAsia"/>
                <w:sz w:val="21"/>
                <w:szCs w:val="21"/>
                <w:lang w:val="en-US" w:eastAsia="zh-CN"/>
              </w:rPr>
              <w:t>/</w:t>
            </w:r>
            <w:r>
              <w:rPr>
                <w:rFonts w:asciiTheme="minorEastAsia" w:hAnsiTheme="minorEastAsia" w:eastAsiaTheme="minorEastAsia"/>
                <w:sz w:val="20"/>
              </w:rPr>
              <w:t>重庆市巴南区鱼洞街道化龙中街83号-3#</w:t>
            </w:r>
          </w:p>
        </w:tc>
        <w:tc>
          <w:tcPr>
            <w:tcW w:w="2267" w:type="dxa"/>
          </w:tcPr>
          <w:p>
            <w:pPr>
              <w:rPr>
                <w:lang w:val="de-DE" w:eastAsia="ja-JP"/>
              </w:rPr>
            </w:pPr>
            <w:r>
              <w:rPr>
                <w:rFonts w:asciiTheme="minorEastAsia" w:hAnsiTheme="minorEastAsia" w:eastAsiaTheme="minorEastAsia"/>
                <w:sz w:val="20"/>
              </w:rPr>
              <w:t>重庆市巴南区大江工业园</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机械配件的生产</w:t>
            </w:r>
          </w:p>
        </w:tc>
        <w:tc>
          <w:tcPr>
            <w:tcW w:w="669" w:type="dxa"/>
            <w:vAlign w:val="center"/>
          </w:tcPr>
          <w:p>
            <w:pPr>
              <w:spacing w:before="40" w:after="40"/>
              <w:rPr>
                <w:lang w:eastAsia="ja-JP"/>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val="en-US" w:eastAsia="zh-CN"/>
              </w:rPr>
              <w:t>上次不符合</w:t>
            </w:r>
            <w:r>
              <w:rPr>
                <w:rFonts w:hint="eastAsia"/>
              </w:rPr>
              <w:t>生产部门</w:t>
            </w:r>
            <w:r>
              <w:rPr>
                <w:rFonts w:hint="eastAsia"/>
                <w:lang w:val="en-US" w:eastAsia="zh-CN"/>
              </w:rPr>
              <w:t>Q</w:t>
            </w:r>
            <w:r>
              <w:rPr>
                <w:rFonts w:hint="eastAsia"/>
              </w:rPr>
              <w:t>8.5.2条款</w:t>
            </w:r>
            <w:r>
              <w:rPr>
                <w:rFonts w:hint="eastAsia"/>
                <w:lang w:eastAsia="zh-CN"/>
              </w:rPr>
              <w:t>，</w:t>
            </w:r>
            <w:r>
              <w:rPr>
                <w:rFonts w:hint="eastAsia"/>
                <w:lang w:val="en-US" w:eastAsia="zh-CN"/>
              </w:rPr>
              <w:t>经本次审核未出现同类情况发生。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机械配件的生产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317500</wp:posOffset>
                  </wp:positionH>
                  <wp:positionV relativeFrom="paragraph">
                    <wp:posOffset>20320</wp:posOffset>
                  </wp:positionV>
                  <wp:extent cx="812800" cy="400050"/>
                  <wp:effectExtent l="0" t="0" r="10160" b="1143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Times New Roman" w:hAnsi="Times New Roman" w:eastAsia="宋体" w:cs="Times New Roman"/>
                <w:lang w:val="en-US" w:eastAsia="zh-CN"/>
              </w:rPr>
              <w:t>2022年3月1</w:t>
            </w:r>
            <w:r>
              <w:rPr>
                <w:rFonts w:hint="eastAsia" w:cs="Times New Roman"/>
                <w:lang w:val="en-US" w:eastAsia="zh-CN"/>
              </w:rPr>
              <w:t>6</w:t>
            </w:r>
            <w:r>
              <w:rPr>
                <w:rFonts w:hint="eastAsia" w:ascii="Times New Roman" w:hAnsi="Times New Roman" w:eastAsia="宋体" w:cs="Times New Roman"/>
                <w:lang w:val="en-US" w:eastAsia="zh-CN"/>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jc w:val="both"/>
              <w:rPr>
                <w:u w:val="single"/>
              </w:rPr>
            </w:pPr>
            <w:r>
              <w:rPr>
                <w:rFonts w:hint="eastAsia"/>
              </w:rPr>
              <w:t>最高管理者制定了文件化的管理体系方针</w:t>
            </w:r>
            <w:r>
              <w:rPr>
                <w:rFonts w:hint="eastAsia" w:ascii="Times New Roman" w:hAnsi="Times New Roman" w:eastAsia="宋体" w:cs="Times New Roman"/>
                <w:lang w:val="en-GB"/>
              </w:rPr>
              <w:t>：</w:t>
            </w:r>
            <w:r>
              <w:rPr>
                <w:rFonts w:hint="eastAsia"/>
                <w:sz w:val="21"/>
                <w:szCs w:val="21"/>
                <w:u w:val="single"/>
              </w:rPr>
              <w:t>质量第一、用户至上，持续改进，服务周到</w:t>
            </w:r>
            <w:r>
              <w:rPr>
                <w:rFonts w:hint="eastAsia"/>
                <w:sz w:val="21"/>
                <w:szCs w:val="21"/>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cs="宋体"/>
                      <w:color w:val="000000"/>
                      <w:kern w:val="0"/>
                      <w:sz w:val="21"/>
                      <w:szCs w:val="21"/>
                    </w:rPr>
                    <w:t>产品一次检验合格率≥98%</w:t>
                  </w:r>
                </w:p>
              </w:tc>
              <w:tc>
                <w:tcPr>
                  <w:tcW w:w="3136" w:type="dxa"/>
                  <w:shd w:val="clear" w:color="auto" w:fill="auto"/>
                  <w:vAlign w:val="top"/>
                </w:tcPr>
                <w:p>
                  <w:pPr>
                    <w:widowControl/>
                    <w:spacing w:before="40"/>
                    <w:jc w:val="left"/>
                    <w:rPr>
                      <w:highlight w:val="none"/>
                      <w:lang w:val="en-GB"/>
                    </w:rPr>
                  </w:pPr>
                  <w:r>
                    <w:rPr>
                      <w:rFonts w:hint="eastAsia" w:ascii="宋体" w:hAnsi="宋体" w:cs="宋体"/>
                      <w:color w:val="000000"/>
                      <w:kern w:val="0"/>
                      <w:highlight w:val="none"/>
                    </w:rPr>
                    <w:t>合格率=合格量÷检验总数量×100%；</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生产部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none"/>
                    </w:rPr>
                  </w:pPr>
                  <w:r>
                    <w:rPr>
                      <w:rFonts w:hint="eastAsia" w:ascii="宋体" w:hAnsi="宋体" w:cs="宋体"/>
                      <w:color w:val="000000"/>
                      <w:kern w:val="0"/>
                      <w:sz w:val="21"/>
                      <w:szCs w:val="21"/>
                    </w:rPr>
                    <w:t>顾客满意度95分以上</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highlight w:val="none"/>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综合部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91" w:type="dxa"/>
                  <w:shd w:val="clear" w:color="auto" w:fill="auto"/>
                  <w:vAlign w:val="top"/>
                </w:tcPr>
                <w:p>
                  <w:pPr>
                    <w:spacing w:line="300" w:lineRule="exact"/>
                    <w:rPr>
                      <w:highlight w:val="none"/>
                    </w:rPr>
                  </w:pPr>
                  <w:r>
                    <w:rPr>
                      <w:rFonts w:hint="eastAsia" w:ascii="宋体" w:hAnsi="宋体" w:cs="宋体"/>
                      <w:color w:val="000000"/>
                      <w:kern w:val="0"/>
                      <w:sz w:val="21"/>
                      <w:szCs w:val="21"/>
                    </w:rPr>
                    <w:t>产品按期交付率≥98%</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highlight w:val="none"/>
                    </w:rPr>
                    <w:t>产品按期交付率=按期交付数量÷需交付总数量</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highlight w:val="none"/>
                      <w:lang w:val="en-US" w:eastAsia="zh-CN"/>
                    </w:rPr>
                    <w:t>综合部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ascii="宋体" w:hAnsi="宋体" w:cs="宋体"/>
                <w:kern w:val="0"/>
                <w:sz w:val="21"/>
                <w:szCs w:val="21"/>
                <w:highlight w:val="none"/>
                <w:u w:val="none"/>
              </w:rPr>
              <w:t>电脑、打印机</w:t>
            </w:r>
            <w:r>
              <w:rPr>
                <w:rFonts w:hint="eastAsia" w:ascii="宋体" w:hAnsi="宋体" w:cs="宋体"/>
                <w:kern w:val="0"/>
                <w:sz w:val="21"/>
                <w:szCs w:val="21"/>
                <w:highlight w:val="none"/>
                <w:u w:val="none"/>
                <w:lang w:eastAsia="zh-CN"/>
              </w:rPr>
              <w:t>、</w:t>
            </w:r>
            <w:r>
              <w:rPr>
                <w:rFonts w:hint="eastAsia" w:ascii="宋体" w:hAnsi="宋体" w:cs="宋体"/>
                <w:kern w:val="0"/>
                <w:sz w:val="21"/>
                <w:szCs w:val="21"/>
                <w:highlight w:val="none"/>
                <w:u w:val="none"/>
                <w:lang w:val="en-US" w:eastAsia="zh-CN"/>
              </w:rPr>
              <w:t>空调等办公设备</w:t>
            </w:r>
            <w:r>
              <w:rPr>
                <w:rFonts w:hint="eastAsia" w:ascii="宋体" w:hAnsi="宋体" w:cs="宋体"/>
                <w:kern w:val="0"/>
                <w:sz w:val="21"/>
                <w:szCs w:val="21"/>
                <w:highlight w:val="none"/>
                <w:u w:val="none"/>
                <w:lang w:eastAsia="zh-CN"/>
              </w:rPr>
              <w:t>、</w:t>
            </w:r>
            <w:r>
              <w:rPr>
                <w:rFonts w:hint="eastAsia" w:ascii="宋体" w:hAnsi="宋体"/>
                <w:bCs/>
                <w:iCs/>
                <w:sz w:val="21"/>
                <w:szCs w:val="21"/>
                <w:u w:val="none"/>
              </w:rPr>
              <w:t>铣床、磨床、</w:t>
            </w:r>
            <w:r>
              <w:rPr>
                <w:rFonts w:hint="eastAsia" w:ascii="宋体" w:hAnsi="宋体"/>
                <w:bCs/>
                <w:iCs/>
                <w:sz w:val="21"/>
                <w:szCs w:val="21"/>
                <w:u w:val="none"/>
                <w:lang w:val="en-US" w:eastAsia="zh-CN"/>
              </w:rPr>
              <w:t>数控</w:t>
            </w:r>
            <w:r>
              <w:rPr>
                <w:rFonts w:hint="eastAsia" w:ascii="宋体" w:hAnsi="宋体"/>
                <w:bCs/>
                <w:iCs/>
                <w:sz w:val="21"/>
                <w:szCs w:val="21"/>
                <w:u w:val="none"/>
              </w:rPr>
              <w:t>车床、台钻等</w:t>
            </w:r>
            <w:r>
              <w:rPr>
                <w:rFonts w:hint="eastAsia"/>
                <w:highlight w:val="none"/>
                <w:u w:val="none"/>
                <w:lang w:val="en-US" w:eastAsia="zh-CN"/>
              </w:rPr>
              <w:t>和</w:t>
            </w:r>
            <w:r>
              <w:rPr>
                <w:rFonts w:hint="eastAsia" w:ascii="宋体" w:hAnsi="宋体"/>
                <w:bCs/>
                <w:iCs/>
                <w:sz w:val="21"/>
                <w:szCs w:val="21"/>
                <w:u w:val="none"/>
              </w:rPr>
              <w:t>游标卡尺、 高度尺、外径千分尺等</w:t>
            </w:r>
            <w:r>
              <w:rPr>
                <w:rFonts w:hint="eastAsia"/>
                <w:highlight w:val="none"/>
                <w:u w:val="none"/>
                <w:lang w:val="en-US" w:eastAsia="zh-CN"/>
              </w:rPr>
              <w:t>检测设备</w:t>
            </w:r>
            <w:r>
              <w:rPr>
                <w:rFonts w:hint="eastAsia" w:ascii="宋体" w:hAnsi="宋体" w:cs="宋体"/>
                <w:kern w:val="0"/>
                <w:sz w:val="21"/>
                <w:szCs w:val="21"/>
                <w:highlight w:val="none"/>
                <w:u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行车</w:t>
            </w:r>
            <w:r>
              <w:rPr>
                <w:rFonts w:hint="eastAsia"/>
                <w:highlight w:val="none"/>
                <w:lang w:eastAsia="zh-CN"/>
              </w:rPr>
              <w:t>（</w:t>
            </w:r>
            <w:r>
              <w:rPr>
                <w:rFonts w:hint="eastAsia"/>
                <w:highlight w:val="none"/>
                <w:lang w:val="en-US" w:eastAsia="zh-CN"/>
              </w:rPr>
              <w:t>有</w:t>
            </w:r>
            <w:r>
              <w:rPr>
                <w:rFonts w:hint="eastAsia" w:ascii="宋体" w:hAnsi="宋体"/>
                <w:bCs/>
                <w:iCs/>
                <w:sz w:val="21"/>
                <w:szCs w:val="21"/>
              </w:rPr>
              <w:t>2.8T行车两台</w:t>
            </w:r>
            <w:r>
              <w:rPr>
                <w:rFonts w:hint="eastAsia" w:ascii="宋体" w:hAnsi="宋体"/>
                <w:bCs/>
                <w:iCs/>
                <w:sz w:val="21"/>
                <w:szCs w:val="21"/>
                <w:lang w:eastAsia="zh-CN"/>
              </w:rPr>
              <w:t>，</w:t>
            </w:r>
            <w:r>
              <w:rPr>
                <w:rFonts w:hint="eastAsia" w:ascii="宋体" w:hAnsi="宋体"/>
                <w:bCs/>
                <w:iCs/>
                <w:sz w:val="21"/>
                <w:szCs w:val="21"/>
                <w:lang w:val="en-US" w:eastAsia="zh-CN"/>
              </w:rPr>
              <w:t>按相关规定不需要进行年检，有产品合格证明）</w:t>
            </w:r>
            <w:r>
              <w:rPr>
                <w:rFonts w:hint="eastAsia"/>
                <w:highlight w:val="none"/>
              </w:rPr>
              <w:t xml:space="preserve">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rFonts w:hint="eastAsia" w:ascii="宋体" w:hAnsi="宋体"/>
                <w:bCs/>
                <w:iCs/>
                <w:sz w:val="21"/>
                <w:szCs w:val="21"/>
              </w:rPr>
              <w:t>游标卡尺、 高度尺、外径千分尺等</w:t>
            </w:r>
          </w:p>
          <w:p>
            <w:pPr>
              <w:shd w:val="clear" w:color="auto" w:fill="C7DAF1" w:themeFill="text2" w:themeFillTint="32"/>
              <w:rPr>
                <w:u w:val="single"/>
              </w:rPr>
            </w:pPr>
            <w:r>
              <w:rPr>
                <w:rFonts w:hint="eastAsia"/>
                <w:highlight w:val="none"/>
              </w:rPr>
              <w:t>计量器具</w:t>
            </w:r>
            <w:r>
              <w:rPr>
                <w:rFonts w:hint="eastAsia"/>
              </w:rPr>
              <w:t>管理：</w:t>
            </w:r>
            <w:r>
              <w:rPr>
                <w:rFonts w:hint="eastAsia"/>
                <w:lang w:eastAsia="zh-CN"/>
              </w:rPr>
              <w:t>■</w:t>
            </w:r>
            <w:r>
              <w:rPr>
                <w:rFonts w:hint="eastAsia"/>
              </w:rPr>
              <w:t xml:space="preserve">进行了定期校准/检定  </w:t>
            </w:r>
            <w:r>
              <w:rPr>
                <w:rFonts w:hint="eastAsia"/>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机械配件的生</w:t>
                  </w:r>
                  <w:r>
                    <w:rPr>
                      <w:rFonts w:ascii="Times New Roman" w:hAnsi="Times New Roman" w:eastAsia="宋体" w:cs="Times New Roman"/>
                      <w:sz w:val="20"/>
                    </w:rPr>
                    <w:t>产</w:t>
                  </w:r>
                </w:p>
              </w:tc>
              <w:tc>
                <w:tcPr>
                  <w:tcW w:w="3665" w:type="dxa"/>
                </w:tcPr>
                <w:p>
                  <w:pPr>
                    <w:shd w:val="clear" w:color="auto" w:fill="C7DAF1" w:themeFill="text2" w:themeFillTint="32"/>
                    <w:jc w:val="left"/>
                    <w:rPr>
                      <w:rFonts w:hint="default" w:eastAsia="宋体"/>
                      <w:u w:val="none"/>
                      <w:lang w:val="en-US" w:eastAsia="zh-CN"/>
                    </w:rPr>
                  </w:pPr>
                  <w:r>
                    <w:rPr>
                      <w:rFonts w:hint="eastAsia"/>
                      <w:sz w:val="21"/>
                      <w:szCs w:val="21"/>
                    </w:rPr>
                    <w:t>机加过程</w:t>
                  </w:r>
                </w:p>
              </w:tc>
              <w:tc>
                <w:tcPr>
                  <w:tcW w:w="3265" w:type="dxa"/>
                </w:tcPr>
                <w:p>
                  <w:pPr>
                    <w:shd w:val="clear" w:color="auto" w:fill="C7DAF1" w:themeFill="text2" w:themeFillTint="32"/>
                    <w:jc w:val="left"/>
                    <w:rPr>
                      <w:rFonts w:hint="default" w:eastAsiaTheme="minorEastAsia"/>
                      <w:u w:val="none"/>
                      <w:lang w:val="en-US" w:eastAsia="zh-CN"/>
                    </w:rPr>
                  </w:pPr>
                  <w:r>
                    <w:rPr>
                      <w:rFonts w:hint="eastAsia"/>
                      <w:color w:val="000000"/>
                      <w:u w:val="none"/>
                      <w:lang w:val="en-US" w:eastAsia="zh-CN"/>
                    </w:rPr>
                    <w:t>尺寸、外观质量等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lang w:val="en-US" w:eastAsia="zh-CN"/>
              </w:rPr>
              <w:t>无</w:t>
            </w:r>
            <w:r>
              <w:rPr>
                <w:rFonts w:hint="eastAsia"/>
              </w:rPr>
              <w:t xml:space="preserve"> ，</w:t>
            </w:r>
          </w:p>
          <w:p>
            <w:pPr>
              <w:shd w:val="clear" w:color="auto" w:fill="C7DAF1" w:themeFill="text2" w:themeFillTint="32"/>
              <w:jc w:val="left"/>
            </w:pPr>
            <w:r>
              <w:rPr>
                <w:rFonts w:hint="eastAsia" w:ascii="Wingdings" w:hAnsi="Wingdings"/>
                <w:lang w:eastAsia="zh-CN"/>
              </w:rPr>
              <w:t>□</w:t>
            </w:r>
            <w:r>
              <w:rPr>
                <w:rFonts w:hint="eastAsia"/>
              </w:rPr>
              <w:t xml:space="preserve">进行了有效的确认  </w:t>
            </w:r>
            <w:r>
              <w:rPr>
                <w:rFonts w:hint="eastAsia" w:ascii="Wingdings" w:hAnsi="Wingdings"/>
                <w:lang w:eastAsia="zh-CN"/>
              </w:rPr>
              <w:t>□</w:t>
            </w:r>
            <w:r>
              <w:rPr>
                <w:rFonts w:hint="eastAsia"/>
              </w:rPr>
              <w:t>存在不足，说明</w:t>
            </w:r>
            <w:r>
              <w:rPr>
                <w:rFonts w:hint="eastAsia"/>
                <w:lang w:eastAsia="zh-CN"/>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lang w:eastAsia="zh-CN"/>
              </w:rPr>
              <w:t>■</w:t>
            </w:r>
            <w:r>
              <w:rPr>
                <w:rFonts w:hint="eastAsia"/>
              </w:rPr>
              <w:t>其他</w:t>
            </w:r>
            <w:r>
              <w:rPr>
                <w:rFonts w:hint="eastAsia"/>
                <w:lang w:eastAsia="zh-CN"/>
              </w:rPr>
              <w:t>：</w:t>
            </w:r>
            <w:r>
              <w:rPr>
                <w:rFonts w:hint="eastAsia"/>
                <w:lang w:val="en-US" w:eastAsia="zh-CN"/>
              </w:rPr>
              <w:t>返工</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val="en-US" w:eastAsia="zh-CN"/>
              </w:rPr>
              <w:t>2022</w:t>
            </w:r>
            <w:r>
              <w:rPr>
                <w:rFonts w:hint="eastAsia"/>
              </w:rPr>
              <w:t xml:space="preserve"> 年 </w:t>
            </w:r>
            <w:r>
              <w:rPr>
                <w:rFonts w:hint="eastAsia"/>
                <w:lang w:val="en-US" w:eastAsia="zh-CN"/>
              </w:rPr>
              <w:t>1</w:t>
            </w:r>
            <w:r>
              <w:rPr>
                <w:rFonts w:hint="eastAsia"/>
              </w:rPr>
              <w:t xml:space="preserve"> 月 </w:t>
            </w:r>
            <w:r>
              <w:rPr>
                <w:rFonts w:hint="eastAsia"/>
                <w:lang w:val="en-US" w:eastAsia="zh-CN"/>
              </w:rPr>
              <w:t>14日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lang w:val="en-US" w:eastAsia="zh-CN"/>
              </w:rPr>
              <w:t>2022</w:t>
            </w:r>
            <w:r>
              <w:rPr>
                <w:rFonts w:hint="eastAsia"/>
              </w:rPr>
              <w:t xml:space="preserve"> 年</w:t>
            </w:r>
            <w:r>
              <w:rPr>
                <w:rFonts w:hint="eastAsia"/>
                <w:lang w:val="en-US" w:eastAsia="zh-CN"/>
              </w:rPr>
              <w:t>1</w:t>
            </w:r>
            <w:r>
              <w:rPr>
                <w:rFonts w:hint="eastAsia"/>
              </w:rPr>
              <w:t xml:space="preserve">月 </w:t>
            </w:r>
            <w:r>
              <w:rPr>
                <w:rFonts w:hint="eastAsia"/>
                <w:lang w:val="en-US" w:eastAsia="zh-CN"/>
              </w:rPr>
              <w:t>28</w:t>
            </w:r>
            <w:r>
              <w:rPr>
                <w:rFonts w:hint="eastAsia"/>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rFonts w:hint="eastAsia" w:ascii="Times New Roman" w:hAnsi="Times New Roman" w:eastAsia="宋体" w:cs="Times New Roman"/>
                <w:highlight w:val="none"/>
                <w:lang w:eastAsia="ja-JP"/>
              </w:rPr>
            </w:pPr>
            <w:r>
              <w:rPr>
                <w:rFonts w:hint="eastAsia" w:ascii="Times New Roman" w:hAnsi="Times New Roman" w:eastAsia="宋体" w:cs="Times New Roman"/>
                <w:highlight w:val="none"/>
              </w:rPr>
              <w:t>8.5</w:t>
            </w:r>
          </w:p>
        </w:tc>
        <w:tc>
          <w:tcPr>
            <w:tcW w:w="650" w:type="dxa"/>
            <w:vAlign w:val="center"/>
          </w:tcPr>
          <w:p>
            <w:pPr>
              <w:shd w:val="clear" w:color="auto" w:fill="C7DAF1" w:themeFill="text2" w:themeFillTint="32"/>
              <w:rPr>
                <w:rFonts w:hint="eastAsia" w:ascii="Times New Roman" w:hAnsi="Times New Roman" w:eastAsia="宋体" w:cs="Times New Roman"/>
                <w:highlight w:val="none"/>
                <w:lang w:eastAsia="ja-JP"/>
              </w:rPr>
            </w:pPr>
            <w:r>
              <w:rPr>
                <w:rFonts w:hint="eastAsia" w:ascii="Times New Roman" w:hAnsi="Times New Roman" w:eastAsia="宋体" w:cs="Times New Roman"/>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ascii="Times New Roman" w:hAnsi="Times New Roman" w:eastAsia="宋体" w:cs="Times New Roman"/>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bookmarkStart w:id="34" w:name="_GoBack"/>
            <w:bookmarkEnd w:id="34"/>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3344F99"/>
    <w:rsid w:val="186278AB"/>
    <w:rsid w:val="53587634"/>
    <w:rsid w:val="74D1126D"/>
    <w:rsid w:val="7C285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2022-03-16T08:13:48Z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