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 管理部(含财务），管理部：赵俊霞   </w:t>
            </w:r>
            <w:r>
              <w:rPr>
                <w:rFonts w:hint="eastAsia"/>
                <w:sz w:val="24"/>
                <w:szCs w:val="24"/>
                <w:lang w:val="en-US" w:eastAsia="zh-CN"/>
              </w:rPr>
              <w:t xml:space="preserve">   </w:t>
            </w:r>
            <w:r>
              <w:rPr>
                <w:rFonts w:hint="eastAsia"/>
                <w:sz w:val="24"/>
                <w:szCs w:val="24"/>
              </w:rPr>
              <w:t>陪同人员：</w:t>
            </w:r>
            <w:r>
              <w:rPr>
                <w:rFonts w:hint="eastAsia"/>
              </w:rPr>
              <w:t xml:space="preserve">刘士龙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tc>
        <w:tc>
          <w:tcPr>
            <w:tcW w:w="1164" w:type="dxa"/>
            <w:vMerge w:val="continue"/>
            <w:vAlign w:val="center"/>
          </w:tcPr>
          <w:p/>
        </w:tc>
        <w:tc>
          <w:tcPr>
            <w:tcW w:w="1069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夏爱俭</w:t>
            </w:r>
            <w:r>
              <w:rPr>
                <w:rFonts w:hint="eastAsia"/>
                <w:sz w:val="24"/>
                <w:szCs w:val="24"/>
              </w:rPr>
              <w:t xml:space="preserve">     审核时间：202</w:t>
            </w:r>
            <w:r>
              <w:rPr>
                <w:rFonts w:hint="eastAsia"/>
                <w:sz w:val="24"/>
                <w:szCs w:val="24"/>
                <w:lang w:val="en-US" w:eastAsia="zh-CN"/>
              </w:rPr>
              <w:t>2年</w:t>
            </w:r>
            <w:r>
              <w:rPr>
                <w:rFonts w:hint="eastAsia"/>
                <w:sz w:val="24"/>
                <w:szCs w:val="24"/>
              </w:rPr>
              <w:t>0</w:t>
            </w:r>
            <w:r>
              <w:rPr>
                <w:rFonts w:hint="eastAsia"/>
                <w:sz w:val="24"/>
                <w:szCs w:val="24"/>
                <w:lang w:val="en-US" w:eastAsia="zh-CN"/>
              </w:rPr>
              <w:t>4月05日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tc>
        <w:tc>
          <w:tcPr>
            <w:tcW w:w="1164" w:type="dxa"/>
            <w:vMerge w:val="continue"/>
            <w:vAlign w:val="center"/>
          </w:tcPr>
          <w:p/>
        </w:tc>
        <w:tc>
          <w:tcPr>
            <w:tcW w:w="10694" w:type="dxa"/>
            <w:vAlign w:val="center"/>
          </w:tcPr>
          <w:p>
            <w:pPr>
              <w:rPr>
                <w:sz w:val="24"/>
                <w:szCs w:val="24"/>
              </w:rPr>
            </w:pPr>
            <w:r>
              <w:rPr>
                <w:rFonts w:hint="eastAsia"/>
                <w:sz w:val="24"/>
                <w:szCs w:val="24"/>
              </w:rPr>
              <w:t>审核条款：</w:t>
            </w:r>
            <w:r>
              <w:rPr>
                <w:szCs w:val="22"/>
              </w:rPr>
              <w:t>ES:5.3/6.1.2/6.1.2/6.1.3/6.2/7.2/7.3/7.4/7.5/8.1/8.2/9.2/10.1/10.2/9.1.2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r>
              <w:rPr>
                <w:rFonts w:hint="eastAsia"/>
                <w:szCs w:val="21"/>
              </w:rPr>
              <w:t>组织的岗位、职责权限</w:t>
            </w:r>
          </w:p>
        </w:tc>
        <w:tc>
          <w:tcPr>
            <w:tcW w:w="1164" w:type="dxa"/>
          </w:tcPr>
          <w:p>
            <w:pPr>
              <w:rPr>
                <w:szCs w:val="21"/>
              </w:rPr>
            </w:pPr>
            <w:r>
              <w:rPr>
                <w:rFonts w:hint="eastAsia"/>
                <w:szCs w:val="21"/>
              </w:rPr>
              <w:t>QES5.3</w:t>
            </w:r>
          </w:p>
          <w:p>
            <w:pPr>
              <w:pStyle w:val="9"/>
            </w:pPr>
          </w:p>
        </w:tc>
        <w:tc>
          <w:tcPr>
            <w:tcW w:w="10694" w:type="dxa"/>
          </w:tcPr>
          <w:p>
            <w:pPr>
              <w:jc w:val="left"/>
              <w:rPr>
                <w:rFonts w:ascii="宋体" w:hAnsi="宋体"/>
                <w:sz w:val="24"/>
              </w:rPr>
            </w:pPr>
            <w:r>
              <w:rPr>
                <w:rFonts w:hint="eastAsia"/>
              </w:rPr>
              <w:t>部门负责人</w:t>
            </w:r>
            <w:r>
              <w:rPr>
                <w:rFonts w:hint="eastAsia" w:ascii="Times New Roman" w:hAnsi="Times New Roman" w:eastAsia="宋体" w:cs="Times New Roman"/>
              </w:rPr>
              <w:t xml:space="preserve">：赵俊霞，没有变化 </w:t>
            </w:r>
          </w:p>
          <w:p>
            <w:pPr>
              <w:ind w:firstLine="420" w:firstLineChars="200"/>
            </w:pPr>
            <w:r>
              <w:rPr>
                <w:rFonts w:hint="eastAsia"/>
              </w:rPr>
              <w:t>询问管理部主要职责：</w:t>
            </w:r>
          </w:p>
          <w:p>
            <w:pPr>
              <w:ind w:firstLine="420" w:firstLineChars="200"/>
            </w:pPr>
            <w:r>
              <w:rPr>
                <w:rFonts w:hint="eastAsia"/>
              </w:rPr>
              <w:t>1）贯彻落实GB/T24001-2016标准、</w:t>
            </w:r>
            <w:r>
              <w:t>ISO45001:2018</w:t>
            </w:r>
            <w:r>
              <w:rPr>
                <w:rFonts w:hint="eastAsia"/>
              </w:rPr>
              <w:t>标准，作好环境、职业安全健康管理体系的具体策划和组织管理工作；负责组织质量、环境和职业健康安全管理体系的内部审核；组织检查质量、环境、职业安全健康管理体系过程的运行情况。</w:t>
            </w:r>
          </w:p>
          <w:p>
            <w:pPr>
              <w:ind w:firstLine="420" w:firstLineChars="200"/>
              <w:rPr>
                <w:rFonts w:hint="eastAsia" w:eastAsia="宋体"/>
                <w:lang w:eastAsia="zh-CN"/>
              </w:rPr>
            </w:pPr>
            <w:r>
              <w:rPr>
                <w:rFonts w:hint="eastAsia"/>
              </w:rPr>
              <w:t>2）文件发放、回收的管理</w:t>
            </w:r>
            <w:r>
              <w:rPr>
                <w:rFonts w:hint="eastAsia"/>
                <w:lang w:eastAsia="zh-CN"/>
              </w:rPr>
              <w:t>。</w:t>
            </w:r>
          </w:p>
          <w:p>
            <w:pPr>
              <w:ind w:firstLine="420" w:firstLineChars="200"/>
              <w:rPr>
                <w:rFonts w:hint="eastAsia" w:eastAsia="宋体"/>
                <w:lang w:eastAsia="zh-CN"/>
              </w:rPr>
            </w:pPr>
            <w:r>
              <w:rPr>
                <w:rFonts w:hint="eastAsia"/>
              </w:rPr>
              <w:t>3）负责人员的选择，并根据各部门的需求进行安排，编制相应的岗位工作入职要求</w:t>
            </w:r>
            <w:r>
              <w:rPr>
                <w:rFonts w:hint="eastAsia"/>
                <w:lang w:eastAsia="zh-CN"/>
              </w:rPr>
              <w:t>。</w:t>
            </w:r>
          </w:p>
          <w:p>
            <w:pPr>
              <w:ind w:firstLine="420" w:firstLineChars="200"/>
              <w:rPr>
                <w:rFonts w:hint="eastAsia" w:eastAsia="宋体"/>
                <w:lang w:eastAsia="zh-CN"/>
              </w:rPr>
            </w:pPr>
            <w:r>
              <w:rPr>
                <w:rFonts w:hint="eastAsia"/>
              </w:rPr>
              <w:t>4）组织对各类人员进行有针对性的培训、考核及评价工作，不断提高环境、职业安全健康意识素质和技能</w:t>
            </w:r>
            <w:r>
              <w:rPr>
                <w:rFonts w:hint="eastAsia"/>
                <w:lang w:eastAsia="zh-CN"/>
              </w:rPr>
              <w:t>。</w:t>
            </w:r>
          </w:p>
          <w:p>
            <w:pPr>
              <w:ind w:firstLine="420" w:firstLineChars="200"/>
              <w:rPr>
                <w:rFonts w:hint="eastAsia" w:eastAsia="宋体"/>
                <w:lang w:eastAsia="zh-CN"/>
              </w:rPr>
            </w:pPr>
            <w:r>
              <w:rPr>
                <w:rFonts w:hint="eastAsia"/>
              </w:rPr>
              <w:t>5）负责法律、法规及其他要求的获取及识别其适用性，并负责法律、法规及其他要求的发放</w:t>
            </w:r>
            <w:r>
              <w:rPr>
                <w:rFonts w:hint="eastAsia"/>
                <w:lang w:eastAsia="zh-CN"/>
              </w:rPr>
              <w:t>。</w:t>
            </w:r>
          </w:p>
          <w:p>
            <w:pPr>
              <w:ind w:firstLine="420" w:firstLineChars="200"/>
            </w:pPr>
            <w:r>
              <w:rPr>
                <w:rFonts w:hint="eastAsia"/>
              </w:rPr>
              <w:t>6）负责组织公司环境因素、危险源的识别和评价，并确定重要环境因素、危险源，报管理者代表审批。</w:t>
            </w:r>
          </w:p>
          <w:p>
            <w:pPr>
              <w:ind w:firstLine="420" w:firstLineChars="200"/>
              <w:rPr>
                <w:rFonts w:hint="eastAsia" w:eastAsia="宋体"/>
                <w:lang w:eastAsia="zh-CN"/>
              </w:rPr>
            </w:pPr>
            <w:r>
              <w:rPr>
                <w:rFonts w:hint="eastAsia"/>
              </w:rPr>
              <w:t>7）负责监督检查工作场所的工作环境情况</w:t>
            </w:r>
            <w:r>
              <w:rPr>
                <w:rFonts w:hint="eastAsia"/>
                <w:lang w:eastAsia="zh-CN"/>
              </w:rPr>
              <w:t>。</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rPr>
                <w:rFonts w:hint="eastAsia" w:eastAsia="宋体"/>
                <w:lang w:eastAsia="zh-CN"/>
              </w:rPr>
            </w:pPr>
            <w:r>
              <w:rPr>
                <w:rFonts w:hint="eastAsia"/>
              </w:rPr>
              <w:t>10）负责收集、整理和保管本部门的质量记录以及相关数据收集、传递和交流</w:t>
            </w:r>
            <w:r>
              <w:rPr>
                <w:rFonts w:hint="eastAsia"/>
                <w:lang w:eastAsia="zh-CN"/>
              </w:rPr>
              <w:t>。</w:t>
            </w:r>
          </w:p>
          <w:p>
            <w:pPr>
              <w:ind w:firstLine="420" w:firstLineChars="200"/>
              <w:rPr>
                <w:rFonts w:hint="eastAsia" w:eastAsia="宋体"/>
                <w:lang w:eastAsia="zh-CN"/>
              </w:rPr>
            </w:pPr>
            <w:r>
              <w:rPr>
                <w:rFonts w:hint="eastAsia"/>
              </w:rPr>
              <w:t>11）负责对环境、安全健康方面的不符合进行纠正和预防措施的跟踪、验证工作</w:t>
            </w:r>
            <w:r>
              <w:rPr>
                <w:rFonts w:hint="eastAsia"/>
                <w:lang w:eastAsia="zh-CN"/>
              </w:rPr>
              <w:t>。</w:t>
            </w:r>
          </w:p>
          <w:p>
            <w:pPr>
              <w:ind w:firstLine="420" w:firstLineChars="200"/>
              <w:rPr>
                <w:rFonts w:hint="eastAsia" w:eastAsia="宋体"/>
                <w:lang w:eastAsia="zh-CN"/>
              </w:rPr>
            </w:pPr>
            <w:r>
              <w:rPr>
                <w:rFonts w:hint="eastAsia"/>
              </w:rPr>
              <w:t>12）收集、整理和保管本部门的质量记录、对相关的数据收集传递和交流</w:t>
            </w:r>
            <w:r>
              <w:rPr>
                <w:rFonts w:hint="eastAsia"/>
                <w:lang w:eastAsia="zh-CN"/>
              </w:rPr>
              <w:t>。</w:t>
            </w:r>
          </w:p>
          <w:p>
            <w:pPr>
              <w:ind w:firstLine="420" w:firstLineChars="200"/>
              <w:rPr>
                <w:rFonts w:hint="eastAsia" w:eastAsia="宋体"/>
                <w:lang w:eastAsia="zh-CN"/>
              </w:rPr>
            </w:pPr>
            <w:r>
              <w:rPr>
                <w:rFonts w:hint="eastAsia"/>
              </w:rPr>
              <w:t>13）参与质量、环境、职业健康安全管理方案中的经济、技术、成本分析活动</w:t>
            </w:r>
            <w:r>
              <w:rPr>
                <w:rFonts w:hint="eastAsia"/>
                <w:lang w:eastAsia="zh-CN"/>
              </w:rPr>
              <w:t>。</w:t>
            </w:r>
          </w:p>
          <w:p>
            <w:pPr>
              <w:ind w:firstLine="420" w:firstLineChars="200"/>
            </w:pPr>
            <w:r>
              <w:rPr>
                <w:rFonts w:hint="eastAsia"/>
              </w:rPr>
              <w:t>14）为建立、实施并持续改进管理体系提供资金支持。手册中职能分配表已经明确规定。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6"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目标、指标管理方案</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rPr>
            </w:pPr>
          </w:p>
        </w:tc>
        <w:tc>
          <w:tcPr>
            <w:tcW w:w="1164" w:type="dxa"/>
          </w:tcPr>
          <w:p>
            <w:pPr>
              <w:rPr>
                <w:rFonts w:asciiTheme="minorEastAsia" w:hAnsiTheme="minorEastAsia" w:eastAsiaTheme="minorEastAsia" w:cstheme="minorEastAsia"/>
              </w:rPr>
            </w:pPr>
            <w:r>
              <w:rPr>
                <w:rFonts w:hint="eastAsia"/>
                <w:szCs w:val="21"/>
              </w:rPr>
              <w:t>ES6.2</w:t>
            </w:r>
            <w:r>
              <w:rPr>
                <w:szCs w:val="21"/>
              </w:rPr>
              <w:t xml:space="preserve"> </w:t>
            </w:r>
          </w:p>
        </w:tc>
        <w:tc>
          <w:tcPr>
            <w:tcW w:w="10694" w:type="dxa"/>
          </w:tcPr>
          <w:p>
            <w:pPr>
              <w:ind w:firstLine="420" w:firstLineChars="200"/>
              <w:rPr>
                <w:rFonts w:ascii="宋体" w:hAnsi="宋体" w:cs="宋体"/>
                <w:szCs w:val="21"/>
              </w:rPr>
            </w:pPr>
            <w:r>
              <w:rPr>
                <w:rFonts w:hint="eastAsia" w:ascii="宋体" w:hAnsi="宋体" w:cs="宋体"/>
                <w:szCs w:val="21"/>
              </w:rPr>
              <w:t xml:space="preserve">部门环境、安全目标：                          </w:t>
            </w:r>
          </w:p>
          <w:p>
            <w:pPr>
              <w:pStyle w:val="9"/>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         目标                           完成情况</w:t>
            </w:r>
          </w:p>
          <w:p>
            <w:pPr>
              <w:pStyle w:val="1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000000"/>
                <w:sz w:val="21"/>
                <w:szCs w:val="21"/>
                <w:lang w:val="en-US"/>
              </w:rPr>
            </w:pPr>
            <w:bookmarkStart w:id="0" w:name="_Hlk29206827"/>
            <w:r>
              <w:rPr>
                <w:rFonts w:hint="eastAsia" w:ascii="宋体" w:hAnsi="宋体" w:cs="宋体"/>
                <w:szCs w:val="21"/>
              </w:rPr>
              <w:t>环境污染事故为零</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0</w:t>
            </w:r>
          </w:p>
          <w:bookmarkEnd w:id="0"/>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sz w:val="21"/>
                <w:szCs w:val="21"/>
                <w:shd w:val="clear" w:color="auto" w:fill="FFFFFF"/>
                <w:lang w:val="en-US"/>
              </w:rPr>
            </w:pPr>
            <w:r>
              <w:rPr>
                <w:rFonts w:hint="eastAsia" w:ascii="宋体" w:hAnsi="宋体" w:cs="宋体"/>
                <w:szCs w:val="21"/>
              </w:rPr>
              <w:t>火灾事故发生率为零</w:t>
            </w:r>
            <w:r>
              <w:rPr>
                <w:rFonts w:hint="eastAsia" w:ascii="宋体" w:hAnsi="宋体" w:eastAsia="宋体" w:cs="宋体"/>
                <w:sz w:val="21"/>
                <w:szCs w:val="21"/>
                <w:lang w:val="en-US" w:eastAsia="zh-CN"/>
              </w:rPr>
              <w:t xml:space="preserve">                           0</w:t>
            </w:r>
          </w:p>
          <w:p>
            <w:pPr>
              <w:pStyle w:val="9"/>
              <w:rPr>
                <w:rFonts w:hint="eastAsia" w:ascii="宋体" w:hAnsi="宋体" w:cs="宋体"/>
                <w:szCs w:val="21"/>
              </w:rPr>
            </w:pPr>
            <w:r>
              <w:rPr>
                <w:rFonts w:hint="eastAsia" w:cs="宋体"/>
                <w:lang w:val="en-US" w:eastAsia="zh-CN"/>
              </w:rPr>
              <w:t>目标完成情况按季度进行统计，</w:t>
            </w:r>
            <w:r>
              <w:rPr>
                <w:rFonts w:hint="eastAsia" w:cs="宋体"/>
              </w:rPr>
              <w:t>查2</w:t>
            </w:r>
            <w:r>
              <w:rPr>
                <w:rFonts w:cs="宋体"/>
              </w:rPr>
              <w:t>02</w:t>
            </w:r>
            <w:r>
              <w:rPr>
                <w:rFonts w:hint="eastAsia" w:cs="宋体"/>
                <w:lang w:val="en-US" w:eastAsia="zh-CN"/>
              </w:rPr>
              <w:t>1</w:t>
            </w:r>
            <w:r>
              <w:rPr>
                <w:rFonts w:cs="宋体"/>
              </w:rPr>
              <w:t>年</w:t>
            </w:r>
            <w:r>
              <w:rPr>
                <w:rFonts w:hint="eastAsia" w:cs="宋体"/>
                <w:lang w:val="en-US" w:eastAsia="zh-CN"/>
              </w:rPr>
              <w:t>3季度、4季度和2022年1季度</w:t>
            </w:r>
            <w:r>
              <w:rPr>
                <w:rFonts w:cs="宋体"/>
              </w:rPr>
              <w:t>目标完成情况，目标均完成，</w:t>
            </w:r>
            <w:r>
              <w:rPr>
                <w:rFonts w:hint="eastAsia" w:cs="宋体"/>
              </w:rPr>
              <w:t>考核人</w:t>
            </w:r>
            <w:r>
              <w:rPr>
                <w:rFonts w:hint="eastAsia" w:cs="宋体"/>
                <w:lang w:eastAsia="zh-CN"/>
              </w:rPr>
              <w:t>：</w:t>
            </w:r>
            <w:r>
              <w:rPr>
                <w:rFonts w:hint="eastAsia" w:cs="宋体"/>
                <w:lang w:val="en-US" w:eastAsia="zh-CN"/>
              </w:rPr>
              <w:t>赵俊霞</w:t>
            </w:r>
            <w:r>
              <w:rPr>
                <w:rFonts w:hint="eastAsia" w:cs="宋体"/>
                <w:bCs/>
              </w:rPr>
              <w:t>，时间</w:t>
            </w:r>
            <w:r>
              <w:rPr>
                <w:rFonts w:hint="eastAsia" w:cs="宋体"/>
                <w:bCs/>
                <w:lang w:val="en-US" w:eastAsia="zh-CN"/>
              </w:rPr>
              <w:t>分别为</w:t>
            </w:r>
            <w:r>
              <w:rPr>
                <w:rFonts w:hint="eastAsia" w:cs="宋体"/>
                <w:bCs/>
              </w:rPr>
              <w:t>2</w:t>
            </w:r>
            <w:r>
              <w:rPr>
                <w:rFonts w:cs="宋体"/>
                <w:bCs/>
              </w:rPr>
              <w:t>02</w:t>
            </w:r>
            <w:r>
              <w:rPr>
                <w:rFonts w:hint="eastAsia" w:cs="宋体"/>
                <w:bCs/>
                <w:lang w:val="en-US" w:eastAsia="zh-CN"/>
              </w:rPr>
              <w:t>1.10.10、2022.1.4、2022.4.1，</w:t>
            </w:r>
            <w:r>
              <w:rPr>
                <w:rFonts w:hint="eastAsia"/>
                <w:szCs w:val="21"/>
              </w:rPr>
              <w:t>环境、职业健康安全目标均完成，目标适宜</w:t>
            </w:r>
            <w:r>
              <w:rPr>
                <w:rFonts w:hint="eastAsia"/>
                <w:szCs w:val="21"/>
                <w:lang w:eastAsia="zh-CN"/>
              </w:rPr>
              <w:t>。</w:t>
            </w:r>
          </w:p>
          <w:p>
            <w:pPr>
              <w:pStyle w:val="9"/>
            </w:pPr>
            <w:r>
              <w:rPr>
                <w:rFonts w:hint="eastAsia" w:ascii="宋体" w:hAnsi="宋体" w:cs="宋体"/>
                <w:spacing w:val="0"/>
                <w:szCs w:val="21"/>
              </w:rPr>
              <w:t xml:space="preserve">                </w:t>
            </w:r>
          </w:p>
          <w:p>
            <w:pPr>
              <w:ind w:left="210" w:leftChars="100"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环境和职业健康安全体系建立了管理方案，查管理方案表，共</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项： 1、办公用硒鼓、墨盒等固废等原材料废弃物等分类收集保管，交由相应部门处置；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2、杜绝火灾发生，制定了管理方案:</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1"/>
              </w:rPr>
              <w:t>制定3项管理方案：.制定相应的管理制度并严格执行，配备必要的防火设施（包括灭火器a、消防栓等）并保证其完好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 成立应急响应工作小组（见《应急预案》）</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3、电线老化引发火灾、临时接电触电,管理方案：a、电线检修   b、对职工进行安全教育培训。</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资金预算费</w:t>
            </w:r>
            <w:r>
              <w:rPr>
                <w:rFonts w:hint="eastAsia" w:asciiTheme="minorEastAsia" w:hAnsiTheme="minorEastAsia" w:eastAsiaTheme="minorEastAsia" w:cstheme="minorEastAsia"/>
                <w:szCs w:val="21"/>
                <w:lang w:val="en-US" w:eastAsia="zh-CN"/>
              </w:rPr>
              <w:t>85</w:t>
            </w:r>
            <w:r>
              <w:rPr>
                <w:rFonts w:hint="eastAsia" w:asciiTheme="minorEastAsia" w:hAnsiTheme="minorEastAsia" w:eastAsiaTheme="minorEastAsia" w:cstheme="minorEastAsia"/>
                <w:szCs w:val="21"/>
              </w:rPr>
              <w:t>0元，执行部门：各部门，责任部门：管理部，执行日期：2021.</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.12</w:t>
            </w:r>
          </w:p>
          <w:p>
            <w:pPr>
              <w:ind w:firstLine="630" w:firstLineChars="300"/>
              <w:rPr>
                <w:rFonts w:asciiTheme="minorEastAsia" w:hAnsiTheme="minorEastAsia" w:eastAsiaTheme="minorEastAsia" w:cstheme="minorEastAsia"/>
              </w:rPr>
            </w:pPr>
            <w:r>
              <w:rPr>
                <w:rFonts w:hint="eastAsia" w:ascii="宋体" w:hAnsi="宋体" w:cs="宋体"/>
                <w:color w:val="auto"/>
                <w:szCs w:val="21"/>
              </w:rPr>
              <w:t>制定的指标和管理方案基本可行</w:t>
            </w:r>
            <w:r>
              <w:rPr>
                <w:rFonts w:hint="eastAsia" w:asciiTheme="minorEastAsia" w:hAnsiTheme="minorEastAsia" w:eastAsiaTheme="minorEastAsia" w:cstheme="minorEastAsia"/>
                <w:color w:val="auto"/>
                <w:szCs w:val="21"/>
              </w:rPr>
              <w:t>。</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956" w:type="dxa"/>
          </w:tcPr>
          <w:p>
            <w:pPr>
              <w:spacing w:line="280" w:lineRule="exact"/>
            </w:pPr>
            <w:r>
              <w:rPr>
                <w:rFonts w:hint="eastAsia"/>
                <w:szCs w:val="21"/>
              </w:rPr>
              <w:t>环境因素、危险源识别</w:t>
            </w:r>
          </w:p>
        </w:tc>
        <w:tc>
          <w:tcPr>
            <w:tcW w:w="1164" w:type="dxa"/>
          </w:tcPr>
          <w:p>
            <w:pPr>
              <w:rPr>
                <w:szCs w:val="21"/>
              </w:rPr>
            </w:pPr>
            <w:r>
              <w:rPr>
                <w:rFonts w:hint="eastAsia"/>
                <w:szCs w:val="21"/>
              </w:rPr>
              <w:t>ES6.1.2</w:t>
            </w:r>
          </w:p>
          <w:p>
            <w:pPr>
              <w:spacing w:line="280" w:lineRule="exact"/>
            </w:pPr>
          </w:p>
        </w:tc>
        <w:tc>
          <w:tcPr>
            <w:tcW w:w="10694" w:type="dxa"/>
            <w:vAlign w:val="center"/>
          </w:tcPr>
          <w:p>
            <w:pPr>
              <w:spacing w:line="394" w:lineRule="exact"/>
              <w:ind w:firstLine="420" w:firstLineChars="200"/>
              <w:rPr>
                <w:szCs w:val="21"/>
              </w:rPr>
            </w:pPr>
            <w:r>
              <w:rPr>
                <w:rFonts w:hint="eastAsia"/>
                <w:szCs w:val="21"/>
              </w:rPr>
              <w:t>编制了</w:t>
            </w:r>
            <w:r>
              <w:rPr>
                <w:szCs w:val="21"/>
              </w:rPr>
              <w:t>《</w:t>
            </w:r>
            <w:r>
              <w:rPr>
                <w:rFonts w:hint="eastAsia" w:ascii="Times New Roman" w:hAnsi="Times New Roman" w:eastAsia="宋体" w:cs="Times New Roman"/>
                <w:szCs w:val="21"/>
              </w:rPr>
              <w:t>环境因素识别与评价控制程序》、《危险源辨识与风险评价管理程序》符</w:t>
            </w:r>
            <w:r>
              <w:rPr>
                <w:rFonts w:hint="eastAsia"/>
                <w:szCs w:val="21"/>
              </w:rPr>
              <w:t>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w:t>
            </w:r>
            <w:r>
              <w:rPr>
                <w:rFonts w:hint="eastAsia"/>
                <w:szCs w:val="21"/>
                <w:lang w:val="en-US" w:eastAsia="zh-CN"/>
              </w:rPr>
              <w:t>要</w:t>
            </w:r>
            <w:r>
              <w:rPr>
                <w:rFonts w:hint="eastAsia"/>
                <w:szCs w:val="21"/>
              </w:rPr>
              <w:t>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对重要环境因素的控制措施包括制定管理制度、监督检查、应急预案、培训等。提供《重要环境因素识别清单》，其中管理部涉及的重要环境因素：固废排放、意外火灾的发生，评价基本合理。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9"/>
              <w:rPr>
                <w:rFonts w:ascii="宋体" w:hAnsi="宋体"/>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rPr>
                <w:szCs w:val="21"/>
              </w:rPr>
            </w:pPr>
            <w:r>
              <w:rPr>
                <w:rFonts w:hint="eastAsia"/>
                <w:szCs w:val="21"/>
              </w:rPr>
              <w:t>合规义务、法律法规及其他要求</w:t>
            </w:r>
          </w:p>
        </w:tc>
        <w:tc>
          <w:tcPr>
            <w:tcW w:w="1164" w:type="dxa"/>
            <w:vAlign w:val="center"/>
          </w:tcPr>
          <w:p>
            <w:pPr>
              <w:rPr>
                <w:szCs w:val="21"/>
              </w:rPr>
            </w:pPr>
            <w:r>
              <w:rPr>
                <w:rFonts w:hint="eastAsia"/>
                <w:szCs w:val="21"/>
              </w:rPr>
              <w:t>ES6.1.3</w:t>
            </w:r>
          </w:p>
          <w:p>
            <w:pPr>
              <w:pStyle w:val="9"/>
            </w:pPr>
          </w:p>
        </w:tc>
        <w:tc>
          <w:tcPr>
            <w:tcW w:w="10694" w:type="dxa"/>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根据《法律法规和其它要求控制程序》要求，随时对法律法规的更新进行跟踪，并进行补充。于202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月10日识别了法律法规清单。获取渠道，网络和期刊等。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提供《法律法规和其他要求清单》收集的环境和安全法律法规《中华人民共和国安全生产法》、《中华人民共和国节约能源法》《中华人民共和国环境保护法》等,对公司法律法规及要求遵守程度进行评价。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提供了《法律法规和其他要求合规性评价报告》、中华人民共和国水污染防治法（修正）、中华人民共和国大气污染防治法等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危险废物贮存污染控制标准</w:t>
            </w:r>
            <w:r>
              <w:rPr>
                <w:rFonts w:hint="eastAsia" w:ascii="宋体" w:hAnsi="宋体" w:eastAsia="宋体" w:cs="宋体"/>
                <w:sz w:val="21"/>
                <w:szCs w:val="21"/>
              </w:rPr>
              <w:tab/>
            </w:r>
            <w:r>
              <w:rPr>
                <w:rFonts w:hint="eastAsia" w:ascii="宋体" w:hAnsi="宋体" w:eastAsia="宋体" w:cs="宋体"/>
                <w:sz w:val="21"/>
                <w:szCs w:val="21"/>
              </w:rPr>
              <w:t>GB18597-2001/XG1-2013</w:t>
            </w:r>
            <w:r>
              <w:rPr>
                <w:rFonts w:hint="eastAsia" w:ascii="宋体" w:hAnsi="宋体" w:eastAsia="宋体" w:cs="宋体"/>
                <w:sz w:val="21"/>
                <w:szCs w:val="21"/>
              </w:rPr>
              <w:tab/>
            </w:r>
            <w:r>
              <w:rPr>
                <w:rFonts w:hint="eastAsia" w:ascii="宋体" w:hAnsi="宋体" w:eastAsia="宋体" w:cs="宋体"/>
                <w:sz w:val="21"/>
                <w:szCs w:val="21"/>
              </w:rPr>
              <w:t>2013-06-08</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污水综合排放标准</w:t>
            </w:r>
            <w:r>
              <w:rPr>
                <w:rFonts w:hint="eastAsia" w:ascii="宋体" w:hAnsi="宋体" w:eastAsia="宋体" w:cs="宋体"/>
                <w:sz w:val="21"/>
                <w:szCs w:val="21"/>
              </w:rPr>
              <w:tab/>
            </w:r>
            <w:r>
              <w:rPr>
                <w:rFonts w:hint="eastAsia" w:ascii="宋体" w:hAnsi="宋体" w:eastAsia="宋体" w:cs="宋体"/>
                <w:sz w:val="21"/>
                <w:szCs w:val="21"/>
              </w:rPr>
              <w:t>GB8978-1996</w:t>
            </w:r>
            <w:r>
              <w:rPr>
                <w:rFonts w:hint="eastAsia" w:ascii="宋体" w:hAnsi="宋体" w:eastAsia="宋体" w:cs="宋体"/>
                <w:sz w:val="21"/>
                <w:szCs w:val="21"/>
              </w:rPr>
              <w:tab/>
            </w:r>
            <w:r>
              <w:rPr>
                <w:rFonts w:hint="eastAsia" w:ascii="宋体" w:hAnsi="宋体" w:eastAsia="宋体" w:cs="宋体"/>
                <w:sz w:val="21"/>
                <w:szCs w:val="21"/>
              </w:rPr>
              <w:t>1998-01-01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地表水环境质量标准</w:t>
            </w:r>
            <w:r>
              <w:rPr>
                <w:rFonts w:hint="eastAsia" w:ascii="宋体" w:hAnsi="宋体" w:eastAsia="宋体" w:cs="宋体"/>
                <w:sz w:val="21"/>
                <w:szCs w:val="21"/>
              </w:rPr>
              <w:tab/>
            </w:r>
            <w:r>
              <w:rPr>
                <w:rFonts w:hint="eastAsia" w:ascii="宋体" w:hAnsi="宋体" w:eastAsia="宋体" w:cs="宋体"/>
                <w:sz w:val="21"/>
                <w:szCs w:val="21"/>
              </w:rPr>
              <w:t xml:space="preserve">GB 3838-2002 </w:t>
            </w:r>
            <w:r>
              <w:rPr>
                <w:rFonts w:hint="eastAsia" w:ascii="宋体" w:hAnsi="宋体" w:eastAsia="宋体" w:cs="宋体"/>
                <w:sz w:val="21"/>
                <w:szCs w:val="21"/>
              </w:rPr>
              <w:tab/>
            </w:r>
            <w:r>
              <w:rPr>
                <w:rFonts w:hint="eastAsia" w:ascii="宋体" w:hAnsi="宋体" w:eastAsia="宋体" w:cs="宋体"/>
                <w:sz w:val="21"/>
                <w:szCs w:val="21"/>
              </w:rPr>
              <w:t>2002-06-01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环境空气质量标准</w:t>
            </w:r>
            <w:r>
              <w:rPr>
                <w:rFonts w:hint="eastAsia" w:ascii="宋体" w:hAnsi="宋体" w:eastAsia="宋体" w:cs="宋体"/>
                <w:sz w:val="21"/>
                <w:szCs w:val="21"/>
              </w:rPr>
              <w:tab/>
            </w:r>
            <w:r>
              <w:rPr>
                <w:rFonts w:hint="eastAsia" w:ascii="宋体" w:hAnsi="宋体" w:eastAsia="宋体" w:cs="宋体"/>
                <w:sz w:val="21"/>
                <w:szCs w:val="21"/>
              </w:rPr>
              <w:t>GB 3095-2012</w:t>
            </w:r>
            <w:r>
              <w:rPr>
                <w:rFonts w:hint="eastAsia" w:ascii="宋体" w:hAnsi="宋体" w:eastAsia="宋体" w:cs="宋体"/>
                <w:sz w:val="21"/>
                <w:szCs w:val="21"/>
              </w:rPr>
              <w:tab/>
            </w:r>
            <w:r>
              <w:rPr>
                <w:rFonts w:hint="eastAsia" w:ascii="宋体" w:hAnsi="宋体" w:eastAsia="宋体" w:cs="宋体"/>
                <w:sz w:val="21"/>
                <w:szCs w:val="21"/>
              </w:rPr>
              <w:t>2016-01-01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声环境质量标准</w:t>
            </w:r>
            <w:r>
              <w:rPr>
                <w:rFonts w:hint="eastAsia" w:ascii="宋体" w:hAnsi="宋体" w:eastAsia="宋体" w:cs="宋体"/>
                <w:sz w:val="21"/>
                <w:szCs w:val="21"/>
              </w:rPr>
              <w:tab/>
            </w:r>
            <w:r>
              <w:rPr>
                <w:rFonts w:hint="eastAsia" w:ascii="宋体" w:hAnsi="宋体" w:eastAsia="宋体" w:cs="宋体"/>
                <w:sz w:val="21"/>
                <w:szCs w:val="21"/>
              </w:rPr>
              <w:t>GB 3096-2008</w:t>
            </w:r>
            <w:r>
              <w:rPr>
                <w:rFonts w:hint="eastAsia" w:ascii="宋体" w:hAnsi="宋体" w:eastAsia="宋体" w:cs="宋体"/>
                <w:sz w:val="21"/>
                <w:szCs w:val="21"/>
              </w:rPr>
              <w:tab/>
            </w:r>
            <w:r>
              <w:rPr>
                <w:rFonts w:hint="eastAsia" w:ascii="宋体" w:hAnsi="宋体" w:eastAsia="宋体" w:cs="宋体"/>
                <w:sz w:val="21"/>
                <w:szCs w:val="21"/>
              </w:rPr>
              <w:t>2008-10-01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大气污染物综合排放标准</w:t>
            </w:r>
            <w:r>
              <w:rPr>
                <w:rFonts w:hint="eastAsia" w:ascii="宋体" w:hAnsi="宋体" w:eastAsia="宋体" w:cs="宋体"/>
                <w:sz w:val="21"/>
                <w:szCs w:val="21"/>
              </w:rPr>
              <w:tab/>
            </w:r>
            <w:r>
              <w:rPr>
                <w:rFonts w:hint="eastAsia" w:ascii="宋体" w:hAnsi="宋体" w:eastAsia="宋体" w:cs="宋体"/>
                <w:sz w:val="21"/>
                <w:szCs w:val="21"/>
              </w:rPr>
              <w:t>GB 16297-1996</w:t>
            </w:r>
            <w:r>
              <w:rPr>
                <w:rFonts w:hint="eastAsia" w:ascii="宋体" w:hAnsi="宋体" w:eastAsia="宋体" w:cs="宋体"/>
                <w:sz w:val="21"/>
                <w:szCs w:val="21"/>
              </w:rPr>
              <w:tab/>
            </w:r>
            <w:r>
              <w:rPr>
                <w:rFonts w:hint="eastAsia" w:ascii="宋体" w:hAnsi="宋体" w:eastAsia="宋体" w:cs="宋体"/>
                <w:sz w:val="21"/>
                <w:szCs w:val="21"/>
              </w:rPr>
              <w:t>1997-01-01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室内空气质量标准</w:t>
            </w:r>
            <w:r>
              <w:rPr>
                <w:rFonts w:hint="eastAsia" w:ascii="宋体" w:hAnsi="宋体" w:eastAsia="宋体" w:cs="宋体"/>
                <w:sz w:val="21"/>
                <w:szCs w:val="21"/>
              </w:rPr>
              <w:tab/>
            </w:r>
            <w:r>
              <w:rPr>
                <w:rFonts w:hint="eastAsia" w:ascii="宋体" w:hAnsi="宋体" w:eastAsia="宋体" w:cs="宋体"/>
                <w:sz w:val="21"/>
                <w:szCs w:val="21"/>
              </w:rPr>
              <w:t>GB/T 18883-2002</w:t>
            </w:r>
            <w:r>
              <w:rPr>
                <w:rFonts w:hint="eastAsia" w:ascii="宋体" w:hAnsi="宋体" w:eastAsia="宋体" w:cs="宋体"/>
                <w:sz w:val="21"/>
                <w:szCs w:val="21"/>
              </w:rPr>
              <w:tab/>
            </w:r>
            <w:r>
              <w:rPr>
                <w:rFonts w:hint="eastAsia" w:ascii="宋体" w:hAnsi="宋体" w:eastAsia="宋体" w:cs="宋体"/>
                <w:sz w:val="21"/>
                <w:szCs w:val="21"/>
              </w:rPr>
              <w:t>2003-03-01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职业安全和卫生及工作环境公约</w:t>
            </w:r>
            <w:r>
              <w:rPr>
                <w:rFonts w:hint="eastAsia" w:ascii="宋体" w:hAnsi="宋体" w:eastAsia="宋体" w:cs="宋体"/>
                <w:sz w:val="21"/>
                <w:szCs w:val="21"/>
              </w:rPr>
              <w:tab/>
            </w:r>
            <w:r>
              <w:rPr>
                <w:rFonts w:hint="eastAsia" w:ascii="宋体" w:hAnsi="宋体" w:eastAsia="宋体" w:cs="宋体"/>
                <w:sz w:val="21"/>
                <w:szCs w:val="21"/>
              </w:rPr>
              <w:t>全国人大常委会</w:t>
            </w:r>
            <w:r>
              <w:rPr>
                <w:rFonts w:hint="eastAsia" w:ascii="宋体" w:hAnsi="宋体" w:eastAsia="宋体" w:cs="宋体"/>
                <w:sz w:val="21"/>
                <w:szCs w:val="21"/>
              </w:rPr>
              <w:tab/>
            </w:r>
            <w:r>
              <w:rPr>
                <w:rFonts w:hint="eastAsia" w:ascii="宋体" w:hAnsi="宋体" w:eastAsia="宋体" w:cs="宋体"/>
                <w:sz w:val="21"/>
                <w:szCs w:val="21"/>
              </w:rPr>
              <w:t>2006.10.31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北京市环境噪声污染防治办法</w:t>
            </w:r>
            <w:r>
              <w:rPr>
                <w:rFonts w:hint="eastAsia" w:ascii="宋体" w:hAnsi="宋体" w:eastAsia="宋体" w:cs="宋体"/>
                <w:sz w:val="21"/>
                <w:szCs w:val="21"/>
              </w:rPr>
              <w:tab/>
            </w:r>
            <w:r>
              <w:rPr>
                <w:rFonts w:hint="eastAsia" w:ascii="宋体" w:hAnsi="宋体" w:eastAsia="宋体" w:cs="宋体"/>
                <w:sz w:val="21"/>
                <w:szCs w:val="21"/>
              </w:rPr>
              <w:t>北京市人民政府</w:t>
            </w:r>
            <w:r>
              <w:rPr>
                <w:rFonts w:hint="eastAsia" w:ascii="宋体" w:hAnsi="宋体" w:eastAsia="宋体" w:cs="宋体"/>
                <w:sz w:val="21"/>
                <w:szCs w:val="21"/>
              </w:rPr>
              <w:tab/>
            </w:r>
            <w:r>
              <w:rPr>
                <w:rFonts w:hint="eastAsia" w:ascii="宋体" w:hAnsi="宋体" w:eastAsia="宋体" w:cs="宋体"/>
                <w:sz w:val="21"/>
                <w:szCs w:val="21"/>
              </w:rPr>
              <w:t>2007.1.1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北京市节约能源条例</w:t>
            </w:r>
            <w:r>
              <w:rPr>
                <w:rFonts w:hint="eastAsia" w:ascii="宋体" w:hAnsi="宋体" w:eastAsia="宋体" w:cs="宋体"/>
                <w:sz w:val="21"/>
                <w:szCs w:val="21"/>
              </w:rPr>
              <w:tab/>
            </w:r>
            <w:r>
              <w:rPr>
                <w:rFonts w:hint="eastAsia" w:ascii="宋体" w:hAnsi="宋体" w:eastAsia="宋体" w:cs="宋体"/>
                <w:sz w:val="21"/>
                <w:szCs w:val="21"/>
              </w:rPr>
              <w:t>北京市人大常委公告第13号</w:t>
            </w:r>
            <w:r>
              <w:rPr>
                <w:rFonts w:hint="eastAsia" w:ascii="宋体" w:hAnsi="宋体" w:eastAsia="宋体" w:cs="宋体"/>
                <w:sz w:val="21"/>
                <w:szCs w:val="21"/>
              </w:rPr>
              <w:tab/>
            </w:r>
            <w:r>
              <w:rPr>
                <w:rFonts w:hint="eastAsia" w:ascii="宋体" w:hAnsi="宋体" w:eastAsia="宋体" w:cs="宋体"/>
                <w:sz w:val="21"/>
                <w:szCs w:val="21"/>
              </w:rPr>
              <w:t>2008.7.22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北京市水污染防治管理办法</w:t>
            </w:r>
            <w:r>
              <w:rPr>
                <w:rFonts w:hint="eastAsia" w:ascii="宋体" w:hAnsi="宋体" w:eastAsia="宋体" w:cs="宋体"/>
                <w:sz w:val="21"/>
                <w:szCs w:val="21"/>
              </w:rPr>
              <w:tab/>
            </w:r>
            <w:r>
              <w:rPr>
                <w:rFonts w:hint="eastAsia" w:ascii="宋体" w:hAnsi="宋体" w:eastAsia="宋体" w:cs="宋体"/>
                <w:sz w:val="21"/>
                <w:szCs w:val="21"/>
              </w:rPr>
              <w:t>常务委员会第二十一次会议</w:t>
            </w:r>
            <w:r>
              <w:rPr>
                <w:rFonts w:hint="eastAsia" w:ascii="宋体" w:hAnsi="宋体" w:eastAsia="宋体" w:cs="宋体"/>
                <w:sz w:val="21"/>
                <w:szCs w:val="21"/>
              </w:rPr>
              <w:tab/>
            </w:r>
            <w:r>
              <w:rPr>
                <w:rFonts w:hint="eastAsia" w:ascii="宋体" w:hAnsi="宋体" w:eastAsia="宋体" w:cs="宋体"/>
                <w:sz w:val="21"/>
                <w:szCs w:val="21"/>
              </w:rPr>
              <w:t>2011.11.19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北京市城市节约用水条例</w:t>
            </w:r>
            <w:r>
              <w:rPr>
                <w:rFonts w:hint="eastAsia" w:ascii="宋体" w:hAnsi="宋体" w:eastAsia="宋体" w:cs="宋体"/>
                <w:sz w:val="21"/>
                <w:szCs w:val="21"/>
              </w:rPr>
              <w:tab/>
            </w:r>
            <w:r>
              <w:rPr>
                <w:rFonts w:hint="eastAsia" w:ascii="宋体" w:hAnsi="宋体" w:eastAsia="宋体" w:cs="宋体"/>
                <w:sz w:val="21"/>
                <w:szCs w:val="21"/>
              </w:rPr>
              <w:t>北京市人大常委公告第29号</w:t>
            </w:r>
            <w:r>
              <w:rPr>
                <w:rFonts w:hint="eastAsia" w:ascii="宋体" w:hAnsi="宋体" w:eastAsia="宋体" w:cs="宋体"/>
                <w:sz w:val="21"/>
                <w:szCs w:val="21"/>
              </w:rPr>
              <w:tab/>
            </w:r>
            <w:r>
              <w:rPr>
                <w:rFonts w:hint="eastAsia" w:ascii="宋体" w:hAnsi="宋体" w:eastAsia="宋体" w:cs="宋体"/>
                <w:sz w:val="21"/>
                <w:szCs w:val="21"/>
              </w:rPr>
              <w:t>1991.11.1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北京市防火安全责任制暂行规定</w:t>
            </w:r>
            <w:r>
              <w:rPr>
                <w:rFonts w:hint="eastAsia" w:ascii="宋体" w:hAnsi="宋体" w:eastAsia="宋体" w:cs="宋体"/>
                <w:sz w:val="21"/>
                <w:szCs w:val="21"/>
              </w:rPr>
              <w:tab/>
            </w:r>
            <w:r>
              <w:rPr>
                <w:rFonts w:hint="eastAsia" w:ascii="宋体" w:hAnsi="宋体" w:eastAsia="宋体" w:cs="宋体"/>
                <w:sz w:val="21"/>
                <w:szCs w:val="21"/>
              </w:rPr>
              <w:t>北京市防火安全责任制暂行规定</w:t>
            </w:r>
            <w:r>
              <w:rPr>
                <w:rFonts w:hint="eastAsia" w:ascii="宋体" w:hAnsi="宋体" w:eastAsia="宋体" w:cs="宋体"/>
                <w:sz w:val="21"/>
                <w:szCs w:val="21"/>
              </w:rPr>
              <w:tab/>
            </w:r>
            <w:r>
              <w:rPr>
                <w:rFonts w:hint="eastAsia" w:ascii="宋体" w:hAnsi="宋体" w:eastAsia="宋体" w:cs="宋体"/>
                <w:sz w:val="21"/>
                <w:szCs w:val="21"/>
              </w:rPr>
              <w:t>2003.3.13</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北京市消防条例</w:t>
            </w:r>
            <w:r>
              <w:rPr>
                <w:rFonts w:hint="eastAsia" w:ascii="宋体" w:hAnsi="宋体" w:eastAsia="宋体" w:cs="宋体"/>
                <w:sz w:val="21"/>
                <w:szCs w:val="21"/>
              </w:rPr>
              <w:tab/>
            </w:r>
            <w:r>
              <w:rPr>
                <w:rFonts w:hint="eastAsia" w:ascii="宋体" w:hAnsi="宋体" w:eastAsia="宋体" w:cs="宋体"/>
                <w:sz w:val="21"/>
                <w:szCs w:val="21"/>
              </w:rPr>
              <w:t>北京市人大常委公告第17号</w:t>
            </w:r>
            <w:r>
              <w:rPr>
                <w:rFonts w:hint="eastAsia" w:ascii="宋体" w:hAnsi="宋体" w:eastAsia="宋体" w:cs="宋体"/>
                <w:sz w:val="21"/>
                <w:szCs w:val="21"/>
              </w:rPr>
              <w:tab/>
            </w:r>
            <w:r>
              <w:rPr>
                <w:rFonts w:hint="eastAsia" w:ascii="宋体" w:hAnsi="宋体" w:eastAsia="宋体" w:cs="宋体"/>
                <w:sz w:val="21"/>
                <w:szCs w:val="21"/>
              </w:rPr>
              <w:t>2011.9.1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北京市大气污染防治条例</w:t>
            </w:r>
            <w:r>
              <w:rPr>
                <w:rFonts w:hint="eastAsia" w:ascii="宋体" w:hAnsi="宋体" w:eastAsia="宋体" w:cs="宋体"/>
                <w:sz w:val="21"/>
                <w:szCs w:val="21"/>
              </w:rPr>
              <w:tab/>
            </w:r>
            <w:r>
              <w:rPr>
                <w:rFonts w:hint="eastAsia" w:ascii="宋体" w:hAnsi="宋体" w:eastAsia="宋体" w:cs="宋体"/>
                <w:sz w:val="21"/>
                <w:szCs w:val="21"/>
              </w:rPr>
              <w:t>市政府</w:t>
            </w:r>
            <w:r>
              <w:rPr>
                <w:rFonts w:hint="eastAsia" w:ascii="宋体" w:hAnsi="宋体" w:eastAsia="宋体" w:cs="宋体"/>
                <w:sz w:val="21"/>
                <w:szCs w:val="21"/>
              </w:rPr>
              <w:tab/>
            </w:r>
            <w:r>
              <w:rPr>
                <w:rFonts w:hint="eastAsia" w:ascii="宋体" w:hAnsi="宋体" w:eastAsia="宋体" w:cs="宋体"/>
                <w:sz w:val="21"/>
                <w:szCs w:val="21"/>
              </w:rPr>
              <w:t>2014.3.1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北京市生活垃圾管理条例</w:t>
            </w:r>
            <w:r>
              <w:rPr>
                <w:rFonts w:hint="eastAsia" w:ascii="宋体" w:hAnsi="宋体" w:eastAsia="宋体" w:cs="宋体"/>
                <w:sz w:val="21"/>
                <w:szCs w:val="21"/>
              </w:rPr>
              <w:tab/>
            </w:r>
            <w:r>
              <w:rPr>
                <w:rFonts w:hint="eastAsia" w:ascii="宋体" w:hAnsi="宋体" w:eastAsia="宋体" w:cs="宋体"/>
                <w:sz w:val="21"/>
                <w:szCs w:val="21"/>
              </w:rPr>
              <w:t>常务委员会</w:t>
            </w:r>
            <w:r>
              <w:rPr>
                <w:rFonts w:hint="eastAsia" w:ascii="宋体" w:hAnsi="宋体" w:eastAsia="宋体" w:cs="宋体"/>
                <w:sz w:val="21"/>
                <w:szCs w:val="21"/>
              </w:rPr>
              <w:tab/>
            </w:r>
            <w:r>
              <w:rPr>
                <w:rFonts w:hint="eastAsia" w:ascii="宋体" w:hAnsi="宋体" w:eastAsia="宋体" w:cs="宋体"/>
                <w:sz w:val="21"/>
                <w:szCs w:val="21"/>
              </w:rPr>
              <w:t>2012.3.1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北京市安全生产条例</w:t>
            </w:r>
            <w:r>
              <w:rPr>
                <w:rFonts w:hint="eastAsia" w:ascii="宋体" w:hAnsi="宋体" w:eastAsia="宋体" w:cs="宋体"/>
                <w:sz w:val="21"/>
                <w:szCs w:val="21"/>
              </w:rPr>
              <w:tab/>
            </w:r>
            <w:r>
              <w:rPr>
                <w:rFonts w:hint="eastAsia" w:ascii="宋体" w:hAnsi="宋体" w:eastAsia="宋体" w:cs="宋体"/>
                <w:sz w:val="21"/>
                <w:szCs w:val="21"/>
              </w:rPr>
              <w:t>常务委员会第十三次会议</w:t>
            </w:r>
            <w:r>
              <w:rPr>
                <w:rFonts w:hint="eastAsia" w:ascii="宋体" w:hAnsi="宋体" w:eastAsia="宋体" w:cs="宋体"/>
                <w:sz w:val="21"/>
                <w:szCs w:val="21"/>
              </w:rPr>
              <w:tab/>
            </w:r>
            <w:r>
              <w:rPr>
                <w:rFonts w:hint="eastAsia" w:ascii="宋体" w:hAnsi="宋体" w:eastAsia="宋体" w:cs="宋体"/>
                <w:sz w:val="21"/>
                <w:szCs w:val="21"/>
              </w:rPr>
              <w:t>2004.7.29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北京市企业劳动者工伤报告和工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伤认定办法</w:t>
            </w:r>
            <w:r>
              <w:rPr>
                <w:rFonts w:hint="eastAsia" w:ascii="宋体" w:hAnsi="宋体" w:eastAsia="宋体" w:cs="宋体"/>
                <w:sz w:val="21"/>
                <w:szCs w:val="21"/>
              </w:rPr>
              <w:tab/>
            </w:r>
            <w:r>
              <w:rPr>
                <w:rFonts w:hint="eastAsia" w:ascii="宋体" w:hAnsi="宋体" w:eastAsia="宋体" w:cs="宋体"/>
                <w:sz w:val="21"/>
                <w:szCs w:val="21"/>
              </w:rPr>
              <w:t>市劳动和社会保障局</w:t>
            </w:r>
            <w:r>
              <w:rPr>
                <w:rFonts w:hint="eastAsia" w:ascii="宋体" w:hAnsi="宋体" w:eastAsia="宋体" w:cs="宋体"/>
                <w:sz w:val="21"/>
                <w:szCs w:val="21"/>
              </w:rPr>
              <w:tab/>
            </w:r>
            <w:r>
              <w:rPr>
                <w:rFonts w:hint="eastAsia" w:ascii="宋体" w:hAnsi="宋体" w:eastAsia="宋体" w:cs="宋体"/>
                <w:sz w:val="21"/>
                <w:szCs w:val="21"/>
              </w:rPr>
              <w:t>2009.12.10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北京市消防条例</w:t>
            </w:r>
            <w:r>
              <w:rPr>
                <w:rFonts w:hint="eastAsia" w:ascii="宋体" w:hAnsi="宋体" w:eastAsia="宋体" w:cs="宋体"/>
                <w:sz w:val="21"/>
                <w:szCs w:val="21"/>
              </w:rPr>
              <w:tab/>
            </w:r>
            <w:r>
              <w:rPr>
                <w:rFonts w:hint="eastAsia" w:ascii="宋体" w:hAnsi="宋体" w:eastAsia="宋体" w:cs="宋体"/>
                <w:sz w:val="21"/>
                <w:szCs w:val="21"/>
              </w:rPr>
              <w:t>北京市第十三届人民代表大会常务委员会</w:t>
            </w:r>
            <w:r>
              <w:rPr>
                <w:rFonts w:hint="eastAsia" w:ascii="宋体" w:hAnsi="宋体" w:eastAsia="宋体" w:cs="宋体"/>
                <w:sz w:val="21"/>
                <w:szCs w:val="21"/>
              </w:rPr>
              <w:tab/>
            </w:r>
            <w:r>
              <w:rPr>
                <w:rFonts w:hint="eastAsia" w:ascii="宋体" w:hAnsi="宋体" w:eastAsia="宋体" w:cs="宋体"/>
                <w:sz w:val="21"/>
                <w:szCs w:val="21"/>
              </w:rPr>
              <w:t>2011.5.27</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北京市实施《工伤保险条例》若干规定</w:t>
            </w:r>
            <w:r>
              <w:rPr>
                <w:rFonts w:hint="eastAsia" w:ascii="宋体" w:hAnsi="宋体" w:eastAsia="宋体" w:cs="宋体"/>
                <w:sz w:val="21"/>
                <w:szCs w:val="21"/>
              </w:rPr>
              <w:tab/>
            </w:r>
            <w:r>
              <w:rPr>
                <w:rFonts w:hint="eastAsia" w:ascii="宋体" w:hAnsi="宋体" w:eastAsia="宋体" w:cs="宋体"/>
                <w:sz w:val="21"/>
                <w:szCs w:val="21"/>
              </w:rPr>
              <w:t>北京市人民政府令第242号</w:t>
            </w:r>
            <w:r>
              <w:rPr>
                <w:rFonts w:hint="eastAsia" w:ascii="宋体" w:hAnsi="宋体" w:eastAsia="宋体" w:cs="宋体"/>
                <w:sz w:val="21"/>
                <w:szCs w:val="21"/>
              </w:rPr>
              <w:tab/>
            </w:r>
            <w:r>
              <w:rPr>
                <w:rFonts w:hint="eastAsia" w:ascii="宋体" w:hAnsi="宋体" w:eastAsia="宋体" w:cs="宋体"/>
                <w:sz w:val="21"/>
                <w:szCs w:val="21"/>
              </w:rPr>
              <w:t>2011.12.5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北京市职业病防治卫生监督条例</w:t>
            </w:r>
            <w:r>
              <w:rPr>
                <w:rFonts w:hint="eastAsia" w:ascii="宋体" w:hAnsi="宋体" w:eastAsia="宋体" w:cs="宋体"/>
                <w:sz w:val="21"/>
                <w:szCs w:val="21"/>
              </w:rPr>
              <w:tab/>
            </w:r>
            <w:r>
              <w:rPr>
                <w:rFonts w:hint="eastAsia" w:ascii="宋体" w:hAnsi="宋体" w:eastAsia="宋体" w:cs="宋体"/>
                <w:sz w:val="21"/>
                <w:szCs w:val="21"/>
              </w:rPr>
              <w:t>北京市第十届人民代表大会常务委员会第十次会</w:t>
            </w:r>
            <w:r>
              <w:rPr>
                <w:rFonts w:hint="eastAsia" w:ascii="宋体" w:hAnsi="宋体" w:eastAsia="宋体" w:cs="宋体"/>
                <w:sz w:val="21"/>
                <w:szCs w:val="21"/>
              </w:rPr>
              <w:tab/>
            </w:r>
            <w:r>
              <w:rPr>
                <w:rFonts w:hint="eastAsia" w:ascii="宋体" w:hAnsi="宋体" w:eastAsia="宋体" w:cs="宋体"/>
                <w:sz w:val="21"/>
                <w:szCs w:val="21"/>
              </w:rPr>
              <w:t>1994.10.1</w:t>
            </w:r>
          </w:p>
          <w:p>
            <w:pPr>
              <w:pStyle w:val="9"/>
              <w:keepNext w:val="0"/>
              <w:keepLines w:val="0"/>
              <w:pageBreakBefore w:val="0"/>
              <w:widowControl w:val="0"/>
              <w:kinsoku/>
              <w:wordWrap/>
              <w:overflowPunct/>
              <w:topLinePunct w:val="0"/>
              <w:autoSpaceDE/>
              <w:autoSpaceDN/>
              <w:bidi w:val="0"/>
              <w:adjustRightInd/>
              <w:snapToGrid/>
              <w:spacing w:before="0" w:after="0"/>
              <w:ind w:firstLine="460" w:firstLineChars="200"/>
              <w:textAlignment w:val="auto"/>
              <w:rPr>
                <w:rFonts w:hint="eastAsia" w:ascii="宋体" w:hAnsi="宋体" w:eastAsia="宋体" w:cs="宋体"/>
                <w:sz w:val="21"/>
                <w:szCs w:val="21"/>
              </w:rPr>
            </w:pPr>
            <w:r>
              <w:rPr>
                <w:rFonts w:hint="eastAsia" w:ascii="宋体" w:hAnsi="宋体" w:eastAsia="宋体" w:cs="宋体"/>
                <w:sz w:val="21"/>
                <w:szCs w:val="21"/>
              </w:rPr>
              <w:t>北京市劳动保障监察管辖办法</w:t>
            </w:r>
            <w:r>
              <w:rPr>
                <w:rFonts w:hint="eastAsia" w:ascii="宋体" w:hAnsi="宋体" w:eastAsia="宋体" w:cs="宋体"/>
                <w:sz w:val="21"/>
                <w:szCs w:val="21"/>
              </w:rPr>
              <w:tab/>
            </w:r>
            <w:r>
              <w:rPr>
                <w:rFonts w:hint="eastAsia" w:ascii="宋体" w:hAnsi="宋体" w:eastAsia="宋体" w:cs="宋体"/>
                <w:sz w:val="21"/>
                <w:szCs w:val="21"/>
              </w:rPr>
              <w:t>北京市劳动和社会保障局</w:t>
            </w:r>
            <w:r>
              <w:rPr>
                <w:rFonts w:hint="eastAsia" w:ascii="宋体" w:hAnsi="宋体" w:eastAsia="宋体" w:cs="宋体"/>
                <w:sz w:val="21"/>
                <w:szCs w:val="21"/>
              </w:rPr>
              <w:tab/>
            </w:r>
            <w:r>
              <w:rPr>
                <w:rFonts w:hint="eastAsia" w:ascii="宋体" w:hAnsi="宋体" w:eastAsia="宋体" w:cs="宋体"/>
                <w:sz w:val="21"/>
                <w:szCs w:val="21"/>
              </w:rPr>
              <w:t>2005.9.1</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评价结论：合规。评价人：赵俊霞，批准：王德山</w:t>
            </w:r>
            <w:r>
              <w:rPr>
                <w:rFonts w:hint="eastAsia" w:ascii="宋体" w:hAnsi="宋体" w:cs="宋体"/>
                <w:sz w:val="21"/>
                <w:szCs w:val="21"/>
                <w:lang w:val="en-US" w:eastAsia="zh-CN"/>
              </w:rPr>
              <w:t xml:space="preserve"> 日期2021.5.10</w:t>
            </w:r>
            <w:r>
              <w:rPr>
                <w:rFonts w:hint="eastAsia" w:ascii="宋体" w:hAnsi="宋体" w:eastAsia="宋体" w:cs="宋体"/>
                <w:sz w:val="21"/>
                <w:szCs w:val="21"/>
              </w:rPr>
              <w:t>。明确了法律法规及其他要求对公司环境因素、危险源的应用，明确了相应的适用条款。</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r>
              <w:rPr>
                <w:rFonts w:hint="eastAsia"/>
                <w:szCs w:val="21"/>
              </w:rPr>
              <w:t>能力、培训</w:t>
            </w:r>
          </w:p>
        </w:tc>
        <w:tc>
          <w:tcPr>
            <w:tcW w:w="1164" w:type="dxa"/>
            <w:vAlign w:val="center"/>
          </w:tcPr>
          <w:p>
            <w:pPr>
              <w:rPr>
                <w:szCs w:val="21"/>
                <w:highlight w:val="red"/>
              </w:rPr>
            </w:pPr>
            <w:r>
              <w:rPr>
                <w:rFonts w:hint="eastAsia"/>
                <w:szCs w:val="21"/>
              </w:rPr>
              <w:t>ES7.2</w:t>
            </w:r>
          </w:p>
          <w:p>
            <w:pPr>
              <w:pStyle w:val="9"/>
            </w:pPr>
          </w:p>
        </w:tc>
        <w:tc>
          <w:tcPr>
            <w:tcW w:w="10694" w:type="dxa"/>
            <w:vAlign w:val="center"/>
          </w:tcPr>
          <w:p>
            <w:pPr>
              <w:pStyle w:val="4"/>
              <w:widowControl/>
              <w:ind w:firstLine="420" w:firstLineChars="200"/>
              <w:rPr>
                <w:rFonts w:ascii="Times New Roman" w:hAnsi="Times New Roman"/>
                <w:szCs w:val="21"/>
              </w:rPr>
            </w:pPr>
            <w:r>
              <w:rPr>
                <w:rFonts w:hint="eastAsia" w:ascii="Times New Roman" w:hAnsi="Times New Roman"/>
                <w:szCs w:val="21"/>
              </w:rPr>
              <w:t>编制《人力资源管理管理程序》，规定了控制要求。对企业的人力资源的培养和发展等作出规定，</w:t>
            </w:r>
            <w:r>
              <w:rPr>
                <w:rFonts w:hint="eastAsia" w:hAnsi="宋体"/>
                <w:szCs w:val="21"/>
              </w:rPr>
              <w:t xml:space="preserve">净水设备的销售 </w:t>
            </w:r>
            <w:r>
              <w:rPr>
                <w:rFonts w:hint="eastAsia" w:ascii="Times New Roman" w:hAnsi="Times New Roman"/>
                <w:szCs w:val="21"/>
              </w:rPr>
              <w:t>人员、特种作业人员等人力资源作出了规划。</w:t>
            </w:r>
          </w:p>
          <w:p>
            <w:pPr>
              <w:pStyle w:val="4"/>
              <w:widowControl/>
              <w:ind w:firstLine="420" w:firstLineChars="200"/>
              <w:rPr>
                <w:rFonts w:ascii="Times New Roman" w:hAnsi="Times New Roman"/>
                <w:szCs w:val="21"/>
              </w:rPr>
            </w:pPr>
            <w:r>
              <w:rPr>
                <w:rFonts w:hint="eastAsia" w:ascii="Times New Roman" w:hAnsi="Times New Roman"/>
                <w:szCs w:val="21"/>
              </w:rPr>
              <w:t>编制《人力资源管理规划》等三层作业文件，部门又根据自己部门的特点提供《各部门负责人职责和任职要求》及《绩效考核规定》，对员工的绩效进行考核，并与员工的工资相挂钩，查2020年6月的考核记录，考核结果基本达成设定的目标值，考核基本与办法保持一致。编制《岗位工作人员任职资格》，对总经理、管代、内审员、销售</w:t>
            </w:r>
            <w:r>
              <w:rPr>
                <w:rFonts w:hint="eastAsia" w:hAnsi="宋体"/>
                <w:szCs w:val="21"/>
              </w:rPr>
              <w:t>管理</w:t>
            </w:r>
            <w:r>
              <w:rPr>
                <w:rFonts w:hint="eastAsia" w:ascii="Times New Roman" w:hAnsi="Times New Roman"/>
                <w:szCs w:val="21"/>
              </w:rPr>
              <w:t>等岗位人员的任职要求从能力、意识、学历、经历、技能等方面作出规定。</w:t>
            </w:r>
          </w:p>
          <w:p>
            <w:pPr>
              <w:pStyle w:val="4"/>
              <w:widowControl/>
              <w:ind w:firstLine="420" w:firstLineChars="200"/>
              <w:rPr>
                <w:rFonts w:ascii="Times New Roman" w:hAnsi="Times New Roman"/>
                <w:szCs w:val="21"/>
              </w:rPr>
            </w:pPr>
            <w:r>
              <w:rPr>
                <w:rFonts w:hint="eastAsia" w:ascii="Times New Roman" w:hAnsi="Times New Roman"/>
                <w:szCs w:val="21"/>
              </w:rPr>
              <w:t>根据企业发展规划、现状及各部门意见，人力资源部制定年度培训计划，提供《2020年培训计划》，</w:t>
            </w:r>
          </w:p>
          <w:p>
            <w:pPr>
              <w:pStyle w:val="4"/>
              <w:widowControl/>
              <w:ind w:firstLine="420" w:firstLineChars="200"/>
              <w:rPr>
                <w:rFonts w:ascii="Times New Roman" w:hAnsi="Times New Roman"/>
                <w:szCs w:val="21"/>
              </w:rPr>
            </w:pPr>
            <w:r>
              <w:rPr>
                <w:rFonts w:hint="eastAsia" w:ascii="Times New Roman" w:hAnsi="Times New Roman"/>
                <w:szCs w:val="21"/>
              </w:rPr>
              <w:t xml:space="preserve">   2</w:t>
            </w:r>
            <w:r>
              <w:rPr>
                <w:rFonts w:hint="eastAsia" w:ascii="Times New Roman" w:hAnsi="Times New Roman"/>
                <w:szCs w:val="21"/>
                <w:lang w:val="en-US" w:eastAsia="zh-CN"/>
              </w:rPr>
              <w:t>0</w:t>
            </w:r>
            <w:r>
              <w:rPr>
                <w:rFonts w:hint="eastAsia" w:ascii="Times New Roman" w:hAnsi="Times New Roman"/>
                <w:szCs w:val="21"/>
              </w:rPr>
              <w:t>2</w:t>
            </w:r>
            <w:r>
              <w:rPr>
                <w:rFonts w:hint="eastAsia" w:ascii="Times New Roman" w:hAnsi="Times New Roman"/>
                <w:szCs w:val="21"/>
                <w:lang w:val="en-US" w:eastAsia="zh-CN"/>
              </w:rPr>
              <w:t>2</w:t>
            </w:r>
            <w:r>
              <w:rPr>
                <w:rFonts w:hint="eastAsia" w:ascii="Times New Roman" w:hAnsi="Times New Roman"/>
                <w:szCs w:val="21"/>
              </w:rPr>
              <w:t xml:space="preserve">年度培训计划                                                                                                                                                                     </w:t>
            </w:r>
          </w:p>
          <w:p>
            <w:pPr>
              <w:pStyle w:val="4"/>
              <w:widowControl/>
              <w:ind w:firstLine="420" w:firstLineChars="200"/>
              <w:rPr>
                <w:rFonts w:ascii="Times New Roman" w:hAnsi="Times New Roman"/>
                <w:szCs w:val="21"/>
              </w:rPr>
            </w:pPr>
            <w:r>
              <w:rPr>
                <w:rFonts w:hint="eastAsia" w:ascii="Times New Roman" w:hAnsi="Times New Roman"/>
                <w:szCs w:val="21"/>
              </w:rPr>
              <w:t>序号</w:t>
            </w:r>
            <w:r>
              <w:rPr>
                <w:rFonts w:hint="eastAsia" w:ascii="Times New Roman" w:hAnsi="Times New Roman"/>
                <w:szCs w:val="21"/>
              </w:rPr>
              <w:tab/>
            </w:r>
            <w:r>
              <w:rPr>
                <w:rFonts w:hint="eastAsia" w:ascii="Times New Roman" w:hAnsi="Times New Roman"/>
                <w:szCs w:val="21"/>
                <w:lang w:val="en-US" w:eastAsia="zh-CN"/>
              </w:rPr>
              <w:t xml:space="preserve">   </w:t>
            </w:r>
            <w:r>
              <w:rPr>
                <w:rFonts w:hint="eastAsia" w:ascii="Times New Roman" w:hAnsi="Times New Roman"/>
                <w:szCs w:val="21"/>
              </w:rPr>
              <w:t>培训内容</w:t>
            </w:r>
            <w:r>
              <w:rPr>
                <w:rFonts w:hint="eastAsia" w:ascii="Times New Roman" w:hAnsi="Times New Roman"/>
                <w:szCs w:val="21"/>
                <w:lang w:val="en-US" w:eastAsia="zh-CN"/>
              </w:rPr>
              <w:t xml:space="preserve">                   </w:t>
            </w:r>
            <w:r>
              <w:rPr>
                <w:rFonts w:hint="eastAsia" w:ascii="Times New Roman" w:hAnsi="Times New Roman"/>
                <w:szCs w:val="21"/>
              </w:rPr>
              <w:t>计划时间</w:t>
            </w:r>
            <w:r>
              <w:rPr>
                <w:rFonts w:hint="eastAsia" w:ascii="Times New Roman" w:hAnsi="Times New Roman"/>
                <w:szCs w:val="21"/>
              </w:rPr>
              <w:tab/>
            </w:r>
            <w:r>
              <w:rPr>
                <w:rFonts w:hint="eastAsia" w:ascii="Times New Roman" w:hAnsi="Times New Roman"/>
                <w:szCs w:val="21"/>
                <w:lang w:val="en-US" w:eastAsia="zh-CN"/>
              </w:rPr>
              <w:t xml:space="preserve">         </w:t>
            </w:r>
            <w:r>
              <w:rPr>
                <w:rFonts w:hint="eastAsia" w:ascii="Times New Roman" w:hAnsi="Times New Roman"/>
                <w:szCs w:val="21"/>
              </w:rPr>
              <w:t>培训对象</w:t>
            </w:r>
            <w:r>
              <w:rPr>
                <w:rFonts w:hint="eastAsia" w:ascii="Times New Roman" w:hAnsi="Times New Roman"/>
                <w:szCs w:val="21"/>
              </w:rPr>
              <w:tab/>
            </w:r>
            <w:r>
              <w:rPr>
                <w:rFonts w:hint="eastAsia" w:ascii="Times New Roman" w:hAnsi="Times New Roman"/>
                <w:szCs w:val="21"/>
                <w:lang w:val="en-US" w:eastAsia="zh-CN"/>
              </w:rPr>
              <w:t xml:space="preserve">          </w:t>
            </w:r>
            <w:r>
              <w:rPr>
                <w:rFonts w:hint="eastAsia" w:ascii="Times New Roman" w:hAnsi="Times New Roman"/>
                <w:szCs w:val="21"/>
              </w:rPr>
              <w:t>施培单位</w:t>
            </w:r>
          </w:p>
          <w:p>
            <w:pPr>
              <w:pStyle w:val="4"/>
              <w:widowControl/>
              <w:ind w:firstLine="420" w:firstLineChars="200"/>
              <w:rPr>
                <w:rFonts w:hint="default" w:ascii="Times New Roman" w:hAnsi="Times New Roman" w:eastAsia="宋体"/>
                <w:szCs w:val="21"/>
                <w:lang w:val="en-US" w:eastAsia="zh-CN"/>
              </w:rPr>
            </w:pPr>
            <w:r>
              <w:rPr>
                <w:rFonts w:hint="eastAsia" w:ascii="Times New Roman" w:hAnsi="Times New Roman"/>
                <w:szCs w:val="21"/>
              </w:rPr>
              <w:t>1</w:t>
            </w:r>
            <w:r>
              <w:rPr>
                <w:rFonts w:hint="eastAsia" w:ascii="Times New Roman" w:hAnsi="Times New Roman"/>
                <w:szCs w:val="21"/>
              </w:rPr>
              <w:tab/>
            </w:r>
            <w:r>
              <w:rPr>
                <w:rFonts w:hint="eastAsia" w:ascii="Times New Roman" w:hAnsi="Times New Roman"/>
                <w:szCs w:val="21"/>
                <w:lang w:val="en-US" w:eastAsia="zh-CN"/>
              </w:rPr>
              <w:t xml:space="preserve">  </w:t>
            </w:r>
            <w:r>
              <w:rPr>
                <w:rFonts w:hint="eastAsia" w:ascii="Times New Roman" w:hAnsi="Times New Roman"/>
                <w:szCs w:val="21"/>
              </w:rPr>
              <w:t>三体系</w:t>
            </w:r>
            <w:r>
              <w:rPr>
                <w:rFonts w:hint="eastAsia" w:ascii="Times New Roman" w:hAnsi="Times New Roman"/>
                <w:szCs w:val="21"/>
                <w:lang w:val="en-US" w:eastAsia="zh-CN"/>
              </w:rPr>
              <w:t>标准</w:t>
            </w:r>
            <w:r>
              <w:rPr>
                <w:rFonts w:hint="eastAsia" w:ascii="Times New Roman" w:hAnsi="Times New Roman"/>
                <w:szCs w:val="21"/>
              </w:rPr>
              <w:t>知识培训</w:t>
            </w:r>
            <w:r>
              <w:rPr>
                <w:rFonts w:hint="eastAsia" w:ascii="Times New Roman" w:hAnsi="Times New Roman"/>
                <w:szCs w:val="21"/>
              </w:rPr>
              <w:tab/>
            </w:r>
            <w:r>
              <w:rPr>
                <w:rFonts w:hint="eastAsia" w:ascii="Times New Roman" w:hAnsi="Times New Roman"/>
                <w:szCs w:val="21"/>
                <w:lang w:val="en-US" w:eastAsia="zh-CN"/>
              </w:rPr>
              <w:t xml:space="preserve">           1</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ab/>
            </w:r>
            <w:r>
              <w:rPr>
                <w:rFonts w:hint="eastAsia" w:ascii="Times New Roman" w:hAnsi="Times New Roman"/>
                <w:szCs w:val="21"/>
                <w:lang w:val="en-US" w:eastAsia="zh-CN"/>
              </w:rPr>
              <w:t xml:space="preserve">      </w:t>
            </w:r>
            <w:r>
              <w:rPr>
                <w:rFonts w:hint="eastAsia" w:ascii="Times New Roman" w:hAnsi="Times New Roman"/>
                <w:szCs w:val="21"/>
              </w:rPr>
              <w:t>公司全体管理人员</w:t>
            </w:r>
            <w:r>
              <w:rPr>
                <w:rFonts w:hint="eastAsia" w:ascii="Times New Roman" w:hAnsi="Times New Roman"/>
                <w:szCs w:val="21"/>
              </w:rPr>
              <w:tab/>
            </w:r>
            <w:r>
              <w:rPr>
                <w:rFonts w:hint="eastAsia" w:ascii="Times New Roman" w:hAnsi="Times New Roman"/>
                <w:szCs w:val="21"/>
                <w:lang w:val="en-US" w:eastAsia="zh-CN"/>
              </w:rPr>
              <w:t xml:space="preserve">       管理部</w:t>
            </w:r>
          </w:p>
          <w:p>
            <w:pPr>
              <w:pStyle w:val="4"/>
              <w:widowControl/>
              <w:ind w:firstLine="420" w:firstLineChars="200"/>
              <w:rPr>
                <w:rFonts w:hint="default" w:ascii="Times New Roman" w:hAnsi="Times New Roman"/>
                <w:szCs w:val="21"/>
                <w:lang w:val="en-US"/>
              </w:rPr>
            </w:pPr>
            <w:r>
              <w:rPr>
                <w:rFonts w:hint="eastAsia" w:ascii="Times New Roman" w:hAnsi="Times New Roman"/>
                <w:szCs w:val="21"/>
              </w:rPr>
              <w:t>2</w:t>
            </w:r>
            <w:r>
              <w:rPr>
                <w:rFonts w:hint="eastAsia" w:ascii="Times New Roman" w:hAnsi="Times New Roman"/>
                <w:szCs w:val="21"/>
              </w:rPr>
              <w:tab/>
            </w:r>
            <w:r>
              <w:rPr>
                <w:rFonts w:hint="eastAsia" w:ascii="Times New Roman" w:hAnsi="Times New Roman"/>
                <w:szCs w:val="21"/>
                <w:lang w:val="en-US" w:eastAsia="zh-CN"/>
              </w:rPr>
              <w:t xml:space="preserve">   体系文件知识                    3</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公司全体员工</w:t>
            </w:r>
            <w:r>
              <w:rPr>
                <w:rFonts w:hint="eastAsia" w:ascii="Times New Roman" w:hAnsi="Times New Roman"/>
                <w:szCs w:val="21"/>
              </w:rPr>
              <w:tab/>
            </w:r>
            <w:r>
              <w:rPr>
                <w:rFonts w:hint="eastAsia" w:ascii="Times New Roman" w:hAnsi="Times New Roman"/>
                <w:szCs w:val="21"/>
                <w:lang w:val="en-US" w:eastAsia="zh-CN"/>
              </w:rPr>
              <w:t xml:space="preserve">           管理部 </w:t>
            </w:r>
          </w:p>
          <w:p>
            <w:pPr>
              <w:pStyle w:val="4"/>
              <w:widowControl/>
              <w:ind w:firstLine="420" w:firstLineChars="200"/>
              <w:rPr>
                <w:rFonts w:ascii="Times New Roman" w:hAnsi="Times New Roman"/>
                <w:szCs w:val="21"/>
              </w:rPr>
            </w:pPr>
            <w:r>
              <w:rPr>
                <w:rFonts w:hint="eastAsia" w:ascii="Times New Roman" w:hAnsi="Times New Roman"/>
                <w:szCs w:val="21"/>
              </w:rPr>
              <w:t>3</w:t>
            </w:r>
            <w:r>
              <w:rPr>
                <w:rFonts w:hint="eastAsia" w:ascii="Times New Roman" w:hAnsi="Times New Roman"/>
                <w:szCs w:val="21"/>
              </w:rPr>
              <w:tab/>
            </w:r>
            <w:r>
              <w:rPr>
                <w:rFonts w:hint="eastAsia" w:ascii="Times New Roman" w:hAnsi="Times New Roman"/>
                <w:szCs w:val="21"/>
                <w:lang w:val="en-US" w:eastAsia="zh-CN"/>
              </w:rPr>
              <w:t xml:space="preserve">    </w:t>
            </w:r>
            <w:r>
              <w:rPr>
                <w:rFonts w:hint="eastAsia" w:ascii="Times New Roman" w:hAnsi="Times New Roman"/>
                <w:szCs w:val="21"/>
              </w:rPr>
              <w:t>消防知识、应急措施</w:t>
            </w:r>
            <w:r>
              <w:rPr>
                <w:rFonts w:hint="eastAsia" w:ascii="Times New Roman" w:hAnsi="Times New Roman"/>
                <w:szCs w:val="21"/>
              </w:rPr>
              <w:tab/>
            </w:r>
            <w:r>
              <w:rPr>
                <w:rFonts w:hint="eastAsia" w:ascii="Times New Roman" w:hAnsi="Times New Roman"/>
                <w:szCs w:val="21"/>
                <w:lang w:val="en-US" w:eastAsia="zh-CN"/>
              </w:rPr>
              <w:t xml:space="preserve">           5</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ab/>
            </w:r>
            <w:r>
              <w:rPr>
                <w:rFonts w:hint="eastAsia" w:ascii="Times New Roman" w:hAnsi="Times New Roman"/>
                <w:szCs w:val="21"/>
                <w:lang w:val="en-US" w:eastAsia="zh-CN"/>
              </w:rPr>
              <w:t xml:space="preserve">          </w:t>
            </w:r>
            <w:r>
              <w:rPr>
                <w:rFonts w:hint="eastAsia" w:ascii="Times New Roman" w:hAnsi="Times New Roman"/>
                <w:szCs w:val="21"/>
              </w:rPr>
              <w:t>公司全体员工</w:t>
            </w:r>
            <w:r>
              <w:rPr>
                <w:rFonts w:hint="eastAsia" w:ascii="Times New Roman" w:hAnsi="Times New Roman"/>
                <w:szCs w:val="21"/>
              </w:rPr>
              <w:tab/>
            </w:r>
            <w:r>
              <w:rPr>
                <w:rFonts w:hint="eastAsia" w:ascii="Times New Roman" w:hAnsi="Times New Roman"/>
                <w:szCs w:val="21"/>
                <w:lang w:val="en-US" w:eastAsia="zh-CN"/>
              </w:rPr>
              <w:t xml:space="preserve">           </w:t>
            </w:r>
            <w:r>
              <w:rPr>
                <w:rFonts w:hint="eastAsia" w:ascii="Times New Roman" w:hAnsi="Times New Roman"/>
                <w:szCs w:val="21"/>
              </w:rPr>
              <w:t>管理部</w:t>
            </w:r>
          </w:p>
          <w:p>
            <w:pPr>
              <w:pStyle w:val="4"/>
              <w:widowControl/>
              <w:ind w:firstLine="420" w:firstLineChars="200"/>
              <w:rPr>
                <w:rFonts w:hint="default" w:ascii="Times New Roman" w:hAnsi="Times New Roman" w:eastAsia="宋体"/>
                <w:szCs w:val="21"/>
                <w:lang w:val="en-US" w:eastAsia="zh-CN"/>
              </w:rPr>
            </w:pPr>
            <w:r>
              <w:rPr>
                <w:rFonts w:hint="eastAsia" w:ascii="Times New Roman" w:hAnsi="Times New Roman"/>
                <w:szCs w:val="21"/>
              </w:rPr>
              <w:t>5</w:t>
            </w:r>
            <w:r>
              <w:rPr>
                <w:rFonts w:hint="eastAsia" w:ascii="Times New Roman" w:hAnsi="Times New Roman"/>
                <w:szCs w:val="21"/>
              </w:rPr>
              <w:tab/>
            </w:r>
            <w:r>
              <w:rPr>
                <w:rFonts w:hint="eastAsia" w:ascii="Times New Roman" w:hAnsi="Times New Roman"/>
                <w:szCs w:val="21"/>
              </w:rPr>
              <w:t>环境因素、危险源辨识与监控基本知识</w:t>
            </w:r>
            <w:r>
              <w:rPr>
                <w:rFonts w:hint="eastAsia" w:ascii="Times New Roman" w:hAnsi="Times New Roman"/>
                <w:szCs w:val="21"/>
                <w:lang w:val="en-US" w:eastAsia="zh-CN"/>
              </w:rPr>
              <w:t xml:space="preserve"> 8</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ab/>
            </w:r>
            <w:r>
              <w:rPr>
                <w:rFonts w:hint="eastAsia" w:ascii="Times New Roman" w:hAnsi="Times New Roman"/>
                <w:szCs w:val="21"/>
                <w:lang w:val="en-US" w:eastAsia="zh-CN"/>
              </w:rPr>
              <w:t xml:space="preserve">      </w:t>
            </w:r>
            <w:r>
              <w:rPr>
                <w:rFonts w:hint="eastAsia" w:ascii="Times New Roman" w:hAnsi="Times New Roman"/>
                <w:szCs w:val="21"/>
              </w:rPr>
              <w:t>公司相关管理人员</w:t>
            </w:r>
            <w:r>
              <w:rPr>
                <w:rFonts w:hint="eastAsia" w:ascii="Times New Roman" w:hAnsi="Times New Roman"/>
                <w:szCs w:val="21"/>
              </w:rPr>
              <w:tab/>
            </w:r>
            <w:r>
              <w:rPr>
                <w:rFonts w:hint="eastAsia" w:ascii="Times New Roman" w:hAnsi="Times New Roman"/>
                <w:szCs w:val="21"/>
                <w:lang w:val="en-US" w:eastAsia="zh-CN"/>
              </w:rPr>
              <w:t xml:space="preserve">       管理部</w:t>
            </w:r>
          </w:p>
          <w:p>
            <w:pPr>
              <w:pStyle w:val="4"/>
              <w:widowControl/>
              <w:ind w:firstLine="420" w:firstLineChars="200"/>
              <w:rPr>
                <w:rFonts w:hint="eastAsia" w:ascii="Times New Roman" w:hAnsi="Times New Roman"/>
                <w:szCs w:val="21"/>
                <w:lang w:val="en-US" w:eastAsia="zh-CN"/>
              </w:rPr>
            </w:pPr>
            <w:r>
              <w:rPr>
                <w:rFonts w:hint="eastAsia" w:ascii="Times New Roman" w:hAnsi="Times New Roman"/>
                <w:szCs w:val="21"/>
              </w:rPr>
              <w:t>6</w:t>
            </w:r>
            <w:r>
              <w:rPr>
                <w:rFonts w:hint="eastAsia" w:ascii="Times New Roman" w:hAnsi="Times New Roman"/>
                <w:szCs w:val="21"/>
              </w:rPr>
              <w:tab/>
            </w:r>
            <w:r>
              <w:rPr>
                <w:rFonts w:hint="eastAsia" w:ascii="Times New Roman" w:hAnsi="Times New Roman"/>
                <w:szCs w:val="21"/>
                <w:lang w:val="en-US" w:eastAsia="zh-CN"/>
              </w:rPr>
              <w:t>法律法规培训                       9</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ab/>
            </w:r>
            <w:r>
              <w:rPr>
                <w:rFonts w:hint="eastAsia" w:ascii="Times New Roman" w:hAnsi="Times New Roman"/>
                <w:szCs w:val="21"/>
                <w:lang w:val="en-US" w:eastAsia="zh-CN"/>
              </w:rPr>
              <w:t xml:space="preserve">          各部门</w:t>
            </w:r>
            <w:r>
              <w:rPr>
                <w:rFonts w:hint="eastAsia" w:ascii="Times New Roman" w:hAnsi="Times New Roman"/>
                <w:szCs w:val="21"/>
              </w:rPr>
              <w:tab/>
            </w:r>
            <w:r>
              <w:rPr>
                <w:rFonts w:hint="eastAsia" w:ascii="Times New Roman" w:hAnsi="Times New Roman"/>
                <w:szCs w:val="21"/>
                <w:lang w:val="en-US" w:eastAsia="zh-CN"/>
              </w:rPr>
              <w:t xml:space="preserve">           管理部</w:t>
            </w:r>
          </w:p>
          <w:p>
            <w:pPr>
              <w:pStyle w:val="4"/>
              <w:widowControl/>
              <w:ind w:firstLine="420" w:firstLineChars="200"/>
              <w:rPr>
                <w:rFonts w:hint="default" w:ascii="Times New Roman" w:hAnsi="Times New Roman"/>
                <w:szCs w:val="21"/>
                <w:lang w:val="en-US" w:eastAsia="zh-CN"/>
              </w:rPr>
            </w:pPr>
            <w:r>
              <w:rPr>
                <w:rFonts w:hint="eastAsia" w:ascii="Times New Roman" w:hAnsi="Times New Roman"/>
                <w:szCs w:val="21"/>
                <w:lang w:val="en-US" w:eastAsia="zh-CN"/>
              </w:rPr>
              <w:t>7   销售礼仪知识                       11月             销售部人员            销售部</w:t>
            </w:r>
          </w:p>
          <w:p>
            <w:pPr>
              <w:pStyle w:val="4"/>
              <w:widowControl/>
              <w:ind w:firstLine="420" w:firstLineChars="200"/>
              <w:rPr>
                <w:rFonts w:ascii="Times New Roman" w:hAnsi="Times New Roman"/>
                <w:szCs w:val="21"/>
              </w:rPr>
            </w:pPr>
            <w:r>
              <w:rPr>
                <w:rFonts w:hint="eastAsia" w:ascii="Times New Roman" w:hAnsi="Times New Roman"/>
                <w:szCs w:val="21"/>
              </w:rPr>
              <w:t>编制/日期：管理部 202</w:t>
            </w:r>
            <w:r>
              <w:rPr>
                <w:rFonts w:hint="eastAsia" w:ascii="Times New Roman" w:hAnsi="Times New Roman"/>
                <w:szCs w:val="21"/>
                <w:lang w:val="en-US" w:eastAsia="zh-CN"/>
              </w:rPr>
              <w:t>2.1.4</w:t>
            </w:r>
            <w:r>
              <w:rPr>
                <w:rFonts w:hint="eastAsia" w:ascii="Times New Roman" w:hAnsi="Times New Roman"/>
                <w:szCs w:val="21"/>
              </w:rPr>
              <w:t xml:space="preserve">      审核/日期：</w:t>
            </w:r>
            <w:r>
              <w:rPr>
                <w:rFonts w:hint="eastAsia" w:hAnsi="宋体"/>
                <w:sz w:val="24"/>
              </w:rPr>
              <w:t>赵俊霞</w:t>
            </w:r>
            <w:r>
              <w:rPr>
                <w:rFonts w:hint="eastAsia" w:ascii="Times New Roman" w:hAnsi="Times New Roman"/>
                <w:szCs w:val="21"/>
              </w:rPr>
              <w:t>202</w:t>
            </w:r>
            <w:r>
              <w:rPr>
                <w:rFonts w:hint="eastAsia" w:ascii="Times New Roman" w:hAnsi="Times New Roman"/>
                <w:szCs w:val="21"/>
                <w:lang w:val="en-US" w:eastAsia="zh-CN"/>
              </w:rPr>
              <w:t>2</w:t>
            </w:r>
            <w:r>
              <w:rPr>
                <w:rFonts w:hint="eastAsia" w:ascii="Times New Roman" w:hAnsi="Times New Roman"/>
                <w:szCs w:val="21"/>
              </w:rPr>
              <w:t>.</w:t>
            </w:r>
            <w:r>
              <w:rPr>
                <w:rFonts w:hint="eastAsia" w:ascii="Times New Roman" w:hAnsi="Times New Roman"/>
                <w:szCs w:val="21"/>
                <w:lang w:val="en-US" w:eastAsia="zh-CN"/>
              </w:rPr>
              <w:t>1.4</w:t>
            </w:r>
            <w:r>
              <w:rPr>
                <w:rFonts w:hint="eastAsia" w:ascii="Times New Roman" w:hAnsi="Times New Roman"/>
                <w:szCs w:val="21"/>
              </w:rPr>
              <w:t xml:space="preserve">         批准/日期：</w:t>
            </w:r>
            <w:r>
              <w:rPr>
                <w:rFonts w:hint="eastAsia" w:ascii="Times New Roman" w:hAnsi="Times New Roman"/>
                <w:szCs w:val="21"/>
                <w:lang w:val="en-US" w:eastAsia="zh-CN"/>
              </w:rPr>
              <w:t xml:space="preserve">王德山 </w:t>
            </w:r>
            <w:r>
              <w:rPr>
                <w:rFonts w:hint="eastAsia" w:ascii="Times New Roman" w:hAnsi="Times New Roman"/>
                <w:szCs w:val="21"/>
              </w:rPr>
              <w:t>2021.</w:t>
            </w:r>
            <w:r>
              <w:rPr>
                <w:rFonts w:hint="eastAsia" w:ascii="Times New Roman" w:hAnsi="Times New Roman"/>
                <w:szCs w:val="21"/>
                <w:lang w:val="en-US" w:eastAsia="zh-CN"/>
              </w:rPr>
              <w:t>1.5</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p>
          <w:p>
            <w:pPr>
              <w:pStyle w:val="4"/>
              <w:widowControl/>
              <w:ind w:firstLine="420" w:firstLineChars="200"/>
              <w:rPr>
                <w:rFonts w:hint="eastAsia" w:ascii="Times New Roman" w:hAnsi="Times New Roman"/>
                <w:szCs w:val="21"/>
              </w:rPr>
            </w:pPr>
            <w:r>
              <w:rPr>
                <w:rFonts w:hint="eastAsia" w:ascii="Times New Roman" w:hAnsi="Times New Roman"/>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pStyle w:val="4"/>
              <w:widowControl/>
              <w:ind w:firstLine="420" w:firstLineChars="200"/>
              <w:rPr>
                <w:rFonts w:ascii="Times New Roman" w:hAnsi="Times New Roman"/>
                <w:color w:val="0C0C0C"/>
                <w:szCs w:val="21"/>
              </w:rPr>
            </w:pPr>
            <w:r>
              <w:rPr>
                <w:rFonts w:hint="eastAsia" w:ascii="Times New Roman" w:hAnsi="Times New Roman"/>
                <w:color w:val="0C0C0C"/>
                <w:szCs w:val="21"/>
              </w:rPr>
              <w:t>查《培训记录表》，培训题目：</w:t>
            </w:r>
            <w:r>
              <w:rPr>
                <w:rFonts w:hint="eastAsia" w:ascii="Times New Roman" w:hAnsi="Times New Roman"/>
                <w:szCs w:val="21"/>
              </w:rPr>
              <w:t>三体系</w:t>
            </w:r>
            <w:r>
              <w:rPr>
                <w:rFonts w:hint="eastAsia" w:ascii="Times New Roman" w:hAnsi="Times New Roman"/>
                <w:szCs w:val="21"/>
                <w:lang w:val="en-US" w:eastAsia="zh-CN"/>
              </w:rPr>
              <w:t>标准</w:t>
            </w:r>
            <w:r>
              <w:rPr>
                <w:rFonts w:hint="eastAsia" w:ascii="Times New Roman" w:hAnsi="Times New Roman"/>
                <w:szCs w:val="21"/>
              </w:rPr>
              <w:t>知识培训</w:t>
            </w:r>
            <w:r>
              <w:rPr>
                <w:rFonts w:hint="eastAsia" w:ascii="Times New Roman" w:hAnsi="Times New Roman"/>
                <w:color w:val="0C0C0C"/>
                <w:szCs w:val="21"/>
              </w:rPr>
              <w:t>；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抽1：培训实施记录                                                      </w:t>
            </w:r>
          </w:p>
          <w:p>
            <w:pPr>
              <w:rPr>
                <w:rFonts w:hint="default"/>
                <w:lang w:val="en-US"/>
              </w:rPr>
            </w:pPr>
            <w:r>
              <w:rPr>
                <w:rFonts w:hint="eastAsia"/>
              </w:rPr>
              <w:t>培训时间</w:t>
            </w:r>
            <w:r>
              <w:rPr>
                <w:rFonts w:hint="eastAsia"/>
                <w:lang w:eastAsia="zh-CN"/>
              </w:rPr>
              <w:t>：</w:t>
            </w:r>
            <w:r>
              <w:rPr>
                <w:rFonts w:hint="eastAsia" w:ascii="宋体" w:cs="宋体"/>
                <w:color w:val="000000"/>
                <w:kern w:val="0"/>
                <w:sz w:val="24"/>
              </w:rPr>
              <w:t>202</w:t>
            </w:r>
            <w:r>
              <w:rPr>
                <w:rFonts w:hint="eastAsia" w:ascii="宋体" w:cs="宋体"/>
                <w:color w:val="000000"/>
                <w:kern w:val="0"/>
                <w:sz w:val="24"/>
                <w:lang w:val="en-US" w:eastAsia="zh-CN"/>
              </w:rPr>
              <w:t>2</w:t>
            </w:r>
            <w:r>
              <w:rPr>
                <w:rFonts w:ascii="宋体" w:cs="宋体"/>
                <w:color w:val="000000"/>
                <w:kern w:val="0"/>
                <w:sz w:val="24"/>
              </w:rPr>
              <w:t>.</w:t>
            </w:r>
            <w:r>
              <w:rPr>
                <w:rFonts w:hint="eastAsia" w:ascii="宋体" w:cs="宋体"/>
                <w:color w:val="000000"/>
                <w:kern w:val="0"/>
                <w:sz w:val="24"/>
                <w:lang w:val="en-US" w:eastAsia="zh-CN"/>
              </w:rPr>
              <w:t>1</w:t>
            </w:r>
            <w:r>
              <w:rPr>
                <w:rFonts w:ascii="宋体" w:cs="宋体"/>
                <w:color w:val="000000"/>
                <w:kern w:val="0"/>
                <w:sz w:val="24"/>
              </w:rPr>
              <w:t>.</w:t>
            </w:r>
            <w:r>
              <w:rPr>
                <w:rFonts w:hint="eastAsia" w:ascii="宋体" w:cs="宋体"/>
                <w:color w:val="000000"/>
                <w:kern w:val="0"/>
                <w:sz w:val="24"/>
                <w:lang w:val="en-US" w:eastAsia="zh-CN"/>
              </w:rPr>
              <w:t xml:space="preserve">10  </w:t>
            </w:r>
            <w:r>
              <w:rPr>
                <w:rFonts w:hint="eastAsia"/>
              </w:rPr>
              <w:t>培训地点</w:t>
            </w:r>
            <w:r>
              <w:rPr>
                <w:rFonts w:hint="eastAsia"/>
                <w:lang w:eastAsia="zh-CN"/>
              </w:rPr>
              <w:t>：</w:t>
            </w:r>
            <w:r>
              <w:rPr>
                <w:rFonts w:hint="eastAsia"/>
              </w:rPr>
              <w:t>会议室</w:t>
            </w:r>
            <w:r>
              <w:rPr>
                <w:rFonts w:hint="eastAsia"/>
              </w:rPr>
              <w:tab/>
            </w:r>
            <w:r>
              <w:rPr>
                <w:rFonts w:hint="eastAsia"/>
                <w:lang w:val="en-US" w:eastAsia="zh-CN"/>
              </w:rPr>
              <w:t xml:space="preserve"> </w:t>
            </w:r>
            <w:r>
              <w:rPr>
                <w:rFonts w:hint="eastAsia"/>
              </w:rPr>
              <w:t>培训老师</w:t>
            </w:r>
            <w:r>
              <w:rPr>
                <w:rFonts w:hint="eastAsia"/>
                <w:lang w:eastAsia="zh-CN"/>
              </w:rPr>
              <w:t>：</w:t>
            </w:r>
            <w:r>
              <w:rPr>
                <w:rFonts w:hint="eastAsia"/>
                <w:lang w:val="en-US" w:eastAsia="zh-CN"/>
              </w:rPr>
              <w:t>赵俊霞</w:t>
            </w:r>
          </w:p>
          <w:p>
            <w:pPr>
              <w:jc w:val="left"/>
            </w:pPr>
            <w:r>
              <w:rPr>
                <w:rFonts w:hint="eastAsia"/>
              </w:rPr>
              <w:t>培训参加人员</w:t>
            </w:r>
            <w:r>
              <w:rPr>
                <w:rFonts w:hint="eastAsia"/>
                <w:lang w:eastAsia="zh-CN"/>
              </w:rPr>
              <w:t>：</w:t>
            </w:r>
            <w:r>
              <w:rPr>
                <w:rFonts w:hint="eastAsia"/>
              </w:rPr>
              <w:t>王德山</w:t>
            </w:r>
            <w:r>
              <w:rPr>
                <w:rFonts w:hint="eastAsia"/>
                <w:lang w:eastAsia="zh-CN"/>
              </w:rPr>
              <w:t>、</w:t>
            </w:r>
            <w:r>
              <w:rPr>
                <w:rFonts w:hint="eastAsia"/>
              </w:rPr>
              <w:t>王玉澎</w:t>
            </w:r>
            <w:r>
              <w:rPr>
                <w:rFonts w:hint="eastAsia"/>
                <w:lang w:eastAsia="zh-CN"/>
              </w:rPr>
              <w:t>、</w:t>
            </w:r>
            <w:r>
              <w:rPr>
                <w:rFonts w:hint="eastAsia"/>
              </w:rPr>
              <w:t>刘士龙</w:t>
            </w:r>
            <w:r>
              <w:rPr>
                <w:rFonts w:hint="eastAsia"/>
                <w:lang w:val="en-US" w:eastAsia="zh-CN"/>
              </w:rPr>
              <w:t>等</w:t>
            </w:r>
            <w:r>
              <w:rPr>
                <w:rFonts w:hint="eastAsia"/>
              </w:rPr>
              <w:t xml:space="preserve"> </w:t>
            </w:r>
          </w:p>
          <w:p>
            <w:r>
              <w:rPr>
                <w:rFonts w:hint="eastAsia"/>
              </w:rPr>
              <w:t>培训内容涉及：</w:t>
            </w:r>
          </w:p>
          <w:p>
            <w:r>
              <w:rPr>
                <w:rFonts w:hint="eastAsia"/>
              </w:rPr>
              <w:t>1、GB/T 24001-2020/ ISO14001:2015  环境管理体系  要求</w:t>
            </w:r>
          </w:p>
          <w:p>
            <w:pPr>
              <w:rPr>
                <w:rFonts w:hint="eastAsia" w:ascii="Times New Roman" w:hAnsi="Times New Roman" w:eastAsia="宋体" w:cs="Times New Roman"/>
              </w:rPr>
            </w:pPr>
            <w:r>
              <w:rPr>
                <w:rFonts w:hint="eastAsia"/>
              </w:rPr>
              <w:t>2</w:t>
            </w:r>
            <w:r>
              <w:rPr>
                <w:rFonts w:hint="eastAsia" w:ascii="Times New Roman" w:hAnsi="Times New Roman" w:eastAsia="宋体" w:cs="Times New Roman"/>
              </w:rPr>
              <w:t>、ISO45001-2018 职业健康安全管理体系  要求</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GB/T9001-2016</w:t>
            </w:r>
            <w:r>
              <w:rPr>
                <w:rFonts w:hint="eastAsia" w:ascii="Times New Roman" w:hAnsi="Times New Roman" w:eastAsia="宋体" w:cs="Times New Roman"/>
                <w:lang w:val="en-US" w:eastAsia="zh-CN"/>
              </w:rPr>
              <w:t>质量管理体系 要求</w:t>
            </w:r>
          </w:p>
          <w:p>
            <w:r>
              <w:rPr>
                <w:rFonts w:hint="eastAsia"/>
              </w:rPr>
              <w:t>培训及考核结果记录：</w:t>
            </w:r>
          </w:p>
          <w:p>
            <w:r>
              <w:rPr>
                <w:rFonts w:hint="eastAsia"/>
              </w:rPr>
              <w:t>培训结束进行了口头考核，参加人员基本掌握了培训要求</w:t>
            </w:r>
          </w:p>
          <w:p>
            <w:r>
              <w:rPr>
                <w:rFonts w:hint="eastAsia"/>
              </w:rPr>
              <w:t>评价人：</w:t>
            </w:r>
            <w:r>
              <w:rPr>
                <w:rFonts w:hint="eastAsia" w:ascii="宋体" w:hAnsi="宋体"/>
                <w:sz w:val="24"/>
              </w:rPr>
              <w:t>王德山</w:t>
            </w:r>
            <w:r>
              <w:rPr>
                <w:rFonts w:hint="eastAsia"/>
              </w:rPr>
              <w:t xml:space="preserve">             时间：</w:t>
            </w:r>
            <w:r>
              <w:rPr>
                <w:rFonts w:hint="eastAsia" w:ascii="宋体" w:cs="宋体"/>
                <w:color w:val="000000"/>
                <w:kern w:val="0"/>
                <w:sz w:val="24"/>
              </w:rPr>
              <w:t>202</w:t>
            </w:r>
            <w:r>
              <w:rPr>
                <w:rFonts w:hint="eastAsia" w:ascii="宋体" w:cs="宋体"/>
                <w:color w:val="000000"/>
                <w:kern w:val="0"/>
                <w:sz w:val="24"/>
                <w:lang w:val="en-US" w:eastAsia="zh-CN"/>
              </w:rPr>
              <w:t>2</w:t>
            </w:r>
            <w:r>
              <w:rPr>
                <w:rFonts w:ascii="宋体" w:cs="宋体"/>
                <w:color w:val="000000"/>
                <w:kern w:val="0"/>
                <w:sz w:val="24"/>
              </w:rPr>
              <w:t>.</w:t>
            </w:r>
            <w:r>
              <w:rPr>
                <w:rFonts w:hint="eastAsia" w:ascii="宋体" w:cs="宋体"/>
                <w:color w:val="000000"/>
                <w:kern w:val="0"/>
                <w:sz w:val="24"/>
                <w:lang w:val="en-US" w:eastAsia="zh-CN"/>
              </w:rPr>
              <w:t>1</w:t>
            </w:r>
            <w:r>
              <w:rPr>
                <w:rFonts w:hint="eastAsia" w:ascii="宋体" w:cs="宋体"/>
                <w:color w:val="000000"/>
                <w:kern w:val="0"/>
                <w:sz w:val="24"/>
              </w:rPr>
              <w:t>.</w:t>
            </w:r>
            <w:r>
              <w:rPr>
                <w:rFonts w:hint="eastAsia" w:ascii="宋体" w:cs="宋体"/>
                <w:color w:val="000000"/>
                <w:kern w:val="0"/>
                <w:sz w:val="24"/>
                <w:lang w:val="en-US" w:eastAsia="zh-CN"/>
              </w:rPr>
              <w:t>10</w:t>
            </w:r>
            <w:r>
              <w:rPr>
                <w:rFonts w:hint="eastAsia"/>
              </w:rPr>
              <w:tab/>
            </w:r>
          </w:p>
          <w:p/>
          <w:p>
            <w:r>
              <w:rPr>
                <w:rFonts w:hint="eastAsia"/>
              </w:rPr>
              <w:t>抽2：培训实施记录</w:t>
            </w:r>
          </w:p>
          <w:p>
            <w:r>
              <w:rPr>
                <w:rFonts w:hint="eastAsia"/>
              </w:rPr>
              <w:t>培训时间</w:t>
            </w:r>
            <w:r>
              <w:rPr>
                <w:rFonts w:hint="eastAsia"/>
                <w:lang w:eastAsia="zh-CN"/>
              </w:rPr>
              <w:t>：</w:t>
            </w:r>
            <w:r>
              <w:rPr>
                <w:rFonts w:hint="eastAsia"/>
              </w:rPr>
              <w:t>202</w:t>
            </w:r>
            <w:r>
              <w:rPr>
                <w:rFonts w:hint="eastAsia"/>
                <w:lang w:val="en-US" w:eastAsia="zh-CN"/>
              </w:rPr>
              <w:t>2</w:t>
            </w:r>
            <w:r>
              <w:rPr>
                <w:rFonts w:hint="eastAsia"/>
              </w:rPr>
              <w:t>.3.2</w:t>
            </w:r>
            <w:r>
              <w:rPr>
                <w:rFonts w:hint="eastAsia"/>
                <w:lang w:val="en-US" w:eastAsia="zh-CN"/>
              </w:rPr>
              <w:t>5</w:t>
            </w:r>
            <w:r>
              <w:rPr>
                <w:rFonts w:hint="eastAsia"/>
              </w:rPr>
              <w:tab/>
            </w:r>
            <w:r>
              <w:rPr>
                <w:rFonts w:hint="eastAsia"/>
              </w:rPr>
              <w:t>培训地点</w:t>
            </w:r>
            <w:r>
              <w:rPr>
                <w:rFonts w:hint="eastAsia"/>
                <w:lang w:eastAsia="zh-CN"/>
              </w:rPr>
              <w:t>：</w:t>
            </w:r>
            <w:r>
              <w:rPr>
                <w:rFonts w:hint="eastAsia"/>
              </w:rPr>
              <w:t>会议室</w:t>
            </w:r>
            <w:r>
              <w:rPr>
                <w:rFonts w:hint="eastAsia"/>
              </w:rPr>
              <w:tab/>
            </w:r>
            <w:r>
              <w:rPr>
                <w:rFonts w:hint="eastAsia"/>
              </w:rPr>
              <w:t>培训老师</w:t>
            </w:r>
            <w:r>
              <w:rPr>
                <w:rFonts w:hint="eastAsia"/>
                <w:lang w:eastAsia="zh-CN"/>
              </w:rPr>
              <w:t>：</w:t>
            </w:r>
            <w:r>
              <w:rPr>
                <w:rFonts w:hint="eastAsia"/>
                <w:lang w:val="en-US" w:eastAsia="zh-CN"/>
              </w:rPr>
              <w:t>赵俊霞</w:t>
            </w:r>
            <w:r>
              <w:rPr>
                <w:rFonts w:hint="eastAsia"/>
              </w:rPr>
              <w:t xml:space="preserve"> </w:t>
            </w:r>
          </w:p>
          <w:p>
            <w:pPr>
              <w:pStyle w:val="9"/>
            </w:pPr>
            <w:r>
              <w:rPr>
                <w:rFonts w:hint="eastAsia"/>
              </w:rPr>
              <w:t>培训参加人员</w:t>
            </w:r>
            <w:r>
              <w:rPr>
                <w:rFonts w:hint="eastAsia"/>
                <w:lang w:eastAsia="zh-CN"/>
              </w:rPr>
              <w:t>：</w:t>
            </w:r>
            <w:r>
              <w:rPr>
                <w:rFonts w:hint="eastAsia"/>
              </w:rPr>
              <w:t>王德山</w:t>
            </w:r>
            <w:r>
              <w:rPr>
                <w:rFonts w:hint="eastAsia"/>
                <w:lang w:eastAsia="zh-CN"/>
              </w:rPr>
              <w:t>、</w:t>
            </w:r>
            <w:r>
              <w:rPr>
                <w:rFonts w:hint="eastAsia"/>
              </w:rPr>
              <w:t>王玉澎</w:t>
            </w:r>
            <w:r>
              <w:rPr>
                <w:rFonts w:hint="eastAsia"/>
                <w:lang w:eastAsia="zh-CN"/>
              </w:rPr>
              <w:t>、</w:t>
            </w:r>
            <w:r>
              <w:rPr>
                <w:rFonts w:hint="eastAsia"/>
              </w:rPr>
              <w:t>刘士龙等公司人员</w:t>
            </w:r>
          </w:p>
          <w:p>
            <w:r>
              <w:rPr>
                <w:rFonts w:hint="eastAsia"/>
              </w:rPr>
              <w:t>培训内容：</w:t>
            </w:r>
          </w:p>
          <w:p>
            <w:r>
              <w:rPr>
                <w:rFonts w:hint="eastAsia"/>
              </w:rPr>
              <w:t>公司管理手册、程序文件、记录表式填写等培训。</w:t>
            </w:r>
          </w:p>
          <w:p>
            <w:r>
              <w:rPr>
                <w:rFonts w:hint="eastAsia"/>
              </w:rPr>
              <w:t>培训及考核结果记录：</w:t>
            </w:r>
          </w:p>
          <w:p>
            <w:r>
              <w:rPr>
                <w:rFonts w:hint="eastAsia"/>
              </w:rPr>
              <w:t>培训结束进行了口头考核，参加人员基本掌握了培训要求</w:t>
            </w:r>
          </w:p>
          <w:p>
            <w:pPr>
              <w:rPr>
                <w:rFonts w:hint="eastAsia" w:eastAsia="宋体"/>
                <w:lang w:val="en-US" w:eastAsia="zh-CN"/>
              </w:rPr>
            </w:pPr>
            <w:r>
              <w:rPr>
                <w:rFonts w:hint="eastAsia"/>
              </w:rPr>
              <w:t>评价人</w:t>
            </w:r>
            <w:r>
              <w:rPr>
                <w:rFonts w:hint="eastAsia"/>
                <w:lang w:eastAsia="zh-CN"/>
              </w:rPr>
              <w:t>：</w:t>
            </w:r>
            <w:r>
              <w:rPr>
                <w:rFonts w:hint="eastAsia" w:ascii="宋体" w:hAnsi="宋体"/>
                <w:sz w:val="24"/>
              </w:rPr>
              <w:t>王德山</w:t>
            </w:r>
            <w:r>
              <w:rPr>
                <w:rFonts w:hint="eastAsia"/>
              </w:rPr>
              <w:t xml:space="preserve">     时间：202</w:t>
            </w:r>
            <w:r>
              <w:rPr>
                <w:rFonts w:hint="eastAsia"/>
                <w:lang w:val="en-US" w:eastAsia="zh-CN"/>
              </w:rPr>
              <w:t>2</w:t>
            </w:r>
            <w:r>
              <w:rPr>
                <w:rFonts w:hint="eastAsia"/>
              </w:rPr>
              <w:t>.3.2</w:t>
            </w:r>
            <w:r>
              <w:rPr>
                <w:rFonts w:hint="eastAsia"/>
                <w:lang w:val="en-US" w:eastAsia="zh-CN"/>
              </w:rPr>
              <w:t>5</w:t>
            </w:r>
          </w:p>
          <w:p>
            <w:pPr>
              <w:pStyle w:val="9"/>
            </w:pPr>
          </w:p>
          <w:p>
            <w:r>
              <w:rPr>
                <w:rFonts w:hint="eastAsia"/>
              </w:rPr>
              <w:t>查本公司人员稳定，无新进员工，无新员工三级教育培训记录</w:t>
            </w:r>
          </w:p>
          <w:p>
            <w:pPr>
              <w:pStyle w:val="9"/>
              <w:rPr>
                <w:color w:val="000000" w:themeColor="text1"/>
              </w:rPr>
            </w:pPr>
          </w:p>
          <w:p>
            <w:pPr>
              <w:pStyle w:val="9"/>
              <w:ind w:firstLine="400"/>
            </w:pPr>
            <w:r>
              <w:rPr>
                <w:rFonts w:hint="eastAsia"/>
              </w:rPr>
              <w:t>提供了人员赵俊霞 王玉澎 刘士龙 等人岗位资格</w:t>
            </w:r>
          </w:p>
          <w:p>
            <w:pPr>
              <w:pStyle w:val="9"/>
              <w:ind w:firstLine="400"/>
            </w:pPr>
            <w:r>
              <w:rPr>
                <w:rFonts w:hint="eastAsia"/>
              </w:rPr>
              <w:t>--抽赵俊霞</w:t>
            </w:r>
            <w:r>
              <w:rPr>
                <w:rFonts w:hint="eastAsia"/>
                <w:lang w:eastAsia="zh-CN"/>
              </w:rPr>
              <w:t>、</w:t>
            </w:r>
            <w:r>
              <w:rPr>
                <w:rFonts w:hint="eastAsia"/>
              </w:rPr>
              <w:t>王玉澎</w:t>
            </w:r>
            <w:r>
              <w:rPr>
                <w:rFonts w:hint="eastAsia"/>
                <w:lang w:eastAsia="zh-CN"/>
              </w:rPr>
              <w:t>、</w:t>
            </w:r>
            <w:r>
              <w:rPr>
                <w:rFonts w:hint="eastAsia"/>
              </w:rPr>
              <w:t>刘士龙岗位人员资格认定表</w:t>
            </w:r>
          </w:p>
          <w:p>
            <w:pPr>
              <w:pStyle w:val="9"/>
              <w:ind w:firstLine="400"/>
            </w:pPr>
            <w:r>
              <w:rPr>
                <w:rFonts w:hint="eastAsia"/>
              </w:rPr>
              <w:t>考核内容有:</w:t>
            </w:r>
          </w:p>
          <w:p>
            <w:pPr>
              <w:pStyle w:val="9"/>
              <w:ind w:firstLine="400"/>
            </w:pPr>
            <w:r>
              <w:rPr>
                <w:rFonts w:hint="eastAsia"/>
              </w:rPr>
              <w:t>是否符合公司岗位任职条件的规定</w:t>
            </w:r>
          </w:p>
          <w:p>
            <w:pPr>
              <w:pStyle w:val="9"/>
              <w:ind w:firstLine="400"/>
            </w:pPr>
            <w:r>
              <w:rPr>
                <w:rFonts w:hint="eastAsia"/>
              </w:rPr>
              <w:t>对岗位职责是否清楚</w:t>
            </w:r>
          </w:p>
          <w:p>
            <w:pPr>
              <w:pStyle w:val="9"/>
              <w:ind w:firstLine="400"/>
            </w:pPr>
            <w:r>
              <w:rPr>
                <w:rFonts w:hint="eastAsia"/>
              </w:rPr>
              <w:t>对本岗位使用的工作文件是否清楚</w:t>
            </w:r>
          </w:p>
          <w:p>
            <w:pPr>
              <w:pStyle w:val="9"/>
              <w:ind w:firstLine="400"/>
            </w:pPr>
            <w:r>
              <w:rPr>
                <w:rFonts w:hint="eastAsia"/>
              </w:rPr>
              <w:t>是否清楚岗位与其他岗位的工作关系</w:t>
            </w:r>
          </w:p>
          <w:p>
            <w:pPr>
              <w:pStyle w:val="9"/>
              <w:ind w:firstLine="400"/>
            </w:pPr>
            <w:r>
              <w:rPr>
                <w:rFonts w:hint="eastAsia"/>
              </w:rPr>
              <w:t>质量意识\工作主动行如何</w:t>
            </w:r>
          </w:p>
          <w:p>
            <w:pPr>
              <w:pStyle w:val="9"/>
              <w:ind w:firstLine="400"/>
            </w:pPr>
            <w:r>
              <w:rPr>
                <w:rFonts w:hint="eastAsia"/>
              </w:rPr>
              <w:t>与公司其他部门的配合如何</w:t>
            </w:r>
          </w:p>
          <w:p>
            <w:pPr>
              <w:pStyle w:val="9"/>
              <w:ind w:firstLine="400"/>
            </w:pPr>
            <w:r>
              <w:rPr>
                <w:rFonts w:hint="eastAsia"/>
              </w:rPr>
              <w:t>是否主动学习,提供工作技能</w:t>
            </w:r>
          </w:p>
          <w:p>
            <w:pPr>
              <w:pStyle w:val="9"/>
              <w:ind w:firstLine="400"/>
            </w:pPr>
            <w:r>
              <w:rPr>
                <w:rFonts w:hint="eastAsia"/>
              </w:rPr>
              <w:t>是否能高效率完成岗位工作</w:t>
            </w:r>
          </w:p>
          <w:p>
            <w:pPr>
              <w:pStyle w:val="9"/>
              <w:ind w:firstLine="400"/>
            </w:pPr>
            <w:r>
              <w:rPr>
                <w:rFonts w:hint="eastAsia"/>
              </w:rPr>
              <w:t>是否具有岗位所需技能</w:t>
            </w:r>
          </w:p>
          <w:p>
            <w:pPr>
              <w:pStyle w:val="9"/>
              <w:ind w:firstLine="400"/>
            </w:pPr>
            <w:r>
              <w:rPr>
                <w:rFonts w:hint="eastAsia"/>
              </w:rPr>
              <w:t>是否提出有效的合理化建议</w:t>
            </w:r>
          </w:p>
          <w:p>
            <w:pPr>
              <w:pStyle w:val="9"/>
              <w:ind w:firstLine="400"/>
              <w:rPr>
                <w:rFonts w:hint="default" w:eastAsia="宋体"/>
                <w:lang w:val="en-US" w:eastAsia="zh-CN"/>
              </w:rPr>
            </w:pPr>
            <w:r>
              <w:rPr>
                <w:rFonts w:hint="eastAsia"/>
              </w:rPr>
              <w:t>考核得</w:t>
            </w:r>
            <w:r>
              <w:rPr>
                <w:rFonts w:hint="eastAsia"/>
                <w:lang w:val="en-US" w:eastAsia="zh-CN"/>
              </w:rPr>
              <w:t>分分别为：98分、95分、99分</w:t>
            </w:r>
          </w:p>
          <w:p>
            <w:pPr>
              <w:pStyle w:val="9"/>
              <w:ind w:firstLine="400"/>
            </w:pPr>
            <w:r>
              <w:rPr>
                <w:rFonts w:hint="eastAsia"/>
              </w:rPr>
              <w:t>考核结论:具备岗位资格   考核人: 王德山  202</w:t>
            </w:r>
            <w:r>
              <w:rPr>
                <w:rFonts w:hint="eastAsia"/>
                <w:lang w:val="en-US" w:eastAsia="zh-CN"/>
              </w:rPr>
              <w:t>2</w:t>
            </w:r>
            <w:r>
              <w:rPr>
                <w:rFonts w:hint="eastAsia"/>
              </w:rPr>
              <w:t>.</w:t>
            </w:r>
            <w:r>
              <w:rPr>
                <w:rFonts w:hint="eastAsia"/>
                <w:lang w:val="en-US" w:eastAsia="zh-CN"/>
              </w:rPr>
              <w:t>1</w:t>
            </w:r>
            <w:r>
              <w:rPr>
                <w:rFonts w:hint="eastAsia"/>
              </w:rPr>
              <w:t>.9</w:t>
            </w:r>
          </w:p>
          <w:p>
            <w:pPr>
              <w:pStyle w:val="9"/>
              <w:rPr>
                <w:color w:val="FF0000"/>
              </w:rPr>
            </w:pPr>
            <w:r>
              <w:rPr>
                <w:rFonts w:hint="eastAsia"/>
                <w:color w:val="FF0000"/>
              </w:rPr>
              <w:tab/>
            </w:r>
          </w:p>
          <w:p>
            <w:pPr>
              <w:pStyle w:val="9"/>
              <w:rPr>
                <w:szCs w:val="21"/>
              </w:rPr>
            </w:pPr>
            <w:r>
              <w:rPr>
                <w:rFonts w:hint="eastAsia"/>
                <w:color w:val="0C0C0C"/>
                <w:szCs w:val="21"/>
              </w:rPr>
              <w:t>人力资源控制基本满足要求。</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r>
              <w:rPr>
                <w:rFonts w:hint="eastAsia"/>
                <w:szCs w:val="21"/>
              </w:rPr>
              <w:t>意识</w:t>
            </w:r>
          </w:p>
        </w:tc>
        <w:tc>
          <w:tcPr>
            <w:tcW w:w="1164" w:type="dxa"/>
            <w:vAlign w:val="center"/>
          </w:tcPr>
          <w:p>
            <w:pPr>
              <w:rPr>
                <w:szCs w:val="21"/>
              </w:rPr>
            </w:pPr>
            <w:r>
              <w:rPr>
                <w:rFonts w:hint="eastAsia"/>
                <w:szCs w:val="21"/>
              </w:rPr>
              <w:t>ES7.3</w:t>
            </w:r>
          </w:p>
          <w:p/>
        </w:tc>
        <w:tc>
          <w:tcPr>
            <w:tcW w:w="10694" w:type="dxa"/>
            <w:vAlign w:val="center"/>
          </w:tcPr>
          <w:p>
            <w:pPr>
              <w:ind w:firstLine="420" w:firstLineChars="200"/>
              <w:rPr>
                <w:szCs w:val="21"/>
              </w:rPr>
            </w:pPr>
            <w:r>
              <w:rPr>
                <w:rFonts w:hint="eastAsia"/>
              </w:rPr>
              <w:t>主要通过培训提高岗位作业水平及环境、安全意识，明确各岗位要求，</w:t>
            </w:r>
            <w:r>
              <w:rPr>
                <w:rFonts w:hint="eastAsia" w:ascii="宋体" w:hAnsi="宋体"/>
              </w:rPr>
              <w:t>计算机、软件及辅助设备、仪器仪表、通讯设备的销售</w:t>
            </w:r>
            <w:r>
              <w:rPr>
                <w:rFonts w:hint="eastAsia" w:ascii="宋体" w:hAnsi="宋体"/>
                <w:szCs w:val="21"/>
              </w:rPr>
              <w:t xml:space="preserve"> </w:t>
            </w:r>
            <w:r>
              <w:rPr>
                <w:rFonts w:hint="eastAsia"/>
                <w:szCs w:val="21"/>
              </w:rPr>
              <w:t>服务及办公人员自身工作对环境、安全目标的影响，以及如何通过培训和互相交流提高环境绩效，不符合质量管理体系要求的后果等。</w:t>
            </w:r>
          </w:p>
          <w:p>
            <w:pPr>
              <w:pStyle w:val="9"/>
              <w:ind w:firstLine="230" w:firstLineChars="100"/>
            </w:pPr>
            <w:r>
              <w:rPr>
                <w:rFonts w:hint="eastAsia"/>
                <w:szCs w:val="21"/>
              </w:rPr>
              <w:t>现场询问管理部人员，清楚与其相关的重要环境因素及职业健康安全风险。</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56" w:type="dxa"/>
            <w:vAlign w:val="center"/>
          </w:tcPr>
          <w:p>
            <w:r>
              <w:rPr>
                <w:rFonts w:hint="eastAsia"/>
                <w:szCs w:val="21"/>
              </w:rPr>
              <w:t>沟通、参与和协商</w:t>
            </w:r>
          </w:p>
        </w:tc>
        <w:tc>
          <w:tcPr>
            <w:tcW w:w="1164" w:type="dxa"/>
            <w:vAlign w:val="center"/>
          </w:tcPr>
          <w:p>
            <w:pPr>
              <w:rPr>
                <w:szCs w:val="21"/>
                <w:highlight w:val="red"/>
              </w:rPr>
            </w:pPr>
            <w:r>
              <w:rPr>
                <w:rFonts w:hint="eastAsia"/>
                <w:szCs w:val="21"/>
              </w:rPr>
              <w:t>ES7.4</w:t>
            </w:r>
          </w:p>
          <w:p>
            <w:pPr>
              <w:pStyle w:val="9"/>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w:t>
            </w:r>
            <w:r>
              <w:rPr>
                <w:rFonts w:hint="eastAsia" w:ascii="Times New Roman" w:hAnsi="Times New Roman" w:eastAsia="宋体" w:cs="Times New Roman"/>
                <w:szCs w:val="21"/>
              </w:rPr>
              <w:t>件《信息交流控制程序》</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管理部是公司内部和外部信息交流和协商的归口管理部。负责与上级主管部门及周边单位的信息交流；负责与管理体系、法律法规等有关的内部和外部信息交流；负责与采购供方、客户等相关方之间的沟通。各部门收集到有关职业健康安全方面的信息，包括法律法规等，及时向管理部反馈。技术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rPr>
              <w:t>刘士龙</w:t>
            </w:r>
            <w:r>
              <w:rPr>
                <w:rFonts w:hint="eastAsia"/>
                <w:szCs w:val="21"/>
              </w:rPr>
              <w:t>同志为公司安全事务代表。 与</w:t>
            </w:r>
            <w:r>
              <w:rPr>
                <w:rFonts w:hint="eastAsia"/>
              </w:rPr>
              <w:t>刘士龙</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956" w:type="dxa"/>
            <w:vAlign w:val="center"/>
          </w:tcPr>
          <w:p>
            <w:r>
              <w:rPr>
                <w:rFonts w:hint="eastAsia"/>
                <w:szCs w:val="21"/>
              </w:rPr>
              <w:t>组织的知识、文件化信息</w:t>
            </w:r>
          </w:p>
        </w:tc>
        <w:tc>
          <w:tcPr>
            <w:tcW w:w="1164" w:type="dxa"/>
            <w:vAlign w:val="center"/>
          </w:tcPr>
          <w:p>
            <w:pPr>
              <w:pStyle w:val="9"/>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ES7.5</w:t>
            </w:r>
          </w:p>
          <w:p>
            <w:pPr>
              <w:pStyle w:val="9"/>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rPr>
                <w:szCs w:val="21"/>
              </w:rPr>
            </w:pPr>
            <w:r>
              <w:rPr>
                <w:rFonts w:hint="eastAsia"/>
                <w:szCs w:val="21"/>
              </w:rPr>
              <w:t>1.管理手册</w:t>
            </w:r>
            <w:r>
              <w:rPr>
                <w:rFonts w:hint="eastAsia"/>
              </w:rPr>
              <w:t xml:space="preserve"> </w:t>
            </w:r>
            <w:r>
              <w:rPr>
                <w:rFonts w:hint="eastAsia"/>
                <w:szCs w:val="21"/>
              </w:rPr>
              <w:t xml:space="preserve"> 版B/0，发布时间：2020年1月10日    实施时间：2020年1月10日 </w:t>
            </w:r>
          </w:p>
          <w:p>
            <w:pPr>
              <w:rPr>
                <w:szCs w:val="21"/>
              </w:rPr>
            </w:pPr>
            <w:r>
              <w:rPr>
                <w:rFonts w:hint="eastAsia"/>
                <w:szCs w:val="21"/>
              </w:rPr>
              <w:t>2.程序文件，含23个文件，包括标准要求的形成文件的信息。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查管理部管理手册、管理制度等文件均保管良好，为有效版本，有受控标识。</w:t>
            </w:r>
          </w:p>
          <w:p>
            <w:pPr>
              <w:ind w:firstLine="420" w:firstLineChars="200"/>
            </w:pPr>
            <w:r>
              <w:rPr>
                <w:rFonts w:hint="eastAsia"/>
              </w:rPr>
              <w:t>管理部负责收集有关产品的国家标准、行业标准的最新版本，分发到相关部门使用；收回旧标准。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抽查管理部办文件发放登记表、培训记录表、受控文件清单，固体废弃物处置记录，填写及保管符合要求。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各部门保存各记录，按时间整理，放置在文件柜中，以便检索，管理部定期对其进行检查，目前保存完好。名称，编号构成记录的唯一性标识。</w:t>
            </w:r>
          </w:p>
          <w:p>
            <w:pPr>
              <w:ind w:firstLine="420" w:firstLineChars="200"/>
            </w:pPr>
            <w:r>
              <w:rPr>
                <w:rFonts w:hint="eastAsia"/>
              </w:rPr>
              <w:t>介绍：尚未有销毁记录，若有由管理部组织进行。</w:t>
            </w:r>
          </w:p>
          <w:p>
            <w:pPr>
              <w:pStyle w:val="9"/>
            </w:pPr>
            <w:r>
              <w:rPr>
                <w:rFonts w:hint="eastAsia"/>
              </w:rPr>
              <w:t>其他自无变化</w:t>
            </w:r>
          </w:p>
          <w:p>
            <w:pPr>
              <w:rPr>
                <w:rFonts w:hint="eastAsia"/>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w:t>
            </w:r>
            <w:r>
              <w:rPr>
                <w:rFonts w:hint="eastAsia"/>
                <w:szCs w:val="21"/>
                <w:lang w:val="en-US" w:eastAsia="zh-CN"/>
              </w:rPr>
              <w:t xml:space="preserve">赵俊霞 </w:t>
            </w:r>
            <w:r>
              <w:rPr>
                <w:rFonts w:hint="eastAsia"/>
                <w:szCs w:val="21"/>
              </w:rPr>
              <w:t xml:space="preserve"> 批准：</w:t>
            </w:r>
            <w:r>
              <w:rPr>
                <w:rFonts w:hint="eastAsia"/>
              </w:rPr>
              <w:t>王德山</w:t>
            </w:r>
            <w:r>
              <w:rPr>
                <w:rFonts w:hint="eastAsia"/>
                <w:szCs w:val="21"/>
              </w:rPr>
              <w:t xml:space="preserve"> 时间：</w:t>
            </w:r>
            <w:r>
              <w:rPr>
                <w:rFonts w:hint="eastAsia"/>
              </w:rPr>
              <w:t>202</w:t>
            </w:r>
            <w:r>
              <w:rPr>
                <w:rFonts w:hint="eastAsia"/>
                <w:lang w:val="en-US" w:eastAsia="zh-CN"/>
              </w:rPr>
              <w:t>2</w:t>
            </w:r>
            <w:r>
              <w:rPr>
                <w:rFonts w:hint="eastAsia"/>
              </w:rPr>
              <w:t>年1月</w:t>
            </w:r>
            <w:r>
              <w:rPr>
                <w:rFonts w:hint="eastAsia"/>
                <w:lang w:val="en-US" w:eastAsia="zh-CN"/>
              </w:rPr>
              <w:t>5</w:t>
            </w:r>
            <w:r>
              <w:rPr>
                <w:rFonts w:hint="eastAsia"/>
              </w:rPr>
              <w:t xml:space="preserve">日 </w:t>
            </w:r>
          </w:p>
          <w:p>
            <w:pPr>
              <w:bidi w:val="0"/>
            </w:pPr>
            <w:r>
              <w:rPr>
                <w:rFonts w:hint="eastAsia"/>
              </w:rPr>
              <w:t>无过期回收文件，发放及回收有要求</w:t>
            </w:r>
            <w:r>
              <w:rPr>
                <w:rFonts w:hint="eastAsia"/>
                <w:lang w:eastAsia="zh-CN"/>
              </w:rPr>
              <w:t>。</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r>
              <w:rPr>
                <w:rFonts w:hint="eastAsia"/>
                <w:szCs w:val="21"/>
              </w:rPr>
              <w:t>运行控制</w:t>
            </w:r>
          </w:p>
        </w:tc>
        <w:tc>
          <w:tcPr>
            <w:tcW w:w="1164" w:type="dxa"/>
            <w:vAlign w:val="center"/>
          </w:tcPr>
          <w:p>
            <w:pPr>
              <w:rPr>
                <w:szCs w:val="21"/>
              </w:rPr>
            </w:pPr>
            <w:r>
              <w:rPr>
                <w:rFonts w:hint="eastAsia"/>
                <w:szCs w:val="21"/>
              </w:rPr>
              <w:t>ES8.1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color w:val="000000" w:themeColor="text1"/>
                <w:szCs w:val="21"/>
                <w:lang w:val="en-GB"/>
              </w:rPr>
            </w:pPr>
            <w:r>
              <w:rPr>
                <w:rFonts w:hint="eastAsia" w:ascii="宋体" w:hAnsi="宋体" w:cs="宋体"/>
                <w:szCs w:val="21"/>
                <w:lang w:val="en-GB"/>
              </w:rPr>
              <w:t>运行控制情况：办公过程注意节约用电，做到人走灯灭，电脑长时间不用时关机，下班前要关闭电源；办公区</w:t>
            </w:r>
            <w:r>
              <w:rPr>
                <w:rFonts w:hint="eastAsia" w:ascii="宋体" w:hAnsi="宋体" w:cs="宋体"/>
                <w:color w:val="000000" w:themeColor="text1"/>
                <w:szCs w:val="21"/>
                <w:lang w:val="en-GB"/>
              </w:rPr>
              <w:t>域内配置的灭火器,在有效期内。</w:t>
            </w:r>
          </w:p>
          <w:p>
            <w:pPr>
              <w:pStyle w:val="9"/>
              <w:rPr>
                <w:lang w:val="en-GB"/>
              </w:rPr>
            </w:pPr>
          </w:p>
          <w:p>
            <w:pPr>
              <w:spacing w:before="120" w:line="160" w:lineRule="exact"/>
              <w:rPr>
                <w:b/>
                <w:color w:val="000000" w:themeColor="text1"/>
              </w:rPr>
            </w:pPr>
            <w:r>
              <w:rPr>
                <w:rFonts w:hint="eastAsia"/>
                <w:b/>
                <w:color w:val="000000" w:themeColor="text1"/>
              </w:rPr>
              <w:t>查运行控制情况：</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管理部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9"/>
              <w:rPr>
                <w:lang w:val="en-GB"/>
              </w:rPr>
            </w:pPr>
            <w:r>
              <w:rPr>
                <w:rFonts w:hint="eastAsia"/>
              </w:rPr>
              <w:t>环境及职业健康的危险源控制过程贯穿整改过程的生命周期</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hint="eastAsia" w:ascii="宋体" w:hAnsi="宋体" w:cs="宋体"/>
                <w:szCs w:val="21"/>
              </w:rPr>
            </w:pPr>
            <w:r>
              <w:rPr>
                <w:rFonts w:hint="eastAsia" w:ascii="宋体" w:hAnsi="宋体" w:cs="宋体"/>
                <w:szCs w:val="21"/>
              </w:rPr>
              <w:t>查：废弃物回收处理登记表。</w:t>
            </w:r>
          </w:p>
          <w:p>
            <w:pPr>
              <w:rPr>
                <w:rFonts w:ascii="宋体" w:hAnsi="宋体" w:cs="宋体"/>
                <w:szCs w:val="21"/>
              </w:rPr>
            </w:pPr>
            <w:r>
              <w:rPr>
                <w:rFonts w:hint="eastAsia" w:ascii="宋体" w:hAnsi="宋体" w:cs="宋体"/>
                <w:szCs w:val="21"/>
                <w:lang w:val="en-GB"/>
              </w:rPr>
              <w:t>废弃物种类</w:t>
            </w:r>
            <w:r>
              <w:rPr>
                <w:rFonts w:hint="eastAsia" w:ascii="宋体" w:hAnsi="宋体" w:cs="宋体"/>
                <w:szCs w:val="21"/>
                <w:lang w:val="en-US" w:eastAsia="zh-CN"/>
              </w:rPr>
              <w:t xml:space="preserve">    </w:t>
            </w:r>
            <w:r>
              <w:rPr>
                <w:rFonts w:hint="eastAsia" w:ascii="宋体" w:hAnsi="宋体" w:cs="宋体"/>
                <w:szCs w:val="21"/>
                <w:lang w:val="en-GB"/>
              </w:rPr>
              <w:t xml:space="preserve">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US" w:eastAsia="zh-CN"/>
              </w:rPr>
              <w:t xml:space="preserve">  </w:t>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US" w:eastAsia="zh-CN"/>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lang w:val="en-US" w:eastAsia="zh-CN"/>
              </w:rPr>
              <w:t>7</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US" w:eastAsia="zh-CN"/>
              </w:rPr>
              <w:t xml:space="preserve"> </w:t>
            </w:r>
            <w:r>
              <w:rPr>
                <w:rFonts w:hint="eastAsia" w:ascii="宋体" w:hAnsi="宋体" w:cs="宋体"/>
                <w:szCs w:val="21"/>
                <w:lang w:val="en-GB"/>
              </w:rPr>
              <w:t>20</w:t>
            </w:r>
            <w:r>
              <w:rPr>
                <w:rFonts w:hint="eastAsia" w:ascii="宋体" w:hAnsi="宋体" w:cs="宋体"/>
                <w:szCs w:val="21"/>
                <w:lang w:val="en-US" w:eastAsia="zh-CN"/>
              </w:rPr>
              <w:t>12</w:t>
            </w:r>
            <w:r>
              <w:rPr>
                <w:rFonts w:hint="eastAsia" w:ascii="宋体" w:hAnsi="宋体" w:cs="宋体"/>
                <w:szCs w:val="21"/>
                <w:lang w:val="en-GB"/>
              </w:rPr>
              <w:t>.</w:t>
            </w:r>
            <w:r>
              <w:rPr>
                <w:rFonts w:hint="eastAsia" w:ascii="宋体" w:hAnsi="宋体" w:cs="宋体"/>
                <w:szCs w:val="21"/>
                <w:lang w:val="en-US" w:eastAsia="zh-CN"/>
              </w:rPr>
              <w:t>1</w:t>
            </w:r>
            <w:r>
              <w:rPr>
                <w:rFonts w:hint="eastAsia" w:ascii="宋体" w:hAnsi="宋体" w:cs="宋体"/>
                <w:szCs w:val="21"/>
                <w:lang w:val="en-GB"/>
              </w:rPr>
              <w:t>2.</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集中存放交供应商，对供应商有EHS协议，注明危废回收职责及应具备资质。</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9"/>
              <w:ind w:firstLine="420" w:firstLineChars="200"/>
              <w:rPr>
                <w:szCs w:val="21"/>
              </w:rPr>
            </w:pPr>
            <w:r>
              <w:rPr>
                <w:rFonts w:hint="eastAsia" w:ascii="宋体" w:hAnsi="宋体" w:cs="宋体"/>
                <w:bCs w:val="0"/>
                <w:spacing w:val="0"/>
                <w:szCs w:val="21"/>
              </w:rPr>
              <w:t>提供了202</w:t>
            </w:r>
            <w:r>
              <w:rPr>
                <w:rFonts w:hint="eastAsia" w:ascii="宋体" w:hAnsi="宋体" w:cs="宋体"/>
                <w:bCs w:val="0"/>
                <w:spacing w:val="0"/>
                <w:szCs w:val="21"/>
                <w:lang w:val="en-US" w:eastAsia="zh-CN"/>
              </w:rPr>
              <w:t>2</w:t>
            </w:r>
            <w:r>
              <w:rPr>
                <w:rFonts w:hint="eastAsia" w:ascii="宋体" w:hAnsi="宋体" w:cs="宋体"/>
                <w:bCs w:val="0"/>
                <w:spacing w:val="0"/>
                <w:szCs w:val="21"/>
              </w:rPr>
              <w:t>年1季度工作环境检查表，抽查： 202</w:t>
            </w:r>
            <w:r>
              <w:rPr>
                <w:rFonts w:hint="eastAsia" w:ascii="宋体" w:hAnsi="宋体" w:cs="宋体"/>
                <w:bCs w:val="0"/>
                <w:spacing w:val="0"/>
                <w:szCs w:val="21"/>
                <w:lang w:val="en-US" w:eastAsia="zh-CN"/>
              </w:rPr>
              <w:t>2</w:t>
            </w:r>
            <w:r>
              <w:rPr>
                <w:rFonts w:hint="eastAsia" w:ascii="宋体" w:hAnsi="宋体" w:cs="宋体"/>
                <w:bCs w:val="0"/>
                <w:spacing w:val="0"/>
                <w:szCs w:val="21"/>
              </w:rPr>
              <w:t>.4.</w:t>
            </w:r>
            <w:r>
              <w:rPr>
                <w:rFonts w:hint="eastAsia" w:ascii="宋体" w:hAnsi="宋体" w:cs="宋体"/>
                <w:bCs w:val="0"/>
                <w:spacing w:val="0"/>
                <w:szCs w:val="21"/>
                <w:lang w:val="en-US" w:eastAsia="zh-CN"/>
              </w:rPr>
              <w:t>1</w:t>
            </w:r>
            <w:r>
              <w:rPr>
                <w:rFonts w:hint="eastAsia" w:ascii="宋体" w:hAnsi="宋体" w:cs="宋体"/>
                <w:bCs w:val="0"/>
                <w:spacing w:val="0"/>
                <w:szCs w:val="21"/>
              </w:rPr>
              <w:t>的检查表，对办公环境、卫生等情况进行了检查，检查人：</w:t>
            </w:r>
            <w:r>
              <w:rPr>
                <w:rFonts w:hint="eastAsia"/>
                <w:szCs w:val="24"/>
              </w:rPr>
              <w:t>赵俊霞</w:t>
            </w:r>
            <w:r>
              <w:rPr>
                <w:rFonts w:hint="eastAsia" w:ascii="宋体" w:hAnsi="宋体" w:cs="宋体"/>
                <w:bCs w:val="0"/>
                <w:spacing w:val="0"/>
                <w:szCs w:val="21"/>
              </w:rPr>
              <w:t>，无问题。公司</w:t>
            </w:r>
            <w:r>
              <w:rPr>
                <w:rFonts w:hint="eastAsia"/>
                <w:szCs w:val="21"/>
              </w:rPr>
              <w:t>无食堂</w:t>
            </w:r>
          </w:p>
          <w:p>
            <w:pPr>
              <w:pStyle w:val="9"/>
              <w:ind w:firstLine="460" w:firstLineChars="200"/>
              <w:rPr>
                <w:szCs w:val="21"/>
              </w:rPr>
            </w:pPr>
            <w:r>
              <w:rPr>
                <w:rFonts w:hint="eastAsia"/>
                <w:szCs w:val="21"/>
              </w:rPr>
              <w:t>提供财务资金保障情况：</w:t>
            </w:r>
          </w:p>
          <w:p>
            <w:pPr>
              <w:pStyle w:val="9"/>
              <w:ind w:firstLine="460" w:firstLineChars="200"/>
              <w:rPr>
                <w:color w:val="000000" w:themeColor="text1"/>
                <w:szCs w:val="21"/>
              </w:rPr>
            </w:pPr>
            <w:r>
              <w:rPr>
                <w:color w:val="000000" w:themeColor="text1"/>
                <w:szCs w:val="21"/>
              </w:rPr>
              <w:t>项目</w:t>
            </w:r>
            <w:r>
              <w:rPr>
                <w:color w:val="000000" w:themeColor="text1"/>
                <w:szCs w:val="21"/>
              </w:rPr>
              <w:tab/>
            </w:r>
            <w:r>
              <w:rPr>
                <w:rFonts w:hint="eastAsia"/>
                <w:color w:val="000000" w:themeColor="text1"/>
                <w:szCs w:val="21"/>
                <w:lang w:val="en-US" w:eastAsia="zh-CN"/>
              </w:rPr>
              <w:t xml:space="preserve">  </w:t>
            </w:r>
            <w:r>
              <w:rPr>
                <w:color w:val="000000" w:themeColor="text1"/>
                <w:szCs w:val="21"/>
              </w:rPr>
              <w:t>实际投入（单位：元）</w:t>
            </w:r>
          </w:p>
          <w:p>
            <w:pPr>
              <w:pStyle w:val="9"/>
              <w:ind w:firstLine="460" w:firstLineChars="200"/>
              <w:rPr>
                <w:color w:val="000000" w:themeColor="text1"/>
                <w:szCs w:val="21"/>
              </w:rPr>
            </w:pPr>
            <w:r>
              <w:rPr>
                <w:color w:val="000000" w:themeColor="text1"/>
                <w:szCs w:val="21"/>
              </w:rPr>
              <w:t>培训费</w:t>
            </w:r>
            <w:r>
              <w:rPr>
                <w:color w:val="000000" w:themeColor="text1"/>
                <w:szCs w:val="21"/>
              </w:rPr>
              <w:tab/>
            </w:r>
            <w:r>
              <w:rPr>
                <w:rFonts w:hint="eastAsia"/>
                <w:color w:val="000000" w:themeColor="text1"/>
                <w:szCs w:val="21"/>
                <w:lang w:val="en-US" w:eastAsia="zh-CN"/>
              </w:rPr>
              <w:t xml:space="preserve">    2</w:t>
            </w:r>
            <w:r>
              <w:rPr>
                <w:color w:val="000000" w:themeColor="text1"/>
                <w:szCs w:val="21"/>
              </w:rPr>
              <w:t>000</w:t>
            </w:r>
          </w:p>
          <w:p>
            <w:pPr>
              <w:pStyle w:val="9"/>
              <w:ind w:firstLine="460" w:firstLineChars="200"/>
              <w:rPr>
                <w:color w:val="000000" w:themeColor="text1"/>
                <w:szCs w:val="21"/>
              </w:rPr>
            </w:pPr>
            <w:r>
              <w:rPr>
                <w:color w:val="000000" w:themeColor="text1"/>
                <w:szCs w:val="21"/>
              </w:rPr>
              <w:t>体检费</w:t>
            </w:r>
            <w:r>
              <w:rPr>
                <w:color w:val="000000" w:themeColor="text1"/>
                <w:szCs w:val="21"/>
              </w:rPr>
              <w:tab/>
            </w:r>
            <w:r>
              <w:rPr>
                <w:rFonts w:hint="eastAsia"/>
                <w:color w:val="000000" w:themeColor="text1"/>
                <w:szCs w:val="21"/>
                <w:lang w:val="en-US" w:eastAsia="zh-CN"/>
              </w:rPr>
              <w:t xml:space="preserve">    5</w:t>
            </w:r>
            <w:r>
              <w:rPr>
                <w:rFonts w:hint="eastAsia"/>
                <w:color w:val="000000" w:themeColor="text1"/>
                <w:szCs w:val="21"/>
              </w:rPr>
              <w:t>000</w:t>
            </w:r>
          </w:p>
          <w:p>
            <w:pPr>
              <w:pStyle w:val="9"/>
              <w:ind w:firstLine="460" w:firstLineChars="200"/>
              <w:rPr>
                <w:color w:val="000000" w:themeColor="text1"/>
                <w:szCs w:val="21"/>
              </w:rPr>
            </w:pPr>
            <w:r>
              <w:rPr>
                <w:color w:val="000000" w:themeColor="text1"/>
                <w:szCs w:val="21"/>
              </w:rPr>
              <w:t>劳动保护用品投入</w:t>
            </w:r>
            <w:r>
              <w:rPr>
                <w:color w:val="000000" w:themeColor="text1"/>
                <w:szCs w:val="21"/>
              </w:rPr>
              <w:tab/>
            </w:r>
            <w:r>
              <w:rPr>
                <w:rFonts w:hint="eastAsia"/>
                <w:color w:val="000000" w:themeColor="text1"/>
                <w:szCs w:val="21"/>
                <w:lang w:val="en-US" w:eastAsia="zh-CN"/>
              </w:rPr>
              <w:t>26</w:t>
            </w:r>
            <w:r>
              <w:rPr>
                <w:color w:val="000000" w:themeColor="text1"/>
                <w:szCs w:val="21"/>
              </w:rPr>
              <w:t>00</w:t>
            </w:r>
          </w:p>
          <w:p>
            <w:pPr>
              <w:pStyle w:val="9"/>
              <w:ind w:firstLine="460" w:firstLineChars="200"/>
              <w:rPr>
                <w:color w:val="000000" w:themeColor="text1"/>
                <w:szCs w:val="21"/>
              </w:rPr>
            </w:pPr>
            <w:r>
              <w:rPr>
                <w:color w:val="000000" w:themeColor="text1"/>
                <w:szCs w:val="21"/>
              </w:rPr>
              <w:t>垃圾清运及保洁费</w:t>
            </w:r>
            <w:r>
              <w:rPr>
                <w:color w:val="000000" w:themeColor="text1"/>
                <w:szCs w:val="21"/>
              </w:rPr>
              <w:tab/>
            </w:r>
            <w:r>
              <w:rPr>
                <w:color w:val="000000" w:themeColor="text1"/>
                <w:szCs w:val="21"/>
              </w:rPr>
              <w:t>3</w:t>
            </w:r>
            <w:r>
              <w:rPr>
                <w:rFonts w:hint="eastAsia"/>
                <w:color w:val="000000" w:themeColor="text1"/>
                <w:szCs w:val="21"/>
                <w:lang w:val="en-US" w:eastAsia="zh-CN"/>
              </w:rPr>
              <w:t>5</w:t>
            </w:r>
            <w:r>
              <w:rPr>
                <w:color w:val="000000" w:themeColor="text1"/>
                <w:szCs w:val="21"/>
              </w:rPr>
              <w:t>00</w:t>
            </w:r>
          </w:p>
          <w:p>
            <w:pPr>
              <w:pStyle w:val="9"/>
              <w:ind w:firstLine="460" w:firstLineChars="200"/>
              <w:rPr>
                <w:color w:val="000000" w:themeColor="text1"/>
                <w:szCs w:val="21"/>
              </w:rPr>
            </w:pPr>
            <w:r>
              <w:rPr>
                <w:rFonts w:hint="eastAsia"/>
                <w:color w:val="000000" w:themeColor="text1"/>
                <w:szCs w:val="21"/>
              </w:rPr>
              <w:t>现场与公司的财务经理沟通，公司建立了完善的财务管理制度，公司的环境及职业健康安全资金保障充足。</w:t>
            </w:r>
          </w:p>
          <w:p>
            <w:pPr>
              <w:pStyle w:val="9"/>
              <w:ind w:firstLine="460" w:firstLineChars="200"/>
              <w:rPr>
                <w:szCs w:val="21"/>
              </w:rPr>
            </w:pPr>
            <w:r>
              <w:rPr>
                <w:rFonts w:hint="eastAsia"/>
                <w:color w:val="000000" w:themeColor="text1"/>
                <w:szCs w:val="21"/>
              </w:rPr>
              <w:t>环境及职业健康安全运行正常</w:t>
            </w:r>
            <w:r>
              <w:rPr>
                <w:rFonts w:hint="eastAsia"/>
                <w:color w:val="000000" w:themeColor="text1"/>
                <w:szCs w:val="21"/>
                <w:lang w:eastAsia="zh-CN"/>
              </w:rPr>
              <w:t>。</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56"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116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ES8.2</w:t>
            </w:r>
          </w:p>
          <w:p>
            <w:pPr>
              <w:rPr>
                <w:rFonts w:asciiTheme="minorEastAsia" w:hAnsiTheme="minorEastAsia" w:eastAsiaTheme="minorEastAsia" w:cstheme="minorEastAsia"/>
              </w:rPr>
            </w:pPr>
          </w:p>
        </w:tc>
        <w:tc>
          <w:tcPr>
            <w:tcW w:w="1069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cs="Lucida Sans"/>
                <w:bCs/>
              </w:rPr>
            </w:pPr>
            <w:r>
              <w:rPr>
                <w:rFonts w:hint="eastAsia" w:ascii="Times New Roman" w:hAnsi="Times New Roman" w:eastAsia="宋体" w:cs="Lucida Sans"/>
                <w:bCs/>
              </w:rPr>
              <w:t>公司制定《应急准备与响应管理程序》，</w:t>
            </w:r>
            <w:r>
              <w:rPr>
                <w:rFonts w:hint="eastAsia" w:cs="Lucida Sans"/>
                <w:bCs/>
              </w:rPr>
              <w:t>预防或减少潜在安全事故或紧急情况造成的影响，对可能发生的各种重要环境危险源的紧急情况做出积极准备和响应，以减少事故造成的影响。</w:t>
            </w:r>
          </w:p>
          <w:p>
            <w:pPr>
              <w:keepNext w:val="0"/>
              <w:keepLines w:val="0"/>
              <w:pageBreakBefore w:val="0"/>
              <w:widowControl w:val="0"/>
              <w:kinsoku/>
              <w:wordWrap/>
              <w:overflowPunct/>
              <w:topLinePunct w:val="0"/>
              <w:bidi w:val="0"/>
              <w:snapToGrid/>
              <w:spacing w:line="240" w:lineRule="auto"/>
              <w:textAlignment w:val="auto"/>
              <w:rPr>
                <w:rFonts w:cs="Lucida Sans"/>
                <w:bCs/>
              </w:rPr>
            </w:pPr>
            <w:r>
              <w:rPr>
                <w:rFonts w:hint="eastAsia" w:cs="Lucida Sans"/>
                <w:bCs/>
              </w:rPr>
              <w:t>提供了《火灾应急预案》，包括发生火灾等紧急情况的处置和应急抢救方案等内容。</w:t>
            </w:r>
          </w:p>
          <w:p>
            <w:pPr>
              <w:keepNext w:val="0"/>
              <w:keepLines w:val="0"/>
              <w:pageBreakBefore w:val="0"/>
              <w:widowControl w:val="0"/>
              <w:kinsoku/>
              <w:wordWrap/>
              <w:overflowPunct/>
              <w:topLinePunct w:val="0"/>
              <w:bidi w:val="0"/>
              <w:snapToGrid/>
              <w:spacing w:line="240" w:lineRule="auto"/>
              <w:textAlignment w:val="auto"/>
              <w:rPr>
                <w:rFonts w:cs="Lucida Sans"/>
                <w:bCs/>
              </w:rPr>
            </w:pPr>
            <w:r>
              <w:rPr>
                <w:rFonts w:hint="eastAsia" w:cs="Lucida Sans"/>
                <w:bCs/>
              </w:rPr>
              <w:t>出示了“应急预案演练记录”</w:t>
            </w:r>
          </w:p>
          <w:p>
            <w:pPr>
              <w:keepNext w:val="0"/>
              <w:keepLines w:val="0"/>
              <w:pageBreakBefore w:val="0"/>
              <w:widowControl w:val="0"/>
              <w:kinsoku/>
              <w:wordWrap/>
              <w:overflowPunct/>
              <w:topLinePunct w:val="0"/>
              <w:bidi w:val="0"/>
              <w:snapToGrid/>
              <w:spacing w:line="240" w:lineRule="auto"/>
              <w:textAlignment w:val="auto"/>
              <w:rPr>
                <w:rFonts w:cs="Lucida Sans"/>
                <w:bCs/>
              </w:rPr>
            </w:pPr>
            <w:r>
              <w:rPr>
                <w:rFonts w:hint="eastAsia" w:cs="Lucida Sans"/>
                <w:bCs/>
              </w:rPr>
              <w:t>演练时间：2021.</w:t>
            </w:r>
            <w:r>
              <w:rPr>
                <w:rFonts w:hint="eastAsia" w:cs="Lucida Sans"/>
                <w:bCs/>
                <w:lang w:val="en-US" w:eastAsia="zh-CN"/>
              </w:rPr>
              <w:t>10</w:t>
            </w:r>
            <w:r>
              <w:rPr>
                <w:rFonts w:hint="eastAsia" w:cs="Lucida Sans"/>
                <w:bCs/>
              </w:rPr>
              <w:t>.2</w:t>
            </w:r>
            <w:r>
              <w:rPr>
                <w:rFonts w:hint="eastAsia" w:cs="Lucida Sans"/>
                <w:bCs/>
                <w:lang w:val="en-US" w:eastAsia="zh-CN"/>
              </w:rPr>
              <w:t>6</w:t>
            </w:r>
            <w:r>
              <w:rPr>
                <w:rFonts w:hint="eastAsia" w:cs="Lucida Sans"/>
                <w:bCs/>
              </w:rPr>
              <w:t xml:space="preserve">  地点：办公楼前</w:t>
            </w:r>
          </w:p>
          <w:p>
            <w:pPr>
              <w:keepNext w:val="0"/>
              <w:keepLines w:val="0"/>
              <w:pageBreakBefore w:val="0"/>
              <w:widowControl w:val="0"/>
              <w:kinsoku/>
              <w:wordWrap/>
              <w:overflowPunct/>
              <w:topLinePunct w:val="0"/>
              <w:bidi w:val="0"/>
              <w:snapToGrid/>
              <w:spacing w:line="240" w:lineRule="auto"/>
              <w:textAlignment w:val="auto"/>
              <w:rPr>
                <w:rFonts w:cs="Lucida Sans"/>
                <w:bCs/>
              </w:rPr>
            </w:pPr>
            <w:r>
              <w:rPr>
                <w:rFonts w:hint="eastAsia" w:cs="Lucida Sans"/>
                <w:bCs/>
              </w:rPr>
              <w:t>组织部门：管理部  演练主持人：</w:t>
            </w:r>
            <w:r>
              <w:rPr>
                <w:rFonts w:hint="eastAsia"/>
                <w:bCs/>
              </w:rPr>
              <w:t>王德山</w:t>
            </w:r>
          </w:p>
          <w:p>
            <w:pPr>
              <w:keepNext w:val="0"/>
              <w:keepLines w:val="0"/>
              <w:pageBreakBefore w:val="0"/>
              <w:widowControl w:val="0"/>
              <w:kinsoku/>
              <w:wordWrap/>
              <w:overflowPunct/>
              <w:topLinePunct w:val="0"/>
              <w:bidi w:val="0"/>
              <w:snapToGrid/>
              <w:spacing w:line="240" w:lineRule="auto"/>
              <w:jc w:val="left"/>
              <w:textAlignment w:val="auto"/>
              <w:rPr>
                <w:rFonts w:cs="Lucida Sans"/>
                <w:bCs/>
              </w:rPr>
            </w:pPr>
            <w:r>
              <w:rPr>
                <w:rFonts w:hint="eastAsia" w:cs="Lucida Sans"/>
                <w:bCs/>
              </w:rPr>
              <w:t>参加演练人员名单：</w:t>
            </w:r>
            <w:r>
              <w:rPr>
                <w:rFonts w:hint="eastAsia"/>
              </w:rPr>
              <w:t xml:space="preserve">王德山   赵俊霞 王玉澎 刘士龙 </w:t>
            </w:r>
            <w:r>
              <w:rPr>
                <w:rFonts w:eastAsiaTheme="minorEastAsia"/>
                <w:bCs/>
              </w:rPr>
              <w:t xml:space="preserve"> </w:t>
            </w:r>
            <w:r>
              <w:rPr>
                <w:rFonts w:hint="eastAsia" w:cs="Lucida Sans"/>
                <w:bCs/>
              </w:rPr>
              <w:t xml:space="preserve">等公司全体人员。    </w:t>
            </w:r>
          </w:p>
          <w:p>
            <w:pPr>
              <w:keepNext w:val="0"/>
              <w:keepLines w:val="0"/>
              <w:pageBreakBefore w:val="0"/>
              <w:widowControl w:val="0"/>
              <w:kinsoku/>
              <w:wordWrap/>
              <w:overflowPunct/>
              <w:topLinePunct w:val="0"/>
              <w:bidi w:val="0"/>
              <w:snapToGrid/>
              <w:spacing w:line="240" w:lineRule="auto"/>
              <w:textAlignment w:val="auto"/>
              <w:rPr>
                <w:rFonts w:cs="Lucida Sans"/>
                <w:bCs/>
              </w:rPr>
            </w:pPr>
            <w:r>
              <w:rPr>
                <w:rFonts w:hint="eastAsia" w:cs="Lucida Sans"/>
                <w:bCs/>
              </w:rPr>
              <w:t>1.演练目的：演练目的、内容：</w:t>
            </w:r>
          </w:p>
          <w:p>
            <w:pPr>
              <w:keepNext w:val="0"/>
              <w:keepLines w:val="0"/>
              <w:pageBreakBefore w:val="0"/>
              <w:widowControl w:val="0"/>
              <w:kinsoku/>
              <w:wordWrap/>
              <w:overflowPunct/>
              <w:topLinePunct w:val="0"/>
              <w:bidi w:val="0"/>
              <w:snapToGrid/>
              <w:spacing w:line="240" w:lineRule="auto"/>
              <w:textAlignment w:val="auto"/>
              <w:rPr>
                <w:rFonts w:cs="Lucida Sans"/>
                <w:bCs/>
              </w:rPr>
            </w:pPr>
            <w:r>
              <w:rPr>
                <w:rFonts w:hint="eastAsia" w:cs="Lucida Sans"/>
                <w:bCs/>
              </w:rPr>
              <w:t>为了使员工了解火灾发生时的应急自救知识，掌握应对火灾发生时采取的防护措施和方法，最大限度地降低火灾爆炸带来的损失，从而提高员工紧急避险、自救自护和应变的能力。</w:t>
            </w:r>
          </w:p>
          <w:p>
            <w:pPr>
              <w:keepNext w:val="0"/>
              <w:keepLines w:val="0"/>
              <w:pageBreakBefore w:val="0"/>
              <w:widowControl w:val="0"/>
              <w:kinsoku/>
              <w:wordWrap/>
              <w:overflowPunct/>
              <w:topLinePunct w:val="0"/>
              <w:bidi w:val="0"/>
              <w:snapToGrid/>
              <w:spacing w:line="240" w:lineRule="auto"/>
              <w:textAlignment w:val="auto"/>
              <w:rPr>
                <w:rFonts w:cs="Lucida Sans"/>
                <w:bCs/>
              </w:rPr>
            </w:pPr>
            <w:r>
              <w:rPr>
                <w:rFonts w:hint="eastAsia" w:cs="Lucida Sans"/>
                <w:bCs/>
              </w:rPr>
              <w:t>2.演练小结：参加人员基本了解，掌握了灭火器的使用方法和现场撤离路线，掌握火灾时的逃生方法。</w:t>
            </w:r>
          </w:p>
          <w:p>
            <w:pPr>
              <w:keepNext w:val="0"/>
              <w:keepLines w:val="0"/>
              <w:pageBreakBefore w:val="0"/>
              <w:widowControl w:val="0"/>
              <w:kinsoku/>
              <w:wordWrap/>
              <w:overflowPunct/>
              <w:topLinePunct w:val="0"/>
              <w:bidi w:val="0"/>
              <w:snapToGrid/>
              <w:spacing w:line="240" w:lineRule="auto"/>
              <w:textAlignment w:val="auto"/>
              <w:rPr>
                <w:rFonts w:cs="Lucida Sans"/>
                <w:bCs/>
              </w:rPr>
            </w:pPr>
            <w:r>
              <w:rPr>
                <w:rFonts w:hint="eastAsia" w:cs="Lucida Sans"/>
                <w:bCs/>
              </w:rPr>
              <w:t>3.存在的问题及整改措施：义务消防员应经常检查火灾隐患，发现问题及时整改，今后应定期进行火灾应急演练。争取得到周边单位的配合和参与。以提高公司员工的消防安全意识。</w:t>
            </w:r>
          </w:p>
          <w:p>
            <w:pPr>
              <w:keepNext w:val="0"/>
              <w:keepLines w:val="0"/>
              <w:pageBreakBefore w:val="0"/>
              <w:widowControl w:val="0"/>
              <w:kinsoku/>
              <w:wordWrap/>
              <w:overflowPunct/>
              <w:topLinePunct w:val="0"/>
              <w:bidi w:val="0"/>
              <w:snapToGrid/>
              <w:spacing w:line="240" w:lineRule="auto"/>
              <w:textAlignment w:val="auto"/>
              <w:rPr>
                <w:rFonts w:cs="Lucida Sans"/>
                <w:bCs/>
              </w:rPr>
            </w:pPr>
            <w:r>
              <w:rPr>
                <w:rFonts w:hint="eastAsia" w:cs="Lucida Sans"/>
                <w:bCs/>
              </w:rPr>
              <w:t>填写部门：管理部   填写日期：2021年</w:t>
            </w:r>
            <w:r>
              <w:rPr>
                <w:rFonts w:hint="eastAsia" w:cs="Lucida Sans"/>
                <w:bCs/>
                <w:lang w:val="en-US" w:eastAsia="zh-CN"/>
              </w:rPr>
              <w:t>10</w:t>
            </w:r>
            <w:r>
              <w:rPr>
                <w:rFonts w:hint="eastAsia" w:cs="Lucida Sans"/>
                <w:bCs/>
              </w:rPr>
              <w:t>月2</w:t>
            </w:r>
            <w:r>
              <w:rPr>
                <w:rFonts w:hint="eastAsia" w:cs="Lucida Sans"/>
                <w:bCs/>
                <w:lang w:val="en-US" w:eastAsia="zh-CN"/>
              </w:rPr>
              <w:t>6</w:t>
            </w:r>
            <w:r>
              <w:rPr>
                <w:rFonts w:hint="eastAsia" w:cs="Lucida Sans"/>
                <w:bCs/>
              </w:rPr>
              <w:t>日</w:t>
            </w:r>
          </w:p>
          <w:p>
            <w:pPr>
              <w:keepNext w:val="0"/>
              <w:keepLines w:val="0"/>
              <w:pageBreakBefore w:val="0"/>
              <w:widowControl w:val="0"/>
              <w:kinsoku/>
              <w:wordWrap/>
              <w:overflowPunct/>
              <w:topLinePunct w:val="0"/>
              <w:bidi w:val="0"/>
              <w:snapToGrid/>
              <w:spacing w:line="240" w:lineRule="auto"/>
              <w:ind w:firstLine="420" w:firstLineChars="200"/>
              <w:textAlignment w:val="auto"/>
            </w:pPr>
            <w:r>
              <w:rPr>
                <w:rFonts w:hint="eastAsia" w:cs="Lucida Sans"/>
                <w:bCs/>
              </w:rPr>
              <w:t>提供了“应急预案评审记录”，演练后对预案适宜性充分性进行了评审，结论：预案适用无需修订</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956" w:type="dxa"/>
            <w:vAlign w:val="center"/>
          </w:tcPr>
          <w:p>
            <w:r>
              <w:rPr>
                <w:rFonts w:hint="eastAsia"/>
                <w:szCs w:val="21"/>
              </w:rPr>
              <w:t>合规性评价</w:t>
            </w:r>
          </w:p>
        </w:tc>
        <w:tc>
          <w:tcPr>
            <w:tcW w:w="1164"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Times New Roman" w:hAnsi="Times New Roman" w:eastAsia="宋体" w:cs="Times New Roman"/>
                <w:szCs w:val="21"/>
              </w:rPr>
              <w:t>《合规性评价控制程序》</w:t>
            </w:r>
          </w:p>
          <w:p>
            <w:pPr>
              <w:rPr>
                <w:szCs w:val="21"/>
              </w:rPr>
            </w:pPr>
            <w:r>
              <w:rPr>
                <w:rFonts w:hint="eastAsia"/>
                <w:szCs w:val="21"/>
              </w:rPr>
              <w:t>提供《合规性评价记录》及</w:t>
            </w:r>
            <w:r>
              <w:rPr>
                <w:rFonts w:hint="eastAsia" w:ascii="宋体" w:hAnsi="宋体" w:cs="宋体"/>
                <w:szCs w:val="21"/>
              </w:rPr>
              <w:t>《合规性评价报告》2021年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rPr>
              <w:t>王德山</w:t>
            </w:r>
            <w:r>
              <w:rPr>
                <w:rFonts w:eastAsiaTheme="minorEastAsia"/>
              </w:rPr>
              <w:t xml:space="preserve"> </w:t>
            </w:r>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956" w:type="dxa"/>
            <w:vAlign w:val="center"/>
          </w:tcPr>
          <w:p>
            <w:r>
              <w:rPr>
                <w:rFonts w:hint="eastAsia"/>
                <w:szCs w:val="21"/>
              </w:rPr>
              <w:t>内部审核</w:t>
            </w:r>
          </w:p>
        </w:tc>
        <w:tc>
          <w:tcPr>
            <w:tcW w:w="1164" w:type="dxa"/>
            <w:vAlign w:val="center"/>
          </w:tcPr>
          <w:p>
            <w:pPr>
              <w:rPr>
                <w:szCs w:val="21"/>
              </w:rPr>
            </w:pPr>
            <w:r>
              <w:rPr>
                <w:rFonts w:hint="eastAsia"/>
                <w:szCs w:val="21"/>
              </w:rPr>
              <w:t>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6.提供了《2021年内部审核实施计划》，计划内容有：目的、范围、审核准则、审核时间</w:t>
            </w:r>
            <w:r>
              <w:rPr>
                <w:rFonts w:hint="eastAsia"/>
                <w:color w:val="000000"/>
                <w:szCs w:val="21"/>
              </w:rPr>
              <w:t>2021年</w:t>
            </w:r>
            <w:r>
              <w:rPr>
                <w:rFonts w:hint="eastAsia"/>
                <w:color w:val="000000"/>
                <w:szCs w:val="21"/>
                <w:lang w:val="en-US" w:eastAsia="zh-CN"/>
              </w:rPr>
              <w:t>12</w:t>
            </w:r>
            <w:r>
              <w:rPr>
                <w:rFonts w:hint="eastAsia"/>
                <w:color w:val="000000"/>
                <w:szCs w:val="21"/>
              </w:rPr>
              <w:t>月10日</w:t>
            </w:r>
            <w:r>
              <w:rPr>
                <w:rFonts w:hint="eastAsia" w:ascii="宋体" w:hAnsi="宋体" w:cs="宋体"/>
                <w:szCs w:val="21"/>
              </w:rPr>
              <w:t>。</w:t>
            </w:r>
          </w:p>
          <w:p>
            <w:pPr>
              <w:rPr>
                <w:rFonts w:ascii="宋体" w:hAnsi="宋体" w:cs="宋体"/>
                <w:szCs w:val="21"/>
              </w:rPr>
            </w:pPr>
            <w:r>
              <w:rPr>
                <w:rFonts w:hint="eastAsia" w:ascii="宋体" w:hAnsi="宋体" w:cs="宋体"/>
                <w:szCs w:val="21"/>
              </w:rPr>
              <w:t>查阅202</w:t>
            </w:r>
            <w:r>
              <w:rPr>
                <w:rFonts w:hint="eastAsia" w:ascii="宋体" w:hAnsi="宋体" w:cs="宋体"/>
                <w:szCs w:val="21"/>
                <w:lang w:val="en-US" w:eastAsia="zh-CN"/>
              </w:rPr>
              <w:t>1</w:t>
            </w:r>
            <w:r>
              <w:rPr>
                <w:rFonts w:hint="eastAsia" w:ascii="宋体" w:hAnsi="宋体" w:cs="宋体"/>
                <w:szCs w:val="21"/>
              </w:rPr>
              <w:t>年度内部审核有关记录</w:t>
            </w:r>
          </w:p>
          <w:p>
            <w:pPr>
              <w:numPr>
                <w:ilvl w:val="0"/>
                <w:numId w:val="1"/>
              </w:numPr>
              <w:rPr>
                <w:rFonts w:ascii="宋体" w:hAnsi="宋体" w:cs="宋体"/>
                <w:szCs w:val="21"/>
              </w:rPr>
            </w:pPr>
            <w:r>
              <w:rPr>
                <w:rFonts w:hint="eastAsia" w:ascii="宋体" w:hAnsi="宋体" w:cs="宋体"/>
                <w:szCs w:val="21"/>
              </w:rPr>
              <w:t>提供了审核组名单：</w:t>
            </w:r>
            <w:r>
              <w:rPr>
                <w:rFonts w:hint="eastAsia"/>
                <w:color w:val="000000"/>
                <w:szCs w:val="21"/>
              </w:rPr>
              <w:t>组长：</w:t>
            </w:r>
            <w:r>
              <w:rPr>
                <w:rFonts w:hint="eastAsia"/>
              </w:rPr>
              <w:t xml:space="preserve">赵俊霞 </w:t>
            </w:r>
            <w:r>
              <w:rPr>
                <w:rFonts w:hint="eastAsia"/>
                <w:color w:val="000000"/>
                <w:szCs w:val="21"/>
              </w:rPr>
              <w:t xml:space="preserve">  组员：</w:t>
            </w:r>
            <w:r>
              <w:rPr>
                <w:rFonts w:hint="eastAsia"/>
              </w:rPr>
              <w:t xml:space="preserve">王玉澎 </w:t>
            </w:r>
          </w:p>
          <w:p>
            <w:pPr>
              <w:numPr>
                <w:ilvl w:val="0"/>
                <w:numId w:val="1"/>
              </w:numPr>
              <w:rPr>
                <w:rFonts w:ascii="宋体" w:hAnsi="宋体" w:cs="宋体"/>
                <w:szCs w:val="21"/>
              </w:rPr>
            </w:pPr>
            <w:r>
              <w:rPr>
                <w:rFonts w:hint="eastAsia" w:ascii="宋体" w:hAnsi="宋体" w:cs="宋体"/>
                <w:szCs w:val="21"/>
              </w:rPr>
              <w:t>审核时间</w:t>
            </w:r>
            <w:r>
              <w:rPr>
                <w:rFonts w:hint="eastAsia" w:ascii="宋体" w:hAnsi="宋体" w:cs="宋体"/>
                <w:szCs w:val="21"/>
                <w:lang w:eastAsia="zh-CN"/>
              </w:rPr>
              <w:t>：</w:t>
            </w:r>
            <w:r>
              <w:rPr>
                <w:rFonts w:hint="eastAsia"/>
                <w:color w:val="000000"/>
                <w:szCs w:val="21"/>
              </w:rPr>
              <w:t>2021年</w:t>
            </w:r>
            <w:r>
              <w:rPr>
                <w:rFonts w:hint="eastAsia"/>
                <w:color w:val="000000"/>
                <w:szCs w:val="21"/>
                <w:lang w:val="en-US" w:eastAsia="zh-CN"/>
              </w:rPr>
              <w:t>12</w:t>
            </w:r>
            <w:r>
              <w:rPr>
                <w:rFonts w:hint="eastAsia"/>
                <w:color w:val="000000"/>
                <w:szCs w:val="21"/>
              </w:rPr>
              <w:t>月10日</w:t>
            </w:r>
          </w:p>
          <w:p>
            <w:pPr>
              <w:spacing w:line="360" w:lineRule="exact"/>
              <w:rPr>
                <w:rFonts w:ascii="宋体" w:hAnsi="宋体" w:cs="宋体"/>
                <w:szCs w:val="21"/>
              </w:rPr>
            </w:pPr>
            <w:r>
              <w:rPr>
                <w:rFonts w:hint="eastAsia" w:ascii="宋体" w:hAnsi="宋体" w:cs="宋体"/>
                <w:szCs w:val="21"/>
              </w:rPr>
              <w:t>3.审核范围</w:t>
            </w:r>
            <w:r>
              <w:rPr>
                <w:rFonts w:hint="eastAsia" w:ascii="宋体" w:hAnsi="宋体" w:cs="宋体"/>
                <w:szCs w:val="21"/>
                <w:lang w:eastAsia="zh-CN"/>
              </w:rPr>
              <w:t>：</w:t>
            </w:r>
            <w:r>
              <w:rPr>
                <w:rFonts w:hint="eastAsia" w:ascii="宋体" w:hAnsi="宋体" w:cs="宋体"/>
                <w:szCs w:val="21"/>
              </w:rPr>
              <w:t>公司领导层、各部门</w:t>
            </w:r>
          </w:p>
          <w:p>
            <w:pPr>
              <w:rPr>
                <w:rFonts w:ascii="宋体" w:hAnsi="宋体" w:cs="宋体"/>
                <w:szCs w:val="21"/>
              </w:rPr>
            </w:pPr>
            <w:r>
              <w:rPr>
                <w:rFonts w:hint="eastAsia" w:ascii="宋体" w:hAnsi="宋体" w:cs="宋体"/>
                <w:szCs w:val="21"/>
              </w:rPr>
              <w:t>4.审核准则</w:t>
            </w:r>
            <w:r>
              <w:rPr>
                <w:rFonts w:hint="eastAsia" w:ascii="宋体" w:hAnsi="宋体" w:cs="宋体"/>
                <w:szCs w:val="21"/>
                <w:lang w:eastAsia="zh-CN"/>
              </w:rPr>
              <w:t>：</w:t>
            </w:r>
            <w:r>
              <w:rPr>
                <w:rFonts w:hint="eastAsia" w:ascii="宋体" w:hAnsi="宋体" w:cs="宋体"/>
                <w:szCs w:val="21"/>
              </w:rPr>
              <w:t>ISO9001:2015《质量管理体系 要求》、ISO14001：2015《环境管理体系 要求及使用指南》、ISO45001:2018《职业健康安全管理体系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9"/>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宋体" w:hAnsi="宋体" w:cs="宋体"/>
                <w:szCs w:val="21"/>
              </w:rPr>
            </w:pPr>
            <w:r>
              <w:rPr>
                <w:rFonts w:hint="eastAsia" w:ascii="宋体" w:hAnsi="宋体" w:cs="宋体"/>
                <w:szCs w:val="21"/>
              </w:rPr>
              <w:t>提供了《内审不合格报告</w:t>
            </w:r>
            <w:r>
              <w:rPr>
                <w:rFonts w:hint="eastAsia" w:ascii="宋体" w:hAnsi="宋体" w:eastAsia="宋体" w:cs="宋体"/>
                <w:szCs w:val="21"/>
              </w:rPr>
              <w:t>》1份</w:t>
            </w:r>
            <w:r>
              <w:rPr>
                <w:rFonts w:hint="eastAsia" w:ascii="宋体" w:hAnsi="宋体" w:eastAsia="宋体" w:cs="宋体"/>
                <w:szCs w:val="21"/>
                <w:lang w:eastAsia="zh-CN"/>
              </w:rPr>
              <w:t>：</w:t>
            </w:r>
            <w:r>
              <w:rPr>
                <w:rFonts w:hint="eastAsia" w:ascii="宋体" w:hAnsi="宋体" w:eastAsia="宋体" w:cs="宋体"/>
                <w:szCs w:val="21"/>
              </w:rPr>
              <w:t xml:space="preserve"> 审核发现,</w:t>
            </w:r>
            <w:r>
              <w:rPr>
                <w:rFonts w:hint="eastAsia" w:ascii="宋体" w:hAnsi="宋体" w:eastAsia="宋体" w:cs="宋体"/>
                <w:szCs w:val="21"/>
                <w:lang w:val="en-US" w:eastAsia="zh-CN"/>
              </w:rPr>
              <w:t>管理</w:t>
            </w:r>
            <w:r>
              <w:rPr>
                <w:rFonts w:hint="eastAsia" w:ascii="宋体" w:hAnsi="宋体" w:eastAsia="宋体" w:cs="宋体"/>
                <w:szCs w:val="21"/>
              </w:rPr>
              <w:t>部未按照要求对外来文件清单中法律法规进行及时更新；</w:t>
            </w:r>
            <w:r>
              <w:rPr>
                <w:rFonts w:hint="eastAsia" w:ascii="宋体" w:hAnsi="宋体" w:cs="宋体"/>
                <w:szCs w:val="21"/>
              </w:rPr>
              <w:t>经过整改验证有效</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56" w:type="dxa"/>
            <w:vAlign w:val="top"/>
          </w:tcPr>
          <w:p>
            <w:pPr>
              <w:spacing w:line="280" w:lineRule="exact"/>
              <w:rPr>
                <w:rFonts w:ascii="宋体" w:hAnsi="宋体" w:cs="宋体"/>
                <w:szCs w:val="21"/>
              </w:rPr>
            </w:pPr>
            <w:r>
              <w:rPr>
                <w:rFonts w:hint="eastAsia" w:ascii="宋体" w:hAnsi="宋体" w:cs="宋体"/>
                <w:szCs w:val="21"/>
              </w:rPr>
              <w:t>总则</w:t>
            </w:r>
          </w:p>
          <w:p>
            <w:pPr>
              <w:spacing w:line="280" w:lineRule="exact"/>
              <w:rPr>
                <w:rFonts w:hint="eastAsia" w:ascii="宋体" w:hAnsi="宋体" w:eastAsia="宋体" w:cs="宋体"/>
                <w:kern w:val="2"/>
                <w:sz w:val="21"/>
                <w:szCs w:val="21"/>
                <w:lang w:val="en-US" w:eastAsia="zh-CN" w:bidi="ar-SA"/>
              </w:rPr>
            </w:pPr>
          </w:p>
        </w:tc>
        <w:tc>
          <w:tcPr>
            <w:tcW w:w="1164" w:type="dxa"/>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ES 10.1</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kern w:val="2"/>
                <w:sz w:val="21"/>
                <w:szCs w:val="21"/>
                <w:lang w:val="en-US" w:eastAsia="zh-CN" w:bidi="ar-SA"/>
              </w:rPr>
            </w:pPr>
          </w:p>
        </w:tc>
        <w:tc>
          <w:tcPr>
            <w:tcW w:w="10694" w:type="dxa"/>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9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956"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1164" w:type="dxa"/>
            <w:vAlign w:val="center"/>
          </w:tcPr>
          <w:p>
            <w:pPr>
              <w:rPr>
                <w:szCs w:val="21"/>
              </w:rPr>
            </w:pPr>
            <w:r>
              <w:rPr>
                <w:szCs w:val="21"/>
              </w:rPr>
              <w:t>E</w:t>
            </w:r>
            <w:r>
              <w:rPr>
                <w:rFonts w:hint="eastAsia"/>
                <w:szCs w:val="21"/>
              </w:rPr>
              <w:t>S</w:t>
            </w:r>
            <w:r>
              <w:rPr>
                <w:szCs w:val="21"/>
              </w:rPr>
              <w:t>10.2</w:t>
            </w:r>
          </w:p>
          <w:p>
            <w:pPr>
              <w:pStyle w:val="9"/>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w:t>
            </w:r>
            <w:r>
              <w:rPr>
                <w:rFonts w:hint="eastAsia" w:ascii="Times New Roman" w:hAnsi="Times New Roman" w:eastAsia="宋体" w:cs="Times New Roman"/>
                <w:szCs w:val="21"/>
              </w:rPr>
              <w:t>定《不符合与纠正措施控制程序》、《事故、事件和不符合管理程序》等</w:t>
            </w:r>
            <w:r>
              <w:rPr>
                <w:rFonts w:hint="eastAsia"/>
                <w:szCs w:val="21"/>
              </w:rPr>
              <w:t>，通过分析实际存在的或潜在的不符合的原因，制定纠正和预防措施，并验证其效果，以防止不符合的发生／再发生，实现持续改进绩效的目的。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公司研发及电力工程设计咨询活动未发生过环境、安全等事故。</w:t>
            </w:r>
          </w:p>
          <w:p>
            <w:pPr>
              <w:pStyle w:val="9"/>
              <w:rPr>
                <w:bCs w:val="0"/>
                <w:spacing w:val="0"/>
                <w:szCs w:val="21"/>
              </w:rPr>
            </w:pPr>
            <w:r>
              <w:rPr>
                <w:rFonts w:hint="eastAsia"/>
              </w:rPr>
              <w:t xml:space="preserve"> </w:t>
            </w:r>
            <w:r>
              <w:t xml:space="preserve">  </w:t>
            </w:r>
            <w:r>
              <w:rPr>
                <w:rFonts w:hint="eastAsia"/>
                <w:bCs w:val="0"/>
                <w:spacing w:val="0"/>
                <w:szCs w:val="21"/>
              </w:rPr>
              <w:t>查持续改进：</w:t>
            </w:r>
          </w:p>
          <w:p>
            <w:pPr>
              <w:pStyle w:val="9"/>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9"/>
              <w:ind w:firstLine="420" w:firstLineChars="200"/>
              <w:rPr>
                <w:bCs w:val="0"/>
                <w:spacing w:val="0"/>
                <w:szCs w:val="21"/>
              </w:rPr>
            </w:pPr>
            <w:r>
              <w:rPr>
                <w:rFonts w:hint="eastAsia"/>
                <w:bCs w:val="0"/>
                <w:spacing w:val="0"/>
                <w:szCs w:val="21"/>
              </w:rPr>
              <w:t>b. 通过数据分析、纠正、预防措施实施达到持续改进；</w:t>
            </w:r>
          </w:p>
          <w:p>
            <w:pPr>
              <w:pStyle w:val="9"/>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9"/>
              <w:ind w:firstLine="420" w:firstLineChars="200"/>
            </w:pPr>
            <w:r>
              <w:rPr>
                <w:rFonts w:hint="eastAsia"/>
                <w:bCs w:val="0"/>
                <w:spacing w:val="0"/>
                <w:szCs w:val="21"/>
              </w:rPr>
              <w:t>管理评审提出改进措施</w:t>
            </w:r>
            <w:r>
              <w:rPr>
                <w:rFonts w:hint="eastAsia"/>
                <w:bCs w:val="0"/>
                <w:spacing w:val="0"/>
                <w:szCs w:val="21"/>
                <w:lang w:val="en-US" w:eastAsia="zh-CN"/>
              </w:rPr>
              <w:t>实施完成日期为2022年10月份，下次审核时关注</w:t>
            </w:r>
            <w:r>
              <w:rPr>
                <w:rFonts w:hint="eastAsia"/>
                <w:bCs w:val="0"/>
                <w:spacing w:val="0"/>
                <w:szCs w:val="21"/>
              </w:rPr>
              <w:t>。</w:t>
            </w:r>
          </w:p>
        </w:tc>
        <w:tc>
          <w:tcPr>
            <w:tcW w:w="895" w:type="dxa"/>
          </w:tcPr>
          <w:p>
            <w:pPr>
              <w:rPr>
                <w:rFonts w:hint="eastAsia" w:eastAsia="宋体"/>
                <w:lang w:val="en-US" w:eastAsia="zh-CN"/>
              </w:rPr>
            </w:pPr>
            <w:r>
              <w:rPr>
                <w:rFonts w:hint="eastAsia"/>
                <w:lang w:val="en-US" w:eastAsia="zh-CN"/>
              </w:rPr>
              <w:t>Y</w:t>
            </w:r>
          </w:p>
        </w:tc>
      </w:tr>
    </w:tbl>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bookmarkStart w:id="1" w:name="_GoBack"/>
    <w:r>
      <w:drawing>
        <wp:anchor distT="0" distB="0" distL="114300" distR="114300" simplePos="0" relativeHeight="251660288" behindDoc="0" locked="0" layoutInCell="1" allowOverlap="1">
          <wp:simplePos x="0" y="0"/>
          <wp:positionH relativeFrom="column">
            <wp:posOffset>24130</wp:posOffset>
          </wp:positionH>
          <wp:positionV relativeFrom="paragraph">
            <wp:posOffset>-24765</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bookmarkEnd w:id="1"/>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A2D7F"/>
    <w:rsid w:val="00337922"/>
    <w:rsid w:val="00340867"/>
    <w:rsid w:val="003551DF"/>
    <w:rsid w:val="00380837"/>
    <w:rsid w:val="00396C0F"/>
    <w:rsid w:val="003A198A"/>
    <w:rsid w:val="003F6F6B"/>
    <w:rsid w:val="00410914"/>
    <w:rsid w:val="00536930"/>
    <w:rsid w:val="00564E53"/>
    <w:rsid w:val="00644FE2"/>
    <w:rsid w:val="00665BAD"/>
    <w:rsid w:val="0067640C"/>
    <w:rsid w:val="006E678B"/>
    <w:rsid w:val="007123B5"/>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24C498A"/>
    <w:rsid w:val="02561596"/>
    <w:rsid w:val="02905FAB"/>
    <w:rsid w:val="03056749"/>
    <w:rsid w:val="03516B68"/>
    <w:rsid w:val="05072AD8"/>
    <w:rsid w:val="05301C9E"/>
    <w:rsid w:val="059A554E"/>
    <w:rsid w:val="06F97237"/>
    <w:rsid w:val="075B691E"/>
    <w:rsid w:val="077424A2"/>
    <w:rsid w:val="07D05C90"/>
    <w:rsid w:val="08AB2D38"/>
    <w:rsid w:val="08B35B8F"/>
    <w:rsid w:val="0A01787C"/>
    <w:rsid w:val="0A733822"/>
    <w:rsid w:val="0A76049B"/>
    <w:rsid w:val="0ACD23CC"/>
    <w:rsid w:val="0ACF24C8"/>
    <w:rsid w:val="0BC016C1"/>
    <w:rsid w:val="0BF07FBF"/>
    <w:rsid w:val="0D822467"/>
    <w:rsid w:val="0DB53049"/>
    <w:rsid w:val="0EB70AFB"/>
    <w:rsid w:val="0EE47261"/>
    <w:rsid w:val="0F016E6A"/>
    <w:rsid w:val="0F4C3CF6"/>
    <w:rsid w:val="0F68725A"/>
    <w:rsid w:val="0F7A3E4E"/>
    <w:rsid w:val="108219C2"/>
    <w:rsid w:val="11027F34"/>
    <w:rsid w:val="111E0625"/>
    <w:rsid w:val="11612D9B"/>
    <w:rsid w:val="1178096B"/>
    <w:rsid w:val="117E03E3"/>
    <w:rsid w:val="11DD2155"/>
    <w:rsid w:val="1281369B"/>
    <w:rsid w:val="137C4892"/>
    <w:rsid w:val="143B3242"/>
    <w:rsid w:val="14786E9D"/>
    <w:rsid w:val="14E704E5"/>
    <w:rsid w:val="14EF4369"/>
    <w:rsid w:val="1506722E"/>
    <w:rsid w:val="156B5C0B"/>
    <w:rsid w:val="15F242B8"/>
    <w:rsid w:val="16920113"/>
    <w:rsid w:val="17905CED"/>
    <w:rsid w:val="18314AE8"/>
    <w:rsid w:val="189B757B"/>
    <w:rsid w:val="194A3EAC"/>
    <w:rsid w:val="19551260"/>
    <w:rsid w:val="19D2505F"/>
    <w:rsid w:val="1A064F9B"/>
    <w:rsid w:val="1A3D625A"/>
    <w:rsid w:val="1AE63B2D"/>
    <w:rsid w:val="1CA62EAD"/>
    <w:rsid w:val="1D8955CB"/>
    <w:rsid w:val="1DD02468"/>
    <w:rsid w:val="1E4B58A2"/>
    <w:rsid w:val="1F7B12A5"/>
    <w:rsid w:val="1F8F7BF5"/>
    <w:rsid w:val="202A1006"/>
    <w:rsid w:val="20835883"/>
    <w:rsid w:val="22C86ECF"/>
    <w:rsid w:val="23250882"/>
    <w:rsid w:val="23277943"/>
    <w:rsid w:val="23C546A2"/>
    <w:rsid w:val="24105D3D"/>
    <w:rsid w:val="24402D36"/>
    <w:rsid w:val="24975D3F"/>
    <w:rsid w:val="24A15322"/>
    <w:rsid w:val="254501C0"/>
    <w:rsid w:val="26543C2E"/>
    <w:rsid w:val="26B62FAA"/>
    <w:rsid w:val="26E84B39"/>
    <w:rsid w:val="2924107C"/>
    <w:rsid w:val="29F41280"/>
    <w:rsid w:val="29F5053A"/>
    <w:rsid w:val="2A1353B8"/>
    <w:rsid w:val="2A877CA2"/>
    <w:rsid w:val="2AF56B7B"/>
    <w:rsid w:val="2B986BF5"/>
    <w:rsid w:val="2C154BC2"/>
    <w:rsid w:val="2C2758D3"/>
    <w:rsid w:val="2C7350E0"/>
    <w:rsid w:val="2C7C41E9"/>
    <w:rsid w:val="2E102524"/>
    <w:rsid w:val="2F955013"/>
    <w:rsid w:val="2FEA2951"/>
    <w:rsid w:val="2FEA3FBD"/>
    <w:rsid w:val="30041147"/>
    <w:rsid w:val="30B21281"/>
    <w:rsid w:val="32445E5A"/>
    <w:rsid w:val="334D0890"/>
    <w:rsid w:val="33E92007"/>
    <w:rsid w:val="341D4CD5"/>
    <w:rsid w:val="34327602"/>
    <w:rsid w:val="34675474"/>
    <w:rsid w:val="34A61CC3"/>
    <w:rsid w:val="34B12AE9"/>
    <w:rsid w:val="35C624D3"/>
    <w:rsid w:val="36897924"/>
    <w:rsid w:val="37BA7AD7"/>
    <w:rsid w:val="38277DAF"/>
    <w:rsid w:val="38313839"/>
    <w:rsid w:val="38600F6C"/>
    <w:rsid w:val="38E16C80"/>
    <w:rsid w:val="3958538C"/>
    <w:rsid w:val="39DF6321"/>
    <w:rsid w:val="3A3A0D76"/>
    <w:rsid w:val="3A47352C"/>
    <w:rsid w:val="3A4A193A"/>
    <w:rsid w:val="3A61549C"/>
    <w:rsid w:val="3AFD49B6"/>
    <w:rsid w:val="3C060909"/>
    <w:rsid w:val="3C064FC9"/>
    <w:rsid w:val="3C3914DF"/>
    <w:rsid w:val="3C572BF9"/>
    <w:rsid w:val="3CE267FD"/>
    <w:rsid w:val="3D057FB7"/>
    <w:rsid w:val="3D811CCF"/>
    <w:rsid w:val="3DBC0C92"/>
    <w:rsid w:val="3E3E6E6C"/>
    <w:rsid w:val="3E842275"/>
    <w:rsid w:val="3E931B78"/>
    <w:rsid w:val="3ED67659"/>
    <w:rsid w:val="3F682ADC"/>
    <w:rsid w:val="3F820939"/>
    <w:rsid w:val="3FD22E54"/>
    <w:rsid w:val="3FE32053"/>
    <w:rsid w:val="417D2A96"/>
    <w:rsid w:val="41BA7498"/>
    <w:rsid w:val="4273217E"/>
    <w:rsid w:val="428C2F2E"/>
    <w:rsid w:val="42C1052B"/>
    <w:rsid w:val="437B2968"/>
    <w:rsid w:val="43A112ED"/>
    <w:rsid w:val="43FA00AE"/>
    <w:rsid w:val="44090091"/>
    <w:rsid w:val="4431700D"/>
    <w:rsid w:val="44512A1B"/>
    <w:rsid w:val="44926B19"/>
    <w:rsid w:val="457621F3"/>
    <w:rsid w:val="45794131"/>
    <w:rsid w:val="45DD462C"/>
    <w:rsid w:val="46862D23"/>
    <w:rsid w:val="46A07FE7"/>
    <w:rsid w:val="46BC3555"/>
    <w:rsid w:val="46E51DF9"/>
    <w:rsid w:val="47D50476"/>
    <w:rsid w:val="480D2A22"/>
    <w:rsid w:val="48427D12"/>
    <w:rsid w:val="49833650"/>
    <w:rsid w:val="49991B7D"/>
    <w:rsid w:val="4A5D6C22"/>
    <w:rsid w:val="4B8B7777"/>
    <w:rsid w:val="4C516396"/>
    <w:rsid w:val="4DB546F4"/>
    <w:rsid w:val="4E012630"/>
    <w:rsid w:val="4E650BB7"/>
    <w:rsid w:val="4E6B7EC1"/>
    <w:rsid w:val="4E8F65FF"/>
    <w:rsid w:val="4F064E15"/>
    <w:rsid w:val="4F6C2A52"/>
    <w:rsid w:val="4FA83182"/>
    <w:rsid w:val="4FCE1167"/>
    <w:rsid w:val="500E60D8"/>
    <w:rsid w:val="50857C68"/>
    <w:rsid w:val="5144483E"/>
    <w:rsid w:val="51AB1A03"/>
    <w:rsid w:val="531E0F9C"/>
    <w:rsid w:val="5359055D"/>
    <w:rsid w:val="53B536AF"/>
    <w:rsid w:val="5443347C"/>
    <w:rsid w:val="54A26B7B"/>
    <w:rsid w:val="54F02029"/>
    <w:rsid w:val="54F07714"/>
    <w:rsid w:val="55E00D87"/>
    <w:rsid w:val="5642555E"/>
    <w:rsid w:val="56FF3E18"/>
    <w:rsid w:val="58890839"/>
    <w:rsid w:val="58CC3B54"/>
    <w:rsid w:val="58DF76EE"/>
    <w:rsid w:val="59384C23"/>
    <w:rsid w:val="594A480D"/>
    <w:rsid w:val="59594A08"/>
    <w:rsid w:val="59A239D8"/>
    <w:rsid w:val="5A8E7C34"/>
    <w:rsid w:val="5B5803AC"/>
    <w:rsid w:val="5C011ECB"/>
    <w:rsid w:val="5C84782F"/>
    <w:rsid w:val="5CF039B6"/>
    <w:rsid w:val="5D420DB6"/>
    <w:rsid w:val="5D435A95"/>
    <w:rsid w:val="5DB2354F"/>
    <w:rsid w:val="5E1A09D3"/>
    <w:rsid w:val="5EA12B9A"/>
    <w:rsid w:val="5F232846"/>
    <w:rsid w:val="5F4B7C0E"/>
    <w:rsid w:val="605B0C85"/>
    <w:rsid w:val="609F2885"/>
    <w:rsid w:val="6171237D"/>
    <w:rsid w:val="61D520F5"/>
    <w:rsid w:val="61DE5FAD"/>
    <w:rsid w:val="637B1FF1"/>
    <w:rsid w:val="63AD0BBC"/>
    <w:rsid w:val="64727826"/>
    <w:rsid w:val="652F3FB0"/>
    <w:rsid w:val="65412805"/>
    <w:rsid w:val="655A5DA5"/>
    <w:rsid w:val="658B36F7"/>
    <w:rsid w:val="66091A20"/>
    <w:rsid w:val="662C5448"/>
    <w:rsid w:val="66AB551F"/>
    <w:rsid w:val="66B50C1D"/>
    <w:rsid w:val="671C7835"/>
    <w:rsid w:val="67415E27"/>
    <w:rsid w:val="678E5BEE"/>
    <w:rsid w:val="679B349D"/>
    <w:rsid w:val="67CD07F7"/>
    <w:rsid w:val="68645E27"/>
    <w:rsid w:val="68673177"/>
    <w:rsid w:val="68FF7274"/>
    <w:rsid w:val="694458CE"/>
    <w:rsid w:val="6A4C600A"/>
    <w:rsid w:val="6A7C2D67"/>
    <w:rsid w:val="6B6A118B"/>
    <w:rsid w:val="6B8365B5"/>
    <w:rsid w:val="6BCD78EA"/>
    <w:rsid w:val="6BFC0F3A"/>
    <w:rsid w:val="6C5D5CAD"/>
    <w:rsid w:val="6CA562AE"/>
    <w:rsid w:val="6D8A2A33"/>
    <w:rsid w:val="6D9149D0"/>
    <w:rsid w:val="6DB0052D"/>
    <w:rsid w:val="6FD81D27"/>
    <w:rsid w:val="6FE67E7E"/>
    <w:rsid w:val="70041737"/>
    <w:rsid w:val="704214EF"/>
    <w:rsid w:val="7049439D"/>
    <w:rsid w:val="70DB6CF2"/>
    <w:rsid w:val="71531B61"/>
    <w:rsid w:val="715C411C"/>
    <w:rsid w:val="719E5573"/>
    <w:rsid w:val="71AA0808"/>
    <w:rsid w:val="72685795"/>
    <w:rsid w:val="727A2FD1"/>
    <w:rsid w:val="73177BC2"/>
    <w:rsid w:val="733D609C"/>
    <w:rsid w:val="736D79EA"/>
    <w:rsid w:val="73A54D40"/>
    <w:rsid w:val="73CF6789"/>
    <w:rsid w:val="73F54CD8"/>
    <w:rsid w:val="746848B0"/>
    <w:rsid w:val="748E7064"/>
    <w:rsid w:val="74F239A1"/>
    <w:rsid w:val="755C6ECA"/>
    <w:rsid w:val="756954D9"/>
    <w:rsid w:val="759358DE"/>
    <w:rsid w:val="75BA734C"/>
    <w:rsid w:val="75DA79A3"/>
    <w:rsid w:val="77107EA7"/>
    <w:rsid w:val="77207ADF"/>
    <w:rsid w:val="77293209"/>
    <w:rsid w:val="776F474F"/>
    <w:rsid w:val="78FF4573"/>
    <w:rsid w:val="793B1AC8"/>
    <w:rsid w:val="797F01F4"/>
    <w:rsid w:val="79903016"/>
    <w:rsid w:val="79A4014B"/>
    <w:rsid w:val="79A95C97"/>
    <w:rsid w:val="7A544A8A"/>
    <w:rsid w:val="7BBC2DB7"/>
    <w:rsid w:val="7C7F0075"/>
    <w:rsid w:val="7CB20B03"/>
    <w:rsid w:val="7DCF073B"/>
    <w:rsid w:val="7DF81159"/>
    <w:rsid w:val="7E564500"/>
    <w:rsid w:val="7F3954F7"/>
    <w:rsid w:val="7F7C2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4">
    <w:name w:val="Plain Text"/>
    <w:basedOn w:val="1"/>
    <w:qFormat/>
    <w:uiPriority w:val="0"/>
    <w:rPr>
      <w:rFonts w:ascii="宋体" w:hAnsi="Courier New"/>
    </w:rPr>
  </w:style>
  <w:style w:type="paragraph" w:styleId="5">
    <w:name w:val="Balloon Text"/>
    <w:basedOn w:val="1"/>
    <w:link w:val="12"/>
    <w:semiHidden/>
    <w:unhideWhenUsed/>
    <w:qFormat/>
    <w:uiPriority w:val="99"/>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2"/>
    <w:qFormat/>
    <w:uiPriority w:val="99"/>
    <w:rPr>
      <w:rFonts w:ascii="Times New Roman" w:hAnsi="Times New Roman" w:eastAsia="宋体" w:cs="Times New Roman"/>
      <w:sz w:val="18"/>
      <w:szCs w:val="18"/>
    </w:rPr>
  </w:style>
  <w:style w:type="character" w:customStyle="1" w:styleId="12">
    <w:name w:val="批注框文本 Char"/>
    <w:basedOn w:val="8"/>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8"/>
    <w:qFormat/>
    <w:uiPriority w:val="0"/>
  </w:style>
  <w:style w:type="paragraph" w:styleId="15">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7855</Words>
  <Characters>8615</Characters>
  <Lines>68</Lines>
  <Paragraphs>19</Paragraphs>
  <TotalTime>0</TotalTime>
  <ScaleCrop>false</ScaleCrop>
  <LinksUpToDate>false</LinksUpToDate>
  <CharactersWithSpaces>9519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2022-04-05T10:05:21Z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36D91F1B1A094242925F3DC3F57E6585</vt:lpwstr>
  </property>
</Properties>
</file>