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0148-2022-EO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桐庐精锐医疗器械有限公司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桐庐精锐医疗器械有限公司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浙江省杭州市桐庐县县城青山路129号</w:t>
            </w:r>
            <w:bookmarkEnd w:id="6"/>
          </w:p>
        </w:tc>
        <w:tc>
          <w:tcPr>
            <w:tcW w:w="1242" w:type="dxa"/>
            <w:vMerge w:val="restart"/>
            <w:vAlign w:val="center"/>
          </w:tcPr>
          <w:p>
            <w:r>
              <w:rPr>
                <w:rFonts w:hint="eastAsia"/>
              </w:rPr>
              <w:t>邮编</w:t>
            </w:r>
          </w:p>
        </w:tc>
        <w:tc>
          <w:tcPr>
            <w:tcW w:w="1771" w:type="dxa"/>
          </w:tcPr>
          <w:p>
            <w:bookmarkStart w:id="7" w:name="注册邮编"/>
            <w:r>
              <w:t>311500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浙江省杭州市桐庐县县城青山路129号</w:t>
            </w:r>
            <w:bookmarkEnd w:id="8"/>
          </w:p>
        </w:tc>
        <w:tc>
          <w:tcPr>
            <w:tcW w:w="1242" w:type="dxa"/>
            <w:vMerge w:val="continue"/>
            <w:vAlign w:val="center"/>
          </w:tcPr>
          <w:p/>
        </w:tc>
        <w:tc>
          <w:tcPr>
            <w:tcW w:w="1771" w:type="dxa"/>
          </w:tcPr>
          <w:p>
            <w:bookmarkStart w:id="9" w:name="办公邮编"/>
            <w:r>
              <w:t>311500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方国成</w:t>
            </w:r>
            <w:bookmarkEnd w:id="10"/>
          </w:p>
        </w:tc>
        <w:tc>
          <w:tcPr>
            <w:tcW w:w="1313" w:type="dxa"/>
            <w:vAlign w:val="center"/>
          </w:tcPr>
          <w:p>
            <w:r>
              <w:rPr>
                <w:rFonts w:hint="eastAsia"/>
              </w:rPr>
              <w:t>电话.</w:t>
            </w:r>
          </w:p>
        </w:tc>
        <w:tc>
          <w:tcPr>
            <w:tcW w:w="2180" w:type="dxa"/>
            <w:vAlign w:val="center"/>
          </w:tcPr>
          <w:p>
            <w:bookmarkStart w:id="11" w:name="联系人电话"/>
            <w:r>
              <w:t>13968069746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陈胜华</w:t>
            </w:r>
            <w:bookmarkEnd w:id="13"/>
          </w:p>
        </w:tc>
        <w:tc>
          <w:tcPr>
            <w:tcW w:w="1313" w:type="dxa"/>
            <w:vAlign w:val="center"/>
          </w:tcPr>
          <w:p>
            <w:r>
              <w:rPr>
                <w:rFonts w:hint="eastAsia"/>
              </w:rPr>
              <w:t>管理者代表</w:t>
            </w:r>
          </w:p>
        </w:tc>
        <w:tc>
          <w:tcPr>
            <w:tcW w:w="2180" w:type="dxa"/>
          </w:tcPr>
          <w:p>
            <w:bookmarkStart w:id="14" w:name="管理者代表"/>
            <w:r>
              <w:t>方国成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rPr>
                <w:b/>
                <w:sz w:val="20"/>
              </w:rPr>
            </w:pPr>
            <w:r>
              <w:rPr>
                <w:rFonts w:hint="eastAsia"/>
                <w:b/>
                <w:sz w:val="20"/>
              </w:rPr>
              <w:pict>
                <v:shape id="右中括号 1" o:spid="_x0000_s1028" o:spt="86" type="#_x0000_t86" style="position:absolute;left:0pt;margin-left:104.6pt;margin-top:6.5pt;height:31.25pt;width:10.7pt;z-index:251662336;v-text-anchor:middle;mso-width-relative:page;mso-height-relative:page;" filled="f" stroked="t" coordsize="21600,21600" o:gfxdata="UEsDBAoAAAAAAIdO4kAAAAAAAAAAAAAAAAAEAAAAZHJzL1BLAwQUAAAACACHTuJAXauRM9YAAAAJ&#10;AQAADwAAAGRycy9kb3ducmV2LnhtbE2PMU/DMBCFdyT+g3VIbNROqhYa4nRAsCAxEGBgc+1rHIjt&#10;yHbS9N9zTDCe3qd336v3ixvYjDH1wUsoVgIYeh1M7zsJ729PN3fAUlbeqCF4lHDGBPvm8qJWlQkn&#10;/4pzmztGJT5VSoLNeaw4T9qiU2kVRvSUHUN0KtMZO26iOlG5G3gpxJY71Xv6YNWIDxb1dzs5CeHr&#10;uX1x6UPb2X5GnM7Fo14KKa+vCnEPLOOS/2D41Sd1aMjpECZvEhsklGJXEkrBmjYRUK7FFthBwu1m&#10;A7yp+f8FzQ9QSwMEFAAAAAgAh07iQBIuB22HAgAA+QQAAA4AAABkcnMvZTJvRG9jLnhtbK1UzW4T&#10;MRC+I/EOlu90N2nSJlE3VdpQhFRopYI4T7zeXQv/YTvZtK/AoS8CJw7wQJTnYOzd/lA49MDFO7/f&#10;eD7P7MHhVkmy4c4Lows62Mkp4ZqZUui6oO/fnbyYUOID6BKk0bygl9zTw/nzZwetnfGhaYwsuSMI&#10;ov2stQVtQrCzLPOs4Qr8jrFco7MyTkFA1dVZ6aBFdCWzYZ7vZa1xpXWGce/RuuyctEd0TwE0VSUY&#10;Xxq2VlyHDtVxCQFb8o2wns7TbauKs3BWVZ4HIguKnYZ0YhGUV/HM5gcwqx3YRrD+CvCUKzzqSYHQ&#10;WPQOagkByNqJv6CUYM54U4UdZlTWNZIYwS4G+SNuLhqwPPWCVHt7R7r/f7Ds7ebcEVHiJFCiQeGD&#10;31x/+/nj66/PX26uv5NBZKi1foaBF/bc9ZpHMba7rZyKX2yEbBOrl3es8m0gDI2D3fFkinwzdO1O&#10;9yb744iZ3Sdb58MrbhSJQkGdqJtw5IB95CFxCptTH7qU29BYU5sTISXaYSY1aQs6HQ/HWAZwKCsc&#10;BhSVxca8rikBWeO0s+ASojdSlDE7JntXr46lIxvAGRkt9l8eHXVBDZS8s07Hed7PiofwxpSdeZDf&#10;2rGbHiZ19gd+vPMSfNPlJFdPgNQYHcnt6IzSypSX+CDOdJPqLTsRmH8KPpyDw9FEInF5wxkelTTY&#10;teklShrjrv5lj/E4MeilpMVRR0o+rcFxSuRrjbM0HYxGcTeSMhrvD1FxDz2rhx69VscGmcJ5wdsl&#10;McYHeStWzqgPuOOLWBVdoBnW7sjvlePQrSD+JRhfLFIY7oOFcKovLIvg3Qsv1sFUIj3+PTs9abgR&#10;iex+e+PKPdRT1P0fa/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auRM9YAAAAJAQAADwAAAAAA&#10;AAABACAAAAAiAAAAZHJzL2Rvd25yZXYueG1sUEsBAhQAFAAAAAgAh07iQBIuB22HAgAA+QQAAA4A&#10;AAAAAAAAAQAgAAAAJQEAAGRycy9lMm9Eb2MueG1sUEsFBgAAAAAGAAYAWQEAAB4GAAAAAA==&#10;" adj="616">
                  <v:path arrowok="t"/>
                  <v:fill on="f" focussize="0,0"/>
                  <v:stroke color="#4A7EBB" joinstyle="round"/>
                  <v:imagedata o:title=""/>
                  <o:lock v:ext="edit" aspectratio="f"/>
                  <v:textbox>
                    <w:txbxContent>
                      <w:p/>
                    </w:txbxContent>
                  </v:textbox>
                </v:shape>
              </w:pict>
            </w:r>
            <w:r>
              <w:rPr>
                <w:rFonts w:hint="eastAsia"/>
                <w:b/>
                <w:sz w:val="20"/>
              </w:rPr>
              <w:t>电子元器件领料---锡焊</w:t>
            </w:r>
            <w:r>
              <w:rPr>
                <w:b/>
                <w:sz w:val="20"/>
              </w:rPr>
              <w:t xml:space="preserve"> </w:t>
            </w:r>
          </w:p>
          <w:p>
            <w:pPr>
              <w:snapToGrid w:val="0"/>
              <w:spacing w:line="280" w:lineRule="exact"/>
              <w:rPr>
                <w:b/>
                <w:sz w:val="20"/>
              </w:rPr>
            </w:pPr>
            <w:r>
              <w:rPr>
                <w:rFonts w:hint="eastAsia"/>
                <w:b/>
                <w:sz w:val="20"/>
              </w:rPr>
              <w:t xml:space="preserve"> </w:t>
            </w:r>
            <w:r>
              <w:rPr>
                <w:b/>
                <w:sz w:val="20"/>
              </w:rPr>
              <w:t xml:space="preserve">                      </w:t>
            </w:r>
            <w:r>
              <w:rPr>
                <w:rFonts w:hint="eastAsia"/>
                <w:b/>
                <w:sz w:val="20"/>
              </w:rPr>
              <w:t>----组装---酒精擦拭---检验---包装---入库</w:t>
            </w:r>
          </w:p>
          <w:p>
            <w:r>
              <w:rPr>
                <w:rFonts w:hint="eastAsia"/>
                <w:b/>
                <w:sz w:val="20"/>
              </w:rPr>
              <w:t>机箱外壳---</w:t>
            </w:r>
            <w:r>
              <w:rPr>
                <w:rFonts w:hint="eastAsia"/>
                <w:b/>
                <w:sz w:val="20"/>
                <w:lang w:eastAsia="zh-CN"/>
              </w:rPr>
              <w:t>（</w:t>
            </w:r>
            <w:r>
              <w:rPr>
                <w:rFonts w:hint="eastAsia"/>
                <w:b/>
                <w:sz w:val="20"/>
                <w:lang w:val="en-US" w:eastAsia="zh-CN"/>
              </w:rPr>
              <w:t>采购</w:t>
            </w:r>
            <w:r>
              <w:rPr>
                <w:rFonts w:hint="eastAsia"/>
                <w:b/>
                <w:sz w:val="20"/>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2022年03月19日 下午至2022年03月21日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 xml:space="preserve">GB/T </w:t>
            </w:r>
            <w:r>
              <w:rPr>
                <w:rFonts w:hint="eastAsia"/>
                <w:lang w:eastAsia="zh-CN"/>
              </w:rPr>
              <w:t>2800</w:t>
            </w:r>
            <w:r>
              <w:rPr>
                <w:rFonts w:hint="eastAsia"/>
              </w:rPr>
              <w:t>01-2020/</w:t>
            </w:r>
            <w:r>
              <w:rPr>
                <w:rFonts w:hint="eastAsia"/>
                <w:lang w:val="de-DE"/>
              </w:rPr>
              <w:t>ISO</w:t>
            </w:r>
            <w:r>
              <w:rPr>
                <w:rFonts w:hint="eastAsia"/>
                <w:lang w:val="de-DE" w:eastAsia="zh-CN"/>
              </w:rPr>
              <w:t>2800</w:t>
            </w:r>
            <w:r>
              <w:rPr>
                <w:rFonts w:hint="eastAsia"/>
                <w:lang w:val="de-DE"/>
              </w:rPr>
              <w:t>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E：资质范围内气腹机、医用灌注泵、冷光源、医用加压器、吸引切割器、医用清洗机、气压弹道碎石机、YAG激光治疗机、医用内窥镜摄像系统的研发、生产（组装）所涉及场所的相关环境管理活动</w:t>
            </w:r>
          </w:p>
          <w:p>
            <w:r>
              <w:t>O：资质范围内气腹机、医用灌注泵、冷光源、医用加压器、吸引切割器、医用清洗机、气压弹道碎石机、YAG激光治疗机、医用内窥镜摄像系统的研发、生产（组装）所涉及场所的相关职业健康安全管理活动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E：19.06.00B</w:t>
            </w:r>
          </w:p>
          <w:p>
            <w:r>
              <w:t>O：19.06.00B</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9"/>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9" w:type="dxa"/>
          </w:tcPr>
          <w:p>
            <w:r>
              <w:rPr>
                <w:rFonts w:hint="eastAsia"/>
              </w:rPr>
              <w:sym w:font="Wingdings 2" w:char="0052"/>
            </w:r>
            <w:r>
              <w:rPr>
                <w:rFonts w:hint="eastAsia"/>
              </w:rPr>
              <w:t>已按照审核计划完成全部审核工作</w:t>
            </w:r>
          </w:p>
        </w:tc>
        <w:tc>
          <w:tcPr>
            <w:tcW w:w="5587"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99" w:type="dxa"/>
          </w:tcPr>
          <w:p>
            <w:r>
              <w:rPr>
                <w:rFonts w:hint="eastAsia"/>
              </w:rPr>
              <w:t>□审核计划有修改，但不会影响审核结论。</w:t>
            </w:r>
          </w:p>
          <w:p>
            <w:r>
              <w:rPr>
                <w:rFonts w:hint="eastAsia"/>
              </w:rPr>
              <w:t>修改的内容和原因是：</w:t>
            </w:r>
          </w:p>
        </w:tc>
        <w:tc>
          <w:tcPr>
            <w:tcW w:w="5587"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9" w:type="dxa"/>
          </w:tcPr>
          <w:p>
            <w:r>
              <w:rPr>
                <w:rFonts w:hint="eastAsia"/>
              </w:rPr>
              <w:t>□未完成审核计划</w:t>
            </w:r>
          </w:p>
        </w:tc>
        <w:tc>
          <w:tcPr>
            <w:tcW w:w="5587"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870" w:type="dxa"/>
            <w:vAlign w:val="center"/>
          </w:tcPr>
          <w:p>
            <w:r>
              <w:t>2021-N1EMS-3031946</w:t>
            </w:r>
          </w:p>
          <w:p>
            <w:r>
              <w:t>2022-N1OHSMS-3031946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组员</w:t>
            </w:r>
          </w:p>
        </w:tc>
        <w:tc>
          <w:tcPr>
            <w:tcW w:w="711" w:type="dxa"/>
            <w:vAlign w:val="center"/>
          </w:tcPr>
          <w:p>
            <w:r>
              <w:t>男</w:t>
            </w:r>
          </w:p>
        </w:tc>
        <w:tc>
          <w:tcPr>
            <w:tcW w:w="3870" w:type="dxa"/>
            <w:vAlign w:val="center"/>
          </w:tcPr>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桂成奎</w:t>
            </w:r>
          </w:p>
        </w:tc>
        <w:tc>
          <w:tcPr>
            <w:tcW w:w="1089" w:type="dxa"/>
            <w:vAlign w:val="center"/>
          </w:tcPr>
          <w:p>
            <w:r>
              <w:t>组员</w:t>
            </w:r>
          </w:p>
        </w:tc>
        <w:tc>
          <w:tcPr>
            <w:tcW w:w="711" w:type="dxa"/>
            <w:vAlign w:val="center"/>
          </w:tcPr>
          <w:p>
            <w:r>
              <w:t>男</w:t>
            </w:r>
          </w:p>
        </w:tc>
        <w:tc>
          <w:tcPr>
            <w:tcW w:w="3870" w:type="dxa"/>
            <w:vAlign w:val="center"/>
          </w:tcPr>
          <w:p>
            <w:r>
              <w:t>ISC-JSZJ-503</w:t>
            </w:r>
          </w:p>
          <w:p>
            <w:r>
              <w:t>ISC-JSZJ-503</w:t>
            </w:r>
          </w:p>
          <w:p>
            <w:r>
              <w:t>杭州桐庐时空候医疗器械有限公司</w:t>
            </w:r>
          </w:p>
        </w:tc>
        <w:tc>
          <w:tcPr>
            <w:tcW w:w="2179" w:type="dxa"/>
            <w:vAlign w:val="center"/>
          </w:tcPr>
          <w:p>
            <w:r>
              <w:t>E:19.06.00B</w:t>
            </w:r>
          </w:p>
          <w:p>
            <w:r>
              <w:t>O:19.06.00B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368"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482" w:type="dxa"/>
          </w:tcPr>
          <w:p>
            <w:r>
              <w:rPr>
                <w:rFonts w:hint="eastAsia"/>
              </w:rPr>
              <w:t>□样本量不足</w:t>
            </w:r>
          </w:p>
        </w:tc>
        <w:tc>
          <w:tcPr>
            <w:tcW w:w="53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3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368"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w:t>
            </w:r>
            <w:r>
              <w:rPr>
                <w:rFonts w:hint="eastAsia"/>
                <w:lang w:eastAsia="zh-CN"/>
              </w:rPr>
              <w:t>2800</w:t>
            </w:r>
            <w:r>
              <w:rPr>
                <w:rFonts w:hint="eastAsia"/>
              </w:rPr>
              <w:t>01-2020/ISO</w:t>
            </w:r>
            <w:r>
              <w:rPr>
                <w:rFonts w:hint="eastAsia"/>
                <w:lang w:eastAsia="zh-CN"/>
              </w:rPr>
              <w:t>2800</w:t>
            </w:r>
            <w:r>
              <w:rPr>
                <w:rFonts w:hint="eastAsia"/>
              </w:rPr>
              <w:t>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 xml:space="preserve">人力资源□营销和市场  □生产 </w:t>
            </w:r>
            <w:r>
              <w:rPr>
                <w:rFonts w:hint="eastAsia"/>
              </w:rPr>
              <w:sym w:font="Wingdings 2" w:char="0052"/>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rPr>
              <w:sym w:font="Wingdings 2" w:char="00A3"/>
            </w:r>
            <w:r>
              <w:rPr>
                <w:rFonts w:hint="eastAsia"/>
              </w:rPr>
              <w:t xml:space="preserve">生产/服务过程 □环保监测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autoSpaceDE w:val="0"/>
              <w:autoSpaceDN w:val="0"/>
              <w:adjustRightInd w:val="0"/>
              <w:spacing w:line="440" w:lineRule="exact"/>
              <w:rPr>
                <w:rFonts w:hint="eastAsia" w:eastAsia="宋体"/>
                <w:u w:val="single"/>
                <w:lang w:eastAsia="zh-CN"/>
              </w:rPr>
            </w:pPr>
            <w:r>
              <w:rPr>
                <w:rFonts w:hint="eastAsia"/>
              </w:rPr>
              <w:t>最高管理者制定了文件化的管理体系方针：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615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政策风险</w:t>
                  </w:r>
                </w:p>
              </w:tc>
              <w:tc>
                <w:tcPr>
                  <w:tcW w:w="3965" w:type="dxa"/>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按照市政规划为了防止未来有可能发生改变的政策，本公司一方面为扩大业务做准备，另一方面如果政策发生改变，公司可以随即将加工业务线转移，不至于耽误公司业务，影响公司的发展。</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资源风险</w:t>
                  </w:r>
                </w:p>
                <w:p>
                  <w:pPr>
                    <w:shd w:val="clear" w:color="auto" w:fill="C7DAF1" w:themeFill="text2" w:themeFillTint="32"/>
                    <w:rPr>
                      <w:rFonts w:ascii="Times New Roman" w:hAnsi="Times New Roman" w:eastAsia="宋体" w:cs="Times New Roman"/>
                      <w:kern w:val="2"/>
                      <w:sz w:val="21"/>
                      <w:szCs w:val="21"/>
                      <w:lang w:val="en-US" w:eastAsia="zh-CN" w:bidi="ar-SA"/>
                    </w:rPr>
                  </w:pPr>
                </w:p>
              </w:tc>
              <w:tc>
                <w:tcPr>
                  <w:tcW w:w="3965" w:type="dxa"/>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本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产品风险</w:t>
                  </w:r>
                </w:p>
                <w:p>
                  <w:pPr>
                    <w:shd w:val="clear" w:color="auto" w:fill="C7DAF1" w:themeFill="text2" w:themeFillTint="32"/>
                    <w:rPr>
                      <w:rFonts w:ascii="Times New Roman" w:hAnsi="Times New Roman" w:eastAsia="宋体" w:cs="Times New Roman"/>
                      <w:kern w:val="2"/>
                      <w:sz w:val="21"/>
                      <w:szCs w:val="21"/>
                      <w:lang w:val="en-US" w:eastAsia="zh-CN" w:bidi="ar-SA"/>
                    </w:rPr>
                  </w:pPr>
                </w:p>
              </w:tc>
              <w:tc>
                <w:tcPr>
                  <w:tcW w:w="3965" w:type="dxa"/>
                  <w:vAlign w:val="top"/>
                </w:tcPr>
                <w:p>
                  <w:pPr>
                    <w:spacing w:line="360" w:lineRule="auto"/>
                    <w:ind w:firstLine="420"/>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我公司按照市场和客户要求进行销售，公司会组织多部门进行市场调查，多方收集信息，提供质量优等的产品。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财务风险</w:t>
                  </w:r>
                </w:p>
                <w:p>
                  <w:pPr>
                    <w:shd w:val="clear" w:color="auto" w:fill="C7DAF1" w:themeFill="text2" w:themeFillTint="32"/>
                    <w:rPr>
                      <w:rFonts w:ascii="Times New Roman" w:hAnsi="Times New Roman" w:eastAsia="宋体" w:cs="Times New Roman"/>
                      <w:kern w:val="2"/>
                      <w:sz w:val="21"/>
                      <w:szCs w:val="21"/>
                      <w:lang w:val="en-US" w:eastAsia="zh-CN" w:bidi="ar-SA"/>
                    </w:rPr>
                  </w:pPr>
                </w:p>
              </w:tc>
              <w:tc>
                <w:tcPr>
                  <w:tcW w:w="3965" w:type="dxa"/>
                  <w:vAlign w:val="top"/>
                </w:tcPr>
                <w:p>
                  <w:pPr>
                    <w:spacing w:line="360" w:lineRule="auto"/>
                    <w:ind w:firstLine="420"/>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本公司至少有足够3个月的资金储备，公司内部实行款到发货，不实行欠款服务。</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pacing w:line="360" w:lineRule="auto"/>
                    <w:rPr>
                      <w:rFonts w:ascii="宋体" w:hAnsi="宋体" w:cs="宋体"/>
                      <w:color w:val="000000"/>
                      <w:sz w:val="21"/>
                      <w:szCs w:val="21"/>
                    </w:rPr>
                  </w:pPr>
                  <w:r>
                    <w:rPr>
                      <w:rFonts w:hint="eastAsia" w:ascii="宋体" w:hAnsi="宋体" w:cs="宋体"/>
                      <w:color w:val="000000"/>
                      <w:sz w:val="21"/>
                      <w:szCs w:val="21"/>
                    </w:rPr>
                    <w:t>服务安全风险</w:t>
                  </w:r>
                </w:p>
                <w:p>
                  <w:pPr>
                    <w:shd w:val="clear" w:color="auto" w:fill="C7DAF1" w:themeFill="text2" w:themeFillTint="32"/>
                    <w:rPr>
                      <w:rFonts w:ascii="Times New Roman" w:hAnsi="Times New Roman" w:eastAsia="宋体" w:cs="Times New Roman"/>
                      <w:kern w:val="2"/>
                      <w:sz w:val="21"/>
                      <w:szCs w:val="21"/>
                      <w:lang w:val="en-US" w:eastAsia="zh-CN" w:bidi="ar-SA"/>
                    </w:rPr>
                  </w:pPr>
                </w:p>
              </w:tc>
              <w:tc>
                <w:tcPr>
                  <w:tcW w:w="0" w:type="auto"/>
                  <w:vAlign w:val="top"/>
                </w:tcPr>
                <w:p>
                  <w:pPr>
                    <w:shd w:val="clear" w:color="auto" w:fill="C7DAF1" w:themeFill="text2" w:themeFillTint="32"/>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本公司配备有多个灭火器及防火措施，并组织专门人员定期对销售过程、销售设备环境等进行检查，消除安全隐患，防止发生火灾等不确定性风险。</w:t>
                  </w:r>
                </w:p>
              </w:tc>
              <w:tc>
                <w:tcPr>
                  <w:tcW w:w="0" w:type="auto"/>
                  <w:vAlign w:val="top"/>
                </w:tcPr>
                <w:p>
                  <w:pPr>
                    <w:shd w:val="clear" w:color="auto" w:fill="C7DAF1" w:themeFill="text2" w:themeFillTint="32"/>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rPr>
              <w:sym w:font="Wingdings 2" w:char="00A3"/>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A3"/>
            </w:r>
            <w:r>
              <w:rPr>
                <w:rFonts w:hint="eastAsia"/>
              </w:rPr>
              <w:t xml:space="preserve">噪声排放  </w:t>
            </w:r>
            <w:r>
              <w:rPr>
                <w:rFonts w:hint="eastAsia"/>
              </w:rPr>
              <w:sym w:font="Wingdings 2" w:char="0052"/>
            </w:r>
            <w:r>
              <w:rPr>
                <w:rFonts w:hint="eastAsia"/>
              </w:rPr>
              <w:t>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sym w:font="Wingdings 2" w:char="0052"/>
            </w:r>
            <w:r>
              <w:rPr>
                <w:rFonts w:hint="eastAsia"/>
              </w:rPr>
              <w:t>安全生产许可证编号：</w:t>
            </w:r>
            <w:r>
              <w:rPr>
                <w:rFonts w:hint="eastAsia"/>
                <w:u w:val="single"/>
              </w:rPr>
              <w:t xml:space="preserve">  </w:t>
            </w:r>
            <w:r>
              <w:rPr>
                <w:rFonts w:hint="eastAsia"/>
                <w:u w:val="single"/>
                <w:lang w:val="en-US" w:eastAsia="zh-CN"/>
              </w:rPr>
              <w:t>浙食药监械生产许 20130019</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rFonts w:hint="default"/>
                <w:highlight w:val="cyan"/>
                <w:lang w:val="en-US"/>
              </w:rPr>
            </w:pPr>
            <w:r>
              <w:rPr>
                <w:rFonts w:hint="eastAsia"/>
              </w:rPr>
              <w:sym w:font="Wingdings 2" w:char="00A3"/>
            </w:r>
            <w:r>
              <w:rPr>
                <w:rFonts w:hint="eastAsia"/>
              </w:rPr>
              <w:t>其他</w:t>
            </w:r>
            <w:r>
              <w:rPr>
                <w:rFonts w:hint="eastAsia"/>
                <w:u w:val="single"/>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□危废合法处置 </w:t>
            </w:r>
            <w:r>
              <w:rPr>
                <w:rFonts w:hint="eastAsia"/>
              </w:rPr>
              <w:sym w:font="Wingdings 2" w:char="0052"/>
            </w:r>
            <w:r>
              <w:rPr>
                <w:rFonts w:hint="eastAsia"/>
              </w:rPr>
              <w:t xml:space="preserve">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统计方法</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rPr>
                    <w:t>固体废弃物实现分类收集、分类处置</w:t>
                  </w:r>
                </w:p>
              </w:tc>
              <w:tc>
                <w:tcPr>
                  <w:tcW w:w="3136" w:type="dxa"/>
                  <w:shd w:val="clear" w:color="auto" w:fill="auto"/>
                  <w:vAlign w:val="top"/>
                </w:tcPr>
                <w:p>
                  <w:pPr>
                    <w:widowControl/>
                    <w:spacing w:before="40"/>
                    <w:jc w:val="left"/>
                    <w:rPr>
                      <w:rFonts w:hint="eastAsia" w:ascii="宋体" w:hAnsi="宋体" w:eastAsia="宋体" w:cs="宋体"/>
                      <w:kern w:val="0"/>
                      <w:sz w:val="21"/>
                      <w:szCs w:val="22"/>
                      <w:lang w:val="en-GB" w:eastAsia="zh-CN" w:bidi="ar"/>
                    </w:rPr>
                  </w:pPr>
                  <w:r>
                    <w:rPr>
                      <w:rFonts w:hint="eastAsia"/>
                      <w:color w:val="000000"/>
                      <w:szCs w:val="18"/>
                      <w:lang w:val="en-US" w:eastAsia="zh-CN"/>
                    </w:rPr>
                    <w:t>月度检查</w:t>
                  </w:r>
                </w:p>
              </w:tc>
              <w:tc>
                <w:tcPr>
                  <w:tcW w:w="1350" w:type="dxa"/>
                  <w:shd w:val="clear" w:color="auto" w:fill="auto"/>
                  <w:vAlign w:val="center"/>
                </w:tcPr>
                <w:p>
                  <w:pPr>
                    <w:keepNext w:val="0"/>
                    <w:keepLines w:val="0"/>
                    <w:pageBreakBefore w:val="0"/>
                    <w:shd w:val="clear" w:color="auto" w:fill="C7DAF1" w:themeFill="text2" w:themeFillTint="32"/>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kern w:val="2"/>
                      <w:sz w:val="21"/>
                      <w:szCs w:val="24"/>
                      <w:lang w:val="en-GB" w:eastAsia="zh-CN" w:bidi="ar-SA"/>
                    </w:rPr>
                  </w:pPr>
                  <w:r>
                    <w:rPr>
                      <w:rFonts w:hint="eastAsia" w:ascii="宋体" w:hAnsi="宋体"/>
                      <w:lang w:val="en-US" w:eastAsia="zh-CN"/>
                    </w:rPr>
                    <w:t>综合部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lang w:val="en-US" w:eastAsia="zh-CN" w:bidi="ar-SA"/>
                    </w:rPr>
                  </w:pPr>
                  <w:r>
                    <w:rPr>
                      <w:rFonts w:hint="eastAsia" w:ascii="宋体" w:hAnsi="宋体" w:cs="宋体"/>
                      <w:kern w:val="0"/>
                      <w:lang w:bidi="ar"/>
                    </w:rPr>
                    <w:t>100%</w:t>
                  </w:r>
                  <w:r>
                    <w:rPr>
                      <w:rFonts w:hint="eastAsia" w:ascii="宋体" w:hAnsi="宋体" w:cs="宋体"/>
                      <w:kern w:val="0"/>
                      <w:lang w:val="en-US" w:eastAsia="zh-CN" w:bidi="ar"/>
                    </w:rPr>
                    <w:t>分类.符合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lang w:eastAsia="zh-CN"/>
                    </w:rPr>
                    <w:t>无安全事故发生</w:t>
                  </w:r>
                </w:p>
              </w:tc>
              <w:tc>
                <w:tcPr>
                  <w:tcW w:w="3136" w:type="dxa"/>
                  <w:shd w:val="clear" w:color="auto" w:fill="auto"/>
                  <w:vAlign w:val="top"/>
                </w:tcPr>
                <w:p>
                  <w:pPr>
                    <w:widowControl/>
                    <w:spacing w:before="40"/>
                    <w:jc w:val="left"/>
                    <w:rPr>
                      <w:rFonts w:hint="eastAsia" w:ascii="宋体" w:hAnsi="宋体" w:eastAsia="宋体" w:cs="宋体"/>
                      <w:kern w:val="0"/>
                      <w:sz w:val="21"/>
                      <w:szCs w:val="22"/>
                      <w:lang w:val="en-US" w:eastAsia="zh-CN" w:bidi="ar"/>
                    </w:rPr>
                  </w:pPr>
                  <w:r>
                    <w:rPr>
                      <w:rFonts w:hint="eastAsia"/>
                      <w:color w:val="000000"/>
                      <w:szCs w:val="18"/>
                    </w:rPr>
                    <w:t>每月季度统计一次</w:t>
                  </w:r>
                </w:p>
              </w:tc>
              <w:tc>
                <w:tcPr>
                  <w:tcW w:w="1350" w:type="dxa"/>
                  <w:shd w:val="clear" w:color="auto" w:fill="auto"/>
                  <w:vAlign w:val="top"/>
                </w:tcPr>
                <w:p>
                  <w:pPr>
                    <w:keepNext w:val="0"/>
                    <w:keepLines w:val="0"/>
                    <w:pageBreakBefore w:val="0"/>
                    <w:shd w:val="clear" w:color="auto" w:fill="C7DAF1" w:themeFill="text2" w:themeFillTint="32"/>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top"/>
                </w:tcPr>
                <w:p>
                  <w:pPr>
                    <w:widowControl/>
                    <w:spacing w:before="40"/>
                    <w:jc w:val="left"/>
                    <w:rPr>
                      <w:rFonts w:ascii="宋体" w:hAnsi="宋体" w:eastAsia="宋体" w:cs="Times New Roman"/>
                      <w:kern w:val="2"/>
                      <w:sz w:val="21"/>
                      <w:szCs w:val="24"/>
                      <w:highlight w:val="none"/>
                      <w:lang w:val="en-US"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olor w:val="000000"/>
                      <w:szCs w:val="18"/>
                      <w:lang w:eastAsia="zh-CN"/>
                    </w:rPr>
                    <w:t>无</w:t>
                  </w:r>
                  <w:r>
                    <w:rPr>
                      <w:rFonts w:hint="eastAsia"/>
                      <w:color w:val="000000"/>
                      <w:szCs w:val="18"/>
                      <w:lang w:val="en-US" w:eastAsia="zh-CN"/>
                    </w:rPr>
                    <w:t>传染病</w:t>
                  </w:r>
                  <w:r>
                    <w:rPr>
                      <w:rFonts w:hint="eastAsia"/>
                      <w:color w:val="000000"/>
                      <w:szCs w:val="18"/>
                      <w:lang w:eastAsia="zh-CN"/>
                    </w:rPr>
                    <w:t>发生</w:t>
                  </w:r>
                </w:p>
              </w:tc>
              <w:tc>
                <w:tcPr>
                  <w:tcW w:w="3136" w:type="dxa"/>
                  <w:shd w:val="clear" w:color="auto" w:fill="auto"/>
                  <w:vAlign w:val="top"/>
                </w:tcPr>
                <w:p>
                  <w:pPr>
                    <w:widowControl/>
                    <w:spacing w:before="40"/>
                    <w:jc w:val="left"/>
                    <w:rPr>
                      <w:rFonts w:ascii="宋体" w:hAnsi="宋体"/>
                    </w:rPr>
                  </w:pPr>
                  <w:r>
                    <w:rPr>
                      <w:rFonts w:hint="eastAsia"/>
                      <w:color w:val="000000"/>
                      <w:szCs w:val="18"/>
                      <w:lang w:val="en-US" w:eastAsia="zh-CN"/>
                    </w:rPr>
                    <w:t>实时统计</w:t>
                  </w:r>
                </w:p>
              </w:tc>
              <w:tc>
                <w:tcPr>
                  <w:tcW w:w="1350" w:type="dxa"/>
                  <w:shd w:val="clear" w:color="auto" w:fill="auto"/>
                  <w:vAlign w:val="center"/>
                </w:tcPr>
                <w:p>
                  <w:pPr>
                    <w:keepNext w:val="0"/>
                    <w:keepLines w:val="0"/>
                    <w:pageBreakBefore w:val="0"/>
                    <w:shd w:val="clear" w:color="auto" w:fill="C7DAF1" w:themeFill="text2" w:themeFillTint="32"/>
                    <w:kinsoku/>
                    <w:wordWrap/>
                    <w:overflowPunct/>
                    <w:topLinePunct w:val="0"/>
                    <w:autoSpaceDE/>
                    <w:autoSpaceDN/>
                    <w:bidi w:val="0"/>
                    <w:adjustRightInd/>
                    <w:snapToGrid/>
                    <w:spacing w:line="240" w:lineRule="exact"/>
                    <w:jc w:val="left"/>
                    <w:textAlignment w:val="auto"/>
                    <w:rPr>
                      <w:rFonts w:ascii="宋体" w:hAnsi="宋体"/>
                    </w:rPr>
                  </w:pPr>
                  <w:r>
                    <w:rPr>
                      <w:rFonts w:hint="eastAsia" w:ascii="宋体" w:hAnsi="宋体"/>
                      <w:lang w:val="en-US" w:eastAsia="zh-CN"/>
                    </w:rPr>
                    <w:t>综合部</w:t>
                  </w:r>
                </w:p>
              </w:tc>
              <w:tc>
                <w:tcPr>
                  <w:tcW w:w="1774" w:type="dxa"/>
                  <w:shd w:val="clear" w:color="auto" w:fill="auto"/>
                  <w:vAlign w:val="center"/>
                </w:tcPr>
                <w:p>
                  <w:pPr>
                    <w:shd w:val="clear" w:color="auto" w:fill="EBF1DE" w:themeFill="accent3" w:themeFillTint="32"/>
                    <w:jc w:val="left"/>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89"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52"/>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eastAsia="zh-CN"/>
              </w:rPr>
              <w:t>2800</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default"/>
                <w:u w:val="single"/>
              </w:rPr>
              <w:t>压线钳</w:t>
            </w:r>
            <w:r>
              <w:rPr>
                <w:rFonts w:hint="eastAsia"/>
                <w:u w:val="single"/>
                <w:lang w:val="en-US" w:eastAsia="zh-CN"/>
              </w:rPr>
              <w:t>、电烙铁</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default"/>
                <w:u w:val="single"/>
              </w:rPr>
              <w:t>排风扇、分类垃圾桶</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sym w:font="Wingdings 2" w:char="0052"/>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A3"/>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sym w:font="Wingdings 2" w:char="0052"/>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sym w:font="Wingdings 2" w:char="0052"/>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widowControl w:val="0"/>
              <w:kinsoku/>
              <w:wordWrap/>
              <w:overflowPunct/>
              <w:topLinePunct w:val="0"/>
              <w:autoSpaceDE/>
              <w:autoSpaceDN/>
              <w:bidi w:val="0"/>
              <w:adjustRightInd/>
              <w:snapToGrid/>
              <w:spacing w:before="120" w:line="400" w:lineRule="exact"/>
              <w:ind w:firstLine="420" w:firstLineChars="200"/>
              <w:textAlignment w:val="auto"/>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sym w:font="Wingdings 2" w:char="0052"/>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r>
              <w:rPr>
                <w:rFonts w:hint="eastAsia"/>
              </w:rPr>
              <w:sym w:font="Wingdings 2" w:char="0052"/>
            </w:r>
            <w:r>
              <w:rPr>
                <w:rFonts w:hint="eastAsia"/>
              </w:rPr>
              <w:t>法律法规获取充分，</w:t>
            </w:r>
            <w:r>
              <w:rPr>
                <w:rFonts w:hint="eastAsia"/>
              </w:rPr>
              <w:sym w:font="Wingdings 2" w:char="0052"/>
            </w:r>
            <w:r>
              <w:rPr>
                <w:rFonts w:hint="eastAsia"/>
              </w:rPr>
              <w:t>法律法规获取有遗漏，缺少：</w:t>
            </w:r>
            <w:r>
              <w:rPr>
                <w:rFonts w:hint="eastAsia"/>
                <w:u w:val="non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sym w:font="Wingdings 2" w:char="0052"/>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sym w:font="Wingdings 2" w:char="0052"/>
            </w:r>
            <w:r>
              <w:rPr>
                <w:rFonts w:hint="eastAsia"/>
              </w:rPr>
              <w:t xml:space="preserve">专人跟踪  </w:t>
            </w:r>
            <w:r>
              <w:rPr>
                <w:rFonts w:hint="eastAsia" w:ascii="Wingdings" w:hAnsi="Wingdings"/>
                <w:lang w:eastAsia="zh-CN"/>
              </w:rPr>
              <w:sym w:font="Wingdings 2" w:char="0052"/>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安全装置 □挂牌上锁管理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除尘装置  □穿戴劳保用品（防尘面罩）</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t>□设置围堰  □排风系统 □穿戴劳保用品</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 xml:space="preserve">定期检测  </w:t>
                  </w:r>
                  <w:r>
                    <w:rPr>
                      <w:rFonts w:hint="eastAsia"/>
                    </w:rPr>
                    <w:sym w:font="Wingdings 2" w:char="0052"/>
                  </w:r>
                  <w:r>
                    <w:rPr>
                      <w:rFonts w:hint="eastAsia"/>
                      <w:lang w:val="en-US" w:eastAsia="zh-CN"/>
                    </w:rPr>
                    <w:t>现场</w:t>
                  </w:r>
                  <w:r>
                    <w:rPr>
                      <w:rFonts w:hint="eastAsia"/>
                    </w:rPr>
                    <w:t xml:space="preserve">巡视 </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jc w:val="left"/>
                    <w:rPr>
                      <w:rFonts w:ascii="Times New Roman" w:hAnsi="Times New Roman" w:eastAsia="宋体" w:cs="Times New Roman"/>
                      <w:kern w:val="2"/>
                      <w:sz w:val="21"/>
                      <w:szCs w:val="24"/>
                      <w:lang w:val="en-US" w:eastAsia="zh-CN" w:bidi="ar-SA"/>
                    </w:rPr>
                  </w:pPr>
                  <w:r>
                    <w:rPr>
                      <w:rFonts w:hint="eastAsia"/>
                    </w:rPr>
                    <w:t>□减少作业时间  □空间隔离  □防暑降温用品</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3265" w:type="dxa"/>
                </w:tcPr>
                <w:p>
                  <w:pPr>
                    <w:shd w:val="clear" w:color="auto" w:fill="EBF1DE" w:themeFill="accent3" w:themeFillTint="32"/>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电梯检测报告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sym w:font="Wingdings 2" w:char="0052"/>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eastAsia="zh-CN"/>
              </w:rPr>
              <w:t xml:space="preserve"> 2021 年 12月 15日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 xml:space="preserve">  2021年12月17-18日</w:t>
            </w:r>
            <w:r>
              <w:rPr>
                <w:rFonts w:hint="eastAsia"/>
              </w:rPr>
              <w:t>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2022年1月20日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自我检查的结果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017"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99"/>
        <w:gridCol w:w="779"/>
        <w:gridCol w:w="780"/>
        <w:gridCol w:w="779"/>
        <w:gridCol w:w="780"/>
        <w:gridCol w:w="780"/>
        <w:gridCol w:w="779"/>
        <w:gridCol w:w="780"/>
        <w:gridCol w:w="779"/>
        <w:gridCol w:w="780"/>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9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rPr>
              <w:t>4.1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4.2</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rPr>
              <w:t>4.3</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4.4</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5.1</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rPr>
              <w:t>5.2</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5.3</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rPr>
              <w:t>6.1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6.2</w:t>
            </w:r>
          </w:p>
        </w:tc>
        <w:tc>
          <w:tcPr>
            <w:tcW w:w="502" w:type="dxa"/>
            <w:shd w:val="clear" w:color="auto" w:fill="EBF1DE" w:themeFill="accent3" w:themeFillTint="32"/>
            <w:vAlign w:val="center"/>
          </w:tcPr>
          <w:p>
            <w:pPr>
              <w:shd w:val="clear" w:color="auto" w:fill="C7DAF1" w:themeFill="text2"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9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502"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9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C7DAF1" w:themeFill="text2" w:themeFillTint="32"/>
              <w:rPr>
                <w:lang w:eastAsia="ja-JP"/>
              </w:rPr>
            </w:pPr>
          </w:p>
        </w:tc>
        <w:tc>
          <w:tcPr>
            <w:tcW w:w="780" w:type="dxa"/>
            <w:shd w:val="clear" w:color="auto" w:fill="EBF1DE" w:themeFill="accent3" w:themeFillTint="32"/>
            <w:vAlign w:val="center"/>
          </w:tcPr>
          <w:p>
            <w:pPr>
              <w:shd w:val="clear" w:color="auto" w:fill="C7DAF1" w:themeFill="text2" w:themeFillTint="32"/>
              <w:rPr>
                <w:lang w:eastAsia="ja-JP"/>
              </w:rPr>
            </w:pPr>
          </w:p>
        </w:tc>
        <w:tc>
          <w:tcPr>
            <w:tcW w:w="779" w:type="dxa"/>
            <w:shd w:val="clear" w:color="auto" w:fill="EBF1DE" w:themeFill="accent3" w:themeFillTint="32"/>
            <w:vAlign w:val="center"/>
          </w:tcPr>
          <w:p>
            <w:pPr>
              <w:shd w:val="clear" w:color="auto" w:fill="C7DAF1" w:themeFill="text2" w:themeFillTint="32"/>
              <w:rPr>
                <w:lang w:eastAsia="ja-JP"/>
              </w:rPr>
            </w:pPr>
          </w:p>
        </w:tc>
        <w:tc>
          <w:tcPr>
            <w:tcW w:w="780" w:type="dxa"/>
            <w:shd w:val="clear" w:color="auto" w:fill="EBF1DE" w:themeFill="accent3" w:themeFillTint="32"/>
            <w:vAlign w:val="center"/>
          </w:tcPr>
          <w:p>
            <w:pPr>
              <w:shd w:val="clear" w:color="auto" w:fill="C7DAF1" w:themeFill="text2" w:themeFillTint="32"/>
              <w:rPr>
                <w:lang w:eastAsia="ja-JP"/>
              </w:rPr>
            </w:pPr>
          </w:p>
        </w:tc>
        <w:tc>
          <w:tcPr>
            <w:tcW w:w="780" w:type="dxa"/>
            <w:shd w:val="clear" w:color="auto" w:fill="EBF1DE" w:themeFill="accent3" w:themeFillTint="32"/>
            <w:vAlign w:val="center"/>
          </w:tcPr>
          <w:p>
            <w:pPr>
              <w:shd w:val="clear" w:color="auto" w:fill="C7DAF1" w:themeFill="text2" w:themeFillTint="32"/>
              <w:rPr>
                <w:lang w:eastAsia="ja-JP"/>
              </w:rPr>
            </w:pPr>
          </w:p>
        </w:tc>
        <w:tc>
          <w:tcPr>
            <w:tcW w:w="779" w:type="dxa"/>
            <w:shd w:val="clear" w:color="auto" w:fill="EBF1DE" w:themeFill="accent3" w:themeFillTint="32"/>
            <w:vAlign w:val="center"/>
          </w:tcPr>
          <w:p>
            <w:pPr>
              <w:shd w:val="clear" w:color="auto" w:fill="C7DAF1" w:themeFill="text2" w:themeFillTint="32"/>
              <w:rPr>
                <w:lang w:eastAsia="ja-JP"/>
              </w:rPr>
            </w:pPr>
          </w:p>
        </w:tc>
        <w:tc>
          <w:tcPr>
            <w:tcW w:w="780" w:type="dxa"/>
            <w:shd w:val="clear" w:color="auto" w:fill="EBF1DE" w:themeFill="accent3" w:themeFillTint="32"/>
            <w:vAlign w:val="center"/>
          </w:tcPr>
          <w:p>
            <w:pPr>
              <w:shd w:val="clear" w:color="auto" w:fill="C7DAF1" w:themeFill="text2" w:themeFillTint="32"/>
              <w:rPr>
                <w:lang w:eastAsia="ja-JP"/>
              </w:rPr>
            </w:pPr>
          </w:p>
        </w:tc>
        <w:tc>
          <w:tcPr>
            <w:tcW w:w="779" w:type="dxa"/>
            <w:shd w:val="clear" w:color="auto" w:fill="EBF1DE" w:themeFill="accent3" w:themeFillTint="32"/>
            <w:vAlign w:val="center"/>
          </w:tcPr>
          <w:p>
            <w:pPr>
              <w:shd w:val="clear" w:color="auto" w:fill="C7DAF1" w:themeFill="text2" w:themeFillTint="32"/>
              <w:rPr>
                <w:lang w:eastAsia="ja-JP"/>
              </w:rPr>
            </w:pPr>
          </w:p>
        </w:tc>
        <w:tc>
          <w:tcPr>
            <w:tcW w:w="780" w:type="dxa"/>
            <w:shd w:val="clear" w:color="auto" w:fill="EBF1DE" w:themeFill="accent3" w:themeFillTint="32"/>
            <w:vAlign w:val="center"/>
          </w:tcPr>
          <w:p>
            <w:pPr>
              <w:shd w:val="clear" w:color="auto" w:fill="C7DAF1" w:themeFill="text2" w:themeFillTint="32"/>
              <w:rPr>
                <w:lang w:eastAsia="ja-JP"/>
              </w:rPr>
            </w:pPr>
          </w:p>
        </w:tc>
        <w:tc>
          <w:tcPr>
            <w:tcW w:w="502" w:type="dxa"/>
            <w:shd w:val="clear" w:color="auto" w:fill="EBF1DE" w:themeFill="accent3" w:themeFillTint="32"/>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9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rPr>
              <w:t>7.1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7.2</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rPr>
              <w:t>7.3</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7.4</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7.5</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rPr>
              <w:t>8.1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8.2</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rPr>
              <w:t>8.3</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rPr>
              <w:t>8.4</w:t>
            </w:r>
          </w:p>
        </w:tc>
        <w:tc>
          <w:tcPr>
            <w:tcW w:w="502" w:type="dxa"/>
            <w:shd w:val="clear" w:color="auto" w:fill="EBF1DE" w:themeFill="accent3" w:themeFillTint="32"/>
            <w:vAlign w:val="center"/>
          </w:tcPr>
          <w:p>
            <w:pPr>
              <w:shd w:val="clear" w:color="auto" w:fill="C7DAF1" w:themeFill="text2" w:themeFillTint="32"/>
              <w:rPr>
                <w:lang w:eastAsia="ja-JP"/>
              </w:rPr>
            </w:pPr>
            <w:r>
              <w:rPr>
                <w:rFonts w:hint="eastAsi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9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C7DAF1" w:themeFill="text2" w:themeFillTint="32"/>
              <w:rPr>
                <w:lang w:eastAsia="ja-JP"/>
              </w:rPr>
            </w:pP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c>
          <w:tcPr>
            <w:tcW w:w="502" w:type="dxa"/>
            <w:shd w:val="clear" w:color="auto" w:fill="EBF1DE" w:themeFill="accent3" w:themeFillTint="32"/>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9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502"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w:t>
      </w:r>
      <w:r>
        <w:rPr>
          <w:rFonts w:hint="eastAsia" w:eastAsia="微软雅黑"/>
          <w:b/>
          <w:bCs/>
          <w:sz w:val="20"/>
          <w:szCs w:val="20"/>
          <w:lang w:val="en-US" w:eastAsia="zh-CN"/>
        </w:rPr>
        <w:t>45</w:t>
      </w:r>
      <w:r>
        <w:rPr>
          <w:rFonts w:hint="eastAsia" w:eastAsia="微软雅黑"/>
          <w:b/>
          <w:bCs/>
          <w:sz w:val="20"/>
          <w:szCs w:val="20"/>
          <w:lang w:eastAsia="zh-CN"/>
        </w:rPr>
        <w:t>00</w:t>
      </w:r>
      <w:r>
        <w:rPr>
          <w:rFonts w:eastAsia="微软雅黑"/>
          <w:b/>
          <w:bCs/>
          <w:sz w:val="20"/>
          <w:szCs w:val="20"/>
        </w:rPr>
        <w:t>1:20</w:t>
      </w:r>
      <w:r>
        <w:rPr>
          <w:rFonts w:hint="eastAsia" w:eastAsia="微软雅黑"/>
          <w:b/>
          <w:bCs/>
          <w:sz w:val="20"/>
          <w:szCs w:val="20"/>
          <w:lang w:val="en-US" w:eastAsia="zh-CN"/>
        </w:rPr>
        <w:t>18</w:t>
      </w:r>
      <w:r>
        <w:rPr>
          <w:rFonts w:eastAsia="微软雅黑"/>
          <w:b/>
          <w:bCs/>
          <w:sz w:val="20"/>
          <w:szCs w:val="20"/>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lang w:val="en-US" w:eastAsia="zh-CN"/>
              </w:rPr>
              <w:t>O</w:t>
            </w:r>
            <w:r>
              <w:rPr>
                <w:rFonts w:hint="eastAsia"/>
              </w:rPr>
              <w:t>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w:t>
            </w:r>
            <w:r>
              <w:rPr>
                <w:rFonts w:hint="eastAsia"/>
              </w:rPr>
              <w:sym w:font="Wingdings 2" w:char="0052"/>
            </w:r>
            <w:r>
              <w:rPr>
                <w:rFonts w:hint="eastAsia"/>
              </w:rPr>
              <w:t xml:space="preserve">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□消防检测 □生产/服务过程 □安全监测 </w:t>
            </w:r>
            <w:r>
              <w:rPr>
                <w:rFonts w:hint="eastAsia"/>
              </w:rPr>
              <w:sym w:font="Wingdings 2" w:char="0052"/>
            </w:r>
            <w:r>
              <w:rPr>
                <w:rFonts w:hint="eastAsia"/>
              </w:rPr>
              <w:t>产品运输 □设备维修</w:t>
            </w:r>
          </w:p>
          <w:p>
            <w:pPr>
              <w:spacing w:before="40" w:after="40"/>
            </w:pPr>
            <w:r>
              <w:rPr>
                <w:rFonts w:hint="eastAsia"/>
              </w:rPr>
              <w:sym w:font="Wingdings 2" w:char="0052"/>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重视相关方反馈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autoSpaceDE w:val="0"/>
              <w:autoSpaceDN w:val="0"/>
              <w:adjustRightInd w:val="0"/>
              <w:spacing w:line="440" w:lineRule="exact"/>
              <w:rPr>
                <w:rFonts w:hint="eastAsia" w:eastAsia="宋体"/>
                <w:u w:val="single"/>
                <w:lang w:eastAsia="zh-CN"/>
              </w:rPr>
            </w:pPr>
            <w:r>
              <w:rPr>
                <w:rFonts w:hint="eastAsia"/>
              </w:rPr>
              <w:t>最高管理者制定了文件化的职业健康安全管理体系方针：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陈炎芳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615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Times New Roman" w:hAnsi="Times New Roman" w:eastAsia="宋体" w:cs="Times New Roman"/>
                      <w:color w:val="auto"/>
                      <w:kern w:val="2"/>
                      <w:sz w:val="21"/>
                      <w:szCs w:val="21"/>
                      <w:shd w:val="clear" w:color="FFFFFF" w:fill="D9D9D9"/>
                      <w:lang w:val="en-US" w:eastAsia="zh-CN" w:bidi="ar-SA"/>
                    </w:rPr>
                  </w:pPr>
                  <w:r>
                    <w:rPr>
                      <w:rFonts w:hint="eastAsia" w:ascii="宋体" w:hAnsi="宋体" w:cs="宋体"/>
                      <w:color w:val="auto"/>
                      <w:sz w:val="21"/>
                      <w:szCs w:val="21"/>
                      <w:shd w:val="clear" w:color="FFFFFF" w:fill="D9D9D9"/>
                    </w:rPr>
                    <w:t>政策风险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1"/>
                      <w:shd w:val="clear" w:color="FFFFFF" w:fill="D9D9D9"/>
                      <w:lang w:val="en-US" w:eastAsia="zh-CN" w:bidi="ar-SA"/>
                    </w:rPr>
                  </w:pPr>
                  <w:r>
                    <w:rPr>
                      <w:rFonts w:hint="eastAsia" w:ascii="宋体" w:hAnsi="宋体" w:cs="宋体"/>
                      <w:color w:val="auto"/>
                      <w:sz w:val="21"/>
                      <w:szCs w:val="21"/>
                      <w:shd w:val="clear" w:color="FFFFFF" w:fill="D9D9D9"/>
                    </w:rPr>
                    <w:t>按照市政规划为了防止未来有可能发生改变的政策，本公司一方面为扩大业务做准备，另一方面如果政策发生改变，公司可以随即将加工业务线转移，不至于耽误公司业务，影响公司的发展。</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1"/>
                      <w:shd w:val="clear" w:color="FFFFFF" w:fill="D9D9D9"/>
                      <w:lang w:val="en-US" w:eastAsia="zh-CN" w:bidi="ar-SA"/>
                    </w:rPr>
                  </w:pPr>
                  <w:r>
                    <w:rPr>
                      <w:rFonts w:hint="eastAsia"/>
                      <w:color w:val="auto"/>
                      <w:sz w:val="21"/>
                      <w:szCs w:val="21"/>
                      <w:shd w:val="clear" w:color="FFFFFF" w:fill="D9D9D9"/>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auto"/>
                      <w:sz w:val="21"/>
                      <w:szCs w:val="21"/>
                      <w:shd w:val="clear" w:color="FFFFFF" w:fill="D9D9D9"/>
                    </w:rPr>
                  </w:pPr>
                  <w:r>
                    <w:rPr>
                      <w:rFonts w:hint="eastAsia" w:ascii="宋体" w:hAnsi="宋体" w:cs="宋体"/>
                      <w:color w:val="auto"/>
                      <w:sz w:val="21"/>
                      <w:szCs w:val="21"/>
                      <w:shd w:val="clear" w:color="FFFFFF" w:fill="D9D9D9"/>
                    </w:rPr>
                    <w:t>资源风险</w:t>
                  </w:r>
                </w:p>
                <w:p>
                  <w:pPr>
                    <w:shd w:val="clear" w:color="auto" w:fill="C7DAF1" w:themeFill="text2" w:themeFillTint="32"/>
                    <w:rPr>
                      <w:rFonts w:ascii="Times New Roman" w:hAnsi="Times New Roman" w:eastAsia="宋体" w:cs="Times New Roman"/>
                      <w:color w:val="auto"/>
                      <w:kern w:val="2"/>
                      <w:sz w:val="21"/>
                      <w:szCs w:val="21"/>
                      <w:shd w:val="clear" w:color="FFFFFF" w:fill="D9D9D9"/>
                      <w:lang w:val="en-US" w:eastAsia="zh-CN" w:bidi="ar-SA"/>
                    </w:rPr>
                  </w:pP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1"/>
                      <w:shd w:val="clear" w:color="FFFFFF" w:fill="D9D9D9"/>
                      <w:lang w:val="en-US" w:eastAsia="zh-CN" w:bidi="ar-SA"/>
                    </w:rPr>
                  </w:pPr>
                  <w:r>
                    <w:rPr>
                      <w:rFonts w:hint="eastAsia" w:ascii="宋体" w:hAnsi="宋体" w:cs="宋体"/>
                      <w:color w:val="auto"/>
                      <w:sz w:val="21"/>
                      <w:szCs w:val="21"/>
                      <w:shd w:val="clear" w:color="FFFFFF" w:fill="D9D9D9"/>
                    </w:rPr>
                    <w:t>本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1"/>
                      <w:shd w:val="clear" w:color="FFFFFF" w:fill="D9D9D9"/>
                      <w:lang w:val="en-US" w:eastAsia="zh-CN" w:bidi="ar-SA"/>
                    </w:rPr>
                  </w:pPr>
                  <w:r>
                    <w:rPr>
                      <w:rFonts w:hint="eastAsia"/>
                      <w:color w:val="auto"/>
                      <w:sz w:val="21"/>
                      <w:szCs w:val="21"/>
                      <w:shd w:val="clear" w:color="FFFFFF" w:fill="D9D9D9"/>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auto"/>
                      <w:sz w:val="21"/>
                      <w:szCs w:val="21"/>
                      <w:shd w:val="clear" w:color="FFFFFF" w:fill="D9D9D9"/>
                    </w:rPr>
                  </w:pPr>
                  <w:r>
                    <w:rPr>
                      <w:rFonts w:hint="eastAsia" w:ascii="宋体" w:hAnsi="宋体" w:cs="宋体"/>
                      <w:color w:val="auto"/>
                      <w:sz w:val="21"/>
                      <w:szCs w:val="21"/>
                      <w:shd w:val="clear" w:color="FFFFFF" w:fill="D9D9D9"/>
                    </w:rPr>
                    <w:t>产品风险</w:t>
                  </w:r>
                </w:p>
                <w:p>
                  <w:pPr>
                    <w:shd w:val="clear" w:color="auto" w:fill="C7DAF1" w:themeFill="text2" w:themeFillTint="32"/>
                    <w:rPr>
                      <w:rFonts w:ascii="Times New Roman" w:hAnsi="Times New Roman" w:eastAsia="宋体" w:cs="Times New Roman"/>
                      <w:color w:val="auto"/>
                      <w:kern w:val="2"/>
                      <w:sz w:val="21"/>
                      <w:szCs w:val="21"/>
                      <w:shd w:val="clear" w:color="FFFFFF" w:fill="D9D9D9"/>
                      <w:lang w:val="en-US" w:eastAsia="zh-CN" w:bidi="ar-SA"/>
                    </w:rPr>
                  </w:pPr>
                </w:p>
              </w:tc>
              <w:tc>
                <w:tcPr>
                  <w:tcW w:w="3965" w:type="dxa"/>
                  <w:vAlign w:val="top"/>
                </w:tcPr>
                <w:p>
                  <w:pPr>
                    <w:spacing w:line="360" w:lineRule="auto"/>
                    <w:ind w:firstLine="420"/>
                    <w:rPr>
                      <w:rFonts w:ascii="Times New Roman" w:hAnsi="Times New Roman" w:eastAsia="宋体" w:cs="Times New Roman"/>
                      <w:color w:val="auto"/>
                      <w:kern w:val="2"/>
                      <w:sz w:val="21"/>
                      <w:szCs w:val="21"/>
                      <w:shd w:val="clear" w:color="FFFFFF" w:fill="D9D9D9"/>
                      <w:lang w:val="en-US" w:eastAsia="zh-CN" w:bidi="ar-SA"/>
                    </w:rPr>
                  </w:pPr>
                  <w:r>
                    <w:rPr>
                      <w:rFonts w:hint="eastAsia" w:ascii="宋体" w:hAnsi="宋体" w:cs="宋体"/>
                      <w:color w:val="auto"/>
                      <w:sz w:val="21"/>
                      <w:szCs w:val="21"/>
                      <w:shd w:val="clear" w:color="FFFFFF" w:fill="D9D9D9"/>
                    </w:rPr>
                    <w:t>我公司按照市场和客户要求进行销售，公司会组织多部门进行市场调查，多方收集信息，提供质量优等的产品。</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1"/>
                      <w:shd w:val="clear" w:color="FFFFFF" w:fill="D9D9D9"/>
                      <w:lang w:val="en-US" w:eastAsia="zh-CN" w:bidi="ar-SA"/>
                    </w:rPr>
                  </w:pPr>
                  <w:r>
                    <w:rPr>
                      <w:rFonts w:hint="eastAsia"/>
                      <w:color w:val="auto"/>
                      <w:sz w:val="21"/>
                      <w:szCs w:val="21"/>
                      <w:shd w:val="clear" w:color="FFFFFF" w:fill="D9D9D9"/>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rPr>
                      <w:rFonts w:ascii="宋体" w:hAnsi="宋体" w:cs="宋体"/>
                      <w:color w:val="auto"/>
                      <w:sz w:val="21"/>
                      <w:szCs w:val="21"/>
                      <w:shd w:val="clear" w:color="FFFFFF" w:fill="D9D9D9"/>
                    </w:rPr>
                  </w:pPr>
                  <w:r>
                    <w:rPr>
                      <w:rFonts w:hint="eastAsia" w:ascii="宋体" w:hAnsi="宋体" w:cs="宋体"/>
                      <w:color w:val="auto"/>
                      <w:sz w:val="21"/>
                      <w:szCs w:val="21"/>
                      <w:shd w:val="clear" w:color="FFFFFF" w:fill="D9D9D9"/>
                    </w:rPr>
                    <w:t>财务风险</w:t>
                  </w:r>
                </w:p>
                <w:p>
                  <w:pPr>
                    <w:shd w:val="clear" w:color="auto" w:fill="C7DAF1" w:themeFill="text2" w:themeFillTint="32"/>
                    <w:rPr>
                      <w:rFonts w:ascii="Times New Roman" w:hAnsi="Times New Roman" w:eastAsia="宋体" w:cs="Times New Roman"/>
                      <w:color w:val="auto"/>
                      <w:kern w:val="2"/>
                      <w:sz w:val="21"/>
                      <w:szCs w:val="21"/>
                      <w:shd w:val="clear" w:color="FFFFFF" w:fill="D9D9D9"/>
                      <w:lang w:val="en-US" w:eastAsia="zh-CN" w:bidi="ar-SA"/>
                    </w:rPr>
                  </w:pPr>
                </w:p>
              </w:tc>
              <w:tc>
                <w:tcPr>
                  <w:tcW w:w="3965" w:type="dxa"/>
                  <w:vAlign w:val="top"/>
                </w:tcPr>
                <w:p>
                  <w:pPr>
                    <w:spacing w:line="360" w:lineRule="auto"/>
                    <w:ind w:firstLine="420"/>
                    <w:rPr>
                      <w:rFonts w:ascii="Times New Roman" w:hAnsi="Times New Roman" w:eastAsia="宋体" w:cs="Times New Roman"/>
                      <w:color w:val="auto"/>
                      <w:kern w:val="2"/>
                      <w:sz w:val="21"/>
                      <w:szCs w:val="21"/>
                      <w:shd w:val="clear" w:color="FFFFFF" w:fill="D9D9D9"/>
                      <w:lang w:val="en-US" w:eastAsia="zh-CN" w:bidi="ar-SA"/>
                    </w:rPr>
                  </w:pPr>
                  <w:r>
                    <w:rPr>
                      <w:rFonts w:hint="eastAsia" w:ascii="宋体" w:hAnsi="宋体" w:cs="宋体"/>
                      <w:color w:val="auto"/>
                      <w:sz w:val="21"/>
                      <w:szCs w:val="21"/>
                      <w:shd w:val="clear" w:color="FFFFFF" w:fill="D9D9D9"/>
                    </w:rPr>
                    <w:t>本公司至少有足够3个月的资金储备，公司内部实行款到发货，不实行欠款服务。</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1"/>
                      <w:shd w:val="clear" w:color="FFFFFF" w:fill="D9D9D9"/>
                      <w:lang w:val="en-US" w:eastAsia="zh-CN" w:bidi="ar-SA"/>
                    </w:rPr>
                  </w:pPr>
                  <w:r>
                    <w:rPr>
                      <w:rFonts w:hint="eastAsia"/>
                      <w:color w:val="auto"/>
                      <w:sz w:val="21"/>
                      <w:szCs w:val="21"/>
                      <w:shd w:val="clear" w:color="FFFFFF" w:fill="D9D9D9"/>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pacing w:line="360" w:lineRule="auto"/>
                    <w:rPr>
                      <w:rFonts w:ascii="Times New Roman" w:hAnsi="Times New Roman" w:eastAsia="宋体" w:cs="Times New Roman"/>
                      <w:color w:val="auto"/>
                      <w:kern w:val="2"/>
                      <w:sz w:val="21"/>
                      <w:szCs w:val="21"/>
                      <w:shd w:val="clear" w:color="FFFFFF" w:fill="D9D9D9"/>
                      <w:lang w:val="en-US" w:eastAsia="zh-CN" w:bidi="ar-SA"/>
                    </w:rPr>
                  </w:pPr>
                  <w:r>
                    <w:rPr>
                      <w:rFonts w:hint="eastAsia" w:ascii="宋体" w:hAnsi="宋体" w:cs="宋体"/>
                      <w:color w:val="auto"/>
                      <w:sz w:val="21"/>
                      <w:szCs w:val="21"/>
                      <w:shd w:val="clear" w:color="FFFFFF" w:fill="D9D9D9"/>
                    </w:rPr>
                    <w:t>服务安全风险</w:t>
                  </w:r>
                </w:p>
              </w:tc>
              <w:tc>
                <w:tcPr>
                  <w:tcW w:w="0" w:type="auto"/>
                  <w:vAlign w:val="top"/>
                </w:tcPr>
                <w:p>
                  <w:pPr>
                    <w:shd w:val="clear" w:color="auto" w:fill="C7DAF1" w:themeFill="text2" w:themeFillTint="32"/>
                    <w:rPr>
                      <w:rFonts w:ascii="Times New Roman" w:hAnsi="Times New Roman" w:eastAsia="宋体" w:cs="Times New Roman"/>
                      <w:color w:val="auto"/>
                      <w:kern w:val="2"/>
                      <w:sz w:val="21"/>
                      <w:szCs w:val="21"/>
                      <w:shd w:val="clear" w:color="FFFFFF" w:fill="D9D9D9"/>
                      <w:lang w:val="en-US" w:eastAsia="zh-CN" w:bidi="ar-SA"/>
                    </w:rPr>
                  </w:pPr>
                  <w:r>
                    <w:rPr>
                      <w:rFonts w:hint="eastAsia" w:ascii="宋体" w:hAnsi="宋体" w:cs="宋体"/>
                      <w:color w:val="auto"/>
                      <w:sz w:val="21"/>
                      <w:szCs w:val="21"/>
                      <w:shd w:val="clear" w:color="FFFFFF" w:fill="D9D9D9"/>
                    </w:rPr>
                    <w:t>本公司配备有多个灭火器及防火措施，并组织专门人员定期对销售过程、销售设备环境等进行检查，消除安全隐患，防止发生火灾等不确定性风险。</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shd w:val="clear" w:color="FFFFFF" w:fill="D9D9D9"/>
                      <w:lang w:val="en-US" w:eastAsia="zh-CN" w:bidi="ar-SA"/>
                    </w:rPr>
                  </w:pPr>
                  <w:r>
                    <w:rPr>
                      <w:rFonts w:hint="eastAsia"/>
                      <w:color w:val="auto"/>
                      <w:sz w:val="21"/>
                      <w:szCs w:val="21"/>
                      <w:shd w:val="clear" w:color="FFFFFF" w:fill="D9D9D9"/>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w:t>
            </w:r>
            <w:r>
              <w:rPr>
                <w:rFonts w:hint="eastAsia"/>
              </w:rPr>
              <w:sym w:font="Wingdings 2" w:char="0052"/>
            </w:r>
            <w:r>
              <w:rPr>
                <w:rFonts w:hint="eastAsia"/>
              </w:rPr>
              <w:t xml:space="preserve">化学伤害  □噪声 □粉尘  □危险作业 □高低温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sym w:font="Wingdings 2" w:char="00A3"/>
            </w:r>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 xml:space="preserve">职业病体检报告书日期： </w:t>
            </w:r>
            <w:r>
              <w:rPr>
                <w:rFonts w:hint="default"/>
              </w:rPr>
              <w:t>见附件</w:t>
            </w:r>
            <w:r>
              <w:rPr>
                <w:rFonts w:hint="eastAsia"/>
              </w:rPr>
              <w:t xml:space="preserve">  </w:t>
            </w:r>
          </w:p>
          <w:p>
            <w:r>
              <w:rPr>
                <w:rFonts w:hint="eastAsia"/>
              </w:rPr>
              <w:t>□消防验收/备案证明日期：</w:t>
            </w:r>
          </w:p>
          <w:p>
            <w:pPr>
              <w:rPr>
                <w:highlight w:val="cyan"/>
              </w:rPr>
            </w:pPr>
            <w:r>
              <w:rPr>
                <w:rFonts w:hint="eastAsia"/>
              </w:rPr>
              <w:sym w:font="Wingdings 2" w:char="0052"/>
            </w:r>
            <w:r>
              <w:rPr>
                <w:rFonts w:hint="eastAsia"/>
              </w:rPr>
              <w:t>其他</w:t>
            </w:r>
            <w:r>
              <w:rPr>
                <w:rFonts w:hint="eastAsia"/>
                <w:lang w:val="en-US" w:eastAsia="zh-CN"/>
              </w:rPr>
              <w:t xml:space="preserve"> 经营</w:t>
            </w:r>
            <w:r>
              <w:rPr>
                <w:rFonts w:hint="eastAsia"/>
              </w:rPr>
              <w:t>许可证编号：</w:t>
            </w:r>
            <w:r>
              <w:rPr>
                <w:rFonts w:hint="eastAsia"/>
                <w:lang w:val="en-US" w:eastAsia="zh-CN"/>
              </w:rPr>
              <w:t xml:space="preserve">  </w:t>
            </w:r>
            <w:r>
              <w:rPr>
                <w:rFonts w:hint="eastAsia"/>
                <w:sz w:val="20"/>
                <w:u w:val="single"/>
                <w:lang w:val="en-US" w:eastAsia="zh-CN"/>
              </w:rPr>
              <w:t>大保安经字（2018）0160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w:t>
            </w:r>
            <w:r>
              <w:rPr>
                <w:rFonts w:hint="eastAsia"/>
              </w:rPr>
              <w:sym w:font="Wingdings 2" w:char="0052"/>
            </w:r>
            <w:r>
              <w:rPr>
                <w:rFonts w:hint="eastAsia"/>
              </w:rPr>
              <w:t xml:space="preserve">除尘设备 □漏电保护  □穿戴劳保用品 □作业票管理  </w:t>
            </w:r>
            <w:r>
              <w:rPr>
                <w:rFonts w:hint="eastAsia"/>
              </w:rPr>
              <w:sym w:font="Wingdings 2" w:char="0052"/>
            </w:r>
            <w:r>
              <w:rPr>
                <w:rFonts w:hint="eastAsia"/>
              </w:rPr>
              <w:t>挂牌上锁管理</w:t>
            </w:r>
          </w:p>
          <w:p>
            <w:pPr>
              <w:rPr>
                <w:highlight w:val="cyan"/>
              </w:rPr>
            </w:pP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rPr>
                    <w:t>固体废弃物实现分类收集、分类处置</w:t>
                  </w:r>
                </w:p>
              </w:tc>
              <w:tc>
                <w:tcPr>
                  <w:tcW w:w="3136" w:type="dxa"/>
                  <w:shd w:val="clear" w:color="auto" w:fill="auto"/>
                  <w:vAlign w:val="top"/>
                </w:tcPr>
                <w:p>
                  <w:pPr>
                    <w:widowControl/>
                    <w:spacing w:before="40"/>
                    <w:jc w:val="left"/>
                    <w:rPr>
                      <w:rFonts w:hint="eastAsia" w:ascii="宋体" w:hAnsi="宋体" w:eastAsia="宋体" w:cs="宋体"/>
                      <w:kern w:val="0"/>
                      <w:sz w:val="21"/>
                      <w:szCs w:val="22"/>
                      <w:lang w:val="en-GB" w:eastAsia="zh-CN" w:bidi="ar"/>
                    </w:rPr>
                  </w:pPr>
                  <w:r>
                    <w:rPr>
                      <w:rFonts w:hint="eastAsia"/>
                      <w:color w:val="000000"/>
                      <w:szCs w:val="18"/>
                      <w:lang w:val="en-US" w:eastAsia="zh-CN"/>
                    </w:rPr>
                    <w:t>月度检查</w:t>
                  </w:r>
                </w:p>
              </w:tc>
              <w:tc>
                <w:tcPr>
                  <w:tcW w:w="1350" w:type="dxa"/>
                  <w:shd w:val="clear" w:color="auto" w:fill="auto"/>
                  <w:vAlign w:val="center"/>
                </w:tcPr>
                <w:p>
                  <w:pPr>
                    <w:keepNext w:val="0"/>
                    <w:keepLines w:val="0"/>
                    <w:pageBreakBefore w:val="0"/>
                    <w:shd w:val="clear" w:color="auto" w:fill="C7DAF1" w:themeFill="text2" w:themeFillTint="32"/>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kern w:val="2"/>
                      <w:sz w:val="21"/>
                      <w:szCs w:val="24"/>
                      <w:lang w:val="en-GB" w:eastAsia="zh-CN" w:bidi="ar-SA"/>
                    </w:rPr>
                  </w:pPr>
                  <w:r>
                    <w:rPr>
                      <w:rFonts w:hint="eastAsia" w:ascii="宋体" w:hAnsi="宋体"/>
                      <w:lang w:val="en-US" w:eastAsia="zh-CN"/>
                    </w:rPr>
                    <w:t>综合部</w:t>
                  </w:r>
                </w:p>
              </w:tc>
              <w:tc>
                <w:tcPr>
                  <w:tcW w:w="1774" w:type="dxa"/>
                  <w:shd w:val="clear" w:color="auto" w:fill="auto"/>
                  <w:vAlign w:val="top"/>
                </w:tcPr>
                <w:p>
                  <w:pPr>
                    <w:widowControl/>
                    <w:spacing w:before="40"/>
                    <w:jc w:val="left"/>
                    <w:rPr>
                      <w:rFonts w:ascii="宋体" w:hAnsi="宋体" w:eastAsia="宋体" w:cs="Times New Roman"/>
                      <w:kern w:val="2"/>
                      <w:sz w:val="21"/>
                      <w:szCs w:val="24"/>
                      <w:highlight w:val="none"/>
                      <w:lang w:val="en-GB" w:eastAsia="zh-CN" w:bidi="ar-SA"/>
                    </w:rPr>
                  </w:pPr>
                  <w:r>
                    <w:rPr>
                      <w:rFonts w:hint="eastAsia" w:ascii="宋体" w:hAnsi="宋体" w:cs="宋体"/>
                      <w:kern w:val="0"/>
                      <w:lang w:bidi="ar"/>
                    </w:rPr>
                    <w:t>100%</w:t>
                  </w:r>
                  <w:r>
                    <w:rPr>
                      <w:rFonts w:hint="eastAsia" w:ascii="宋体" w:hAnsi="宋体" w:cs="宋体"/>
                      <w:kern w:val="0"/>
                      <w:lang w:val="en-US" w:eastAsia="zh-CN" w:bidi="ar"/>
                    </w:rPr>
                    <w:t>分类.符合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宋体" w:hAnsi="宋体" w:eastAsia="宋体" w:cs="宋体"/>
                      <w:kern w:val="0"/>
                      <w:sz w:val="21"/>
                      <w:szCs w:val="24"/>
                      <w:lang w:val="en-US" w:eastAsia="zh-CN" w:bidi="ar"/>
                    </w:rPr>
                  </w:pPr>
                  <w:r>
                    <w:rPr>
                      <w:rFonts w:hint="eastAsia"/>
                      <w:color w:val="000000"/>
                      <w:szCs w:val="18"/>
                      <w:lang w:eastAsia="zh-CN"/>
                    </w:rPr>
                    <w:t>无安全事故发生</w:t>
                  </w:r>
                </w:p>
              </w:tc>
              <w:tc>
                <w:tcPr>
                  <w:tcW w:w="3136" w:type="dxa"/>
                  <w:shd w:val="clear" w:color="auto" w:fill="auto"/>
                  <w:vAlign w:val="top"/>
                </w:tcPr>
                <w:p>
                  <w:pPr>
                    <w:widowControl/>
                    <w:spacing w:before="40"/>
                    <w:jc w:val="left"/>
                    <w:rPr>
                      <w:rFonts w:hint="eastAsia" w:ascii="宋体" w:hAnsi="宋体" w:eastAsia="宋体" w:cs="宋体"/>
                      <w:kern w:val="0"/>
                      <w:sz w:val="21"/>
                      <w:szCs w:val="22"/>
                      <w:lang w:val="en-US" w:eastAsia="zh-CN" w:bidi="ar"/>
                    </w:rPr>
                  </w:pPr>
                  <w:r>
                    <w:rPr>
                      <w:rFonts w:hint="eastAsia"/>
                      <w:color w:val="000000"/>
                      <w:szCs w:val="18"/>
                    </w:rPr>
                    <w:t>每月季度统计一次</w:t>
                  </w:r>
                </w:p>
              </w:tc>
              <w:tc>
                <w:tcPr>
                  <w:tcW w:w="1350" w:type="dxa"/>
                  <w:shd w:val="clear" w:color="auto" w:fill="auto"/>
                  <w:vAlign w:val="top"/>
                </w:tcPr>
                <w:p>
                  <w:pPr>
                    <w:keepNext w:val="0"/>
                    <w:keepLines w:val="0"/>
                    <w:pageBreakBefore w:val="0"/>
                    <w:shd w:val="clear" w:color="auto" w:fill="C7DAF1" w:themeFill="text2" w:themeFillTint="32"/>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top"/>
                </w:tcPr>
                <w:p>
                  <w:pPr>
                    <w:widowControl/>
                    <w:spacing w:before="40"/>
                    <w:jc w:val="left"/>
                    <w:rPr>
                      <w:rFonts w:ascii="宋体" w:hAnsi="宋体" w:eastAsia="宋体" w:cs="Times New Roman"/>
                      <w:kern w:val="2"/>
                      <w:sz w:val="21"/>
                      <w:szCs w:val="24"/>
                      <w:highlight w:val="none"/>
                      <w:lang w:val="en-US"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olor w:val="000000"/>
                      <w:szCs w:val="18"/>
                      <w:lang w:eastAsia="zh-CN"/>
                    </w:rPr>
                    <w:t>无</w:t>
                  </w:r>
                  <w:r>
                    <w:rPr>
                      <w:rFonts w:hint="eastAsia"/>
                      <w:color w:val="000000"/>
                      <w:szCs w:val="18"/>
                      <w:lang w:val="en-US" w:eastAsia="zh-CN"/>
                    </w:rPr>
                    <w:t>传染病</w:t>
                  </w:r>
                  <w:r>
                    <w:rPr>
                      <w:rFonts w:hint="eastAsia"/>
                      <w:color w:val="000000"/>
                      <w:szCs w:val="18"/>
                      <w:lang w:eastAsia="zh-CN"/>
                    </w:rPr>
                    <w:t>发生</w:t>
                  </w:r>
                </w:p>
              </w:tc>
              <w:tc>
                <w:tcPr>
                  <w:tcW w:w="3136" w:type="dxa"/>
                  <w:shd w:val="clear" w:color="auto" w:fill="auto"/>
                  <w:vAlign w:val="top"/>
                </w:tcPr>
                <w:p>
                  <w:pPr>
                    <w:widowControl/>
                    <w:spacing w:before="40"/>
                    <w:jc w:val="left"/>
                    <w:rPr>
                      <w:rFonts w:ascii="宋体" w:hAnsi="宋体"/>
                    </w:rPr>
                  </w:pPr>
                  <w:r>
                    <w:rPr>
                      <w:rFonts w:hint="eastAsia"/>
                      <w:color w:val="000000"/>
                      <w:szCs w:val="18"/>
                      <w:lang w:val="en-US" w:eastAsia="zh-CN"/>
                    </w:rPr>
                    <w:t>实时统计</w:t>
                  </w:r>
                </w:p>
              </w:tc>
              <w:tc>
                <w:tcPr>
                  <w:tcW w:w="1350" w:type="dxa"/>
                  <w:shd w:val="clear" w:color="auto" w:fill="auto"/>
                  <w:vAlign w:val="center"/>
                </w:tcPr>
                <w:p>
                  <w:pPr>
                    <w:keepNext w:val="0"/>
                    <w:keepLines w:val="0"/>
                    <w:pageBreakBefore w:val="0"/>
                    <w:shd w:val="clear" w:color="auto" w:fill="C7DAF1" w:themeFill="text2" w:themeFillTint="32"/>
                    <w:kinsoku/>
                    <w:wordWrap/>
                    <w:overflowPunct/>
                    <w:topLinePunct w:val="0"/>
                    <w:autoSpaceDE/>
                    <w:autoSpaceDN/>
                    <w:bidi w:val="0"/>
                    <w:adjustRightInd/>
                    <w:snapToGrid/>
                    <w:spacing w:line="240" w:lineRule="exact"/>
                    <w:jc w:val="left"/>
                    <w:textAlignment w:val="auto"/>
                    <w:rPr>
                      <w:rFonts w:ascii="宋体" w:hAnsi="宋体"/>
                    </w:rPr>
                  </w:pPr>
                  <w:r>
                    <w:rPr>
                      <w:rFonts w:hint="eastAsia" w:ascii="宋体" w:hAnsi="宋体"/>
                      <w:lang w:val="en-US" w:eastAsia="zh-CN"/>
                    </w:rPr>
                    <w:t>综合部</w:t>
                  </w:r>
                </w:p>
              </w:tc>
              <w:tc>
                <w:tcPr>
                  <w:tcW w:w="1774" w:type="dxa"/>
                  <w:shd w:val="clear" w:color="auto" w:fill="auto"/>
                  <w:vAlign w:val="center"/>
                </w:tcPr>
                <w:p>
                  <w:pPr>
                    <w:shd w:val="clear" w:color="auto" w:fill="EBF1DE" w:themeFill="accent3" w:themeFillTint="32"/>
                    <w:jc w:val="left"/>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lang w:eastAsia="zh-CN"/>
              </w:rPr>
              <w:t>2800</w:t>
            </w:r>
            <w:r>
              <w:rPr>
                <w:rFonts w:hint="eastAsia"/>
                <w:u w:val="single"/>
              </w:rPr>
              <w:t xml:space="preserve"> </w:t>
            </w:r>
            <w:r>
              <w:rPr>
                <w:rFonts w:hint="eastAsia"/>
              </w:rPr>
              <w:t>平方米；生产车间</w:t>
            </w:r>
            <w:r>
              <w:rPr>
                <w:rFonts w:hint="eastAsia"/>
                <w:u w:val="single"/>
              </w:rPr>
              <w:t xml:space="preserve"> </w:t>
            </w:r>
            <w:r>
              <w:rPr>
                <w:rFonts w:hint="default"/>
                <w:u w:val="single"/>
              </w:rPr>
              <w:t>1</w:t>
            </w:r>
            <w:r>
              <w:rPr>
                <w:rFonts w:hint="eastAsia"/>
                <w:u w:val="single"/>
              </w:rPr>
              <w:t xml:space="preserve">  </w:t>
            </w:r>
            <w:r>
              <w:rPr>
                <w:rFonts w:hint="eastAsia"/>
              </w:rPr>
              <w:t>个；库房</w:t>
            </w:r>
            <w:r>
              <w:rPr>
                <w:rFonts w:hint="eastAsia"/>
                <w:u w:val="single"/>
              </w:rPr>
              <w:t xml:space="preserve">  </w:t>
            </w:r>
            <w:r>
              <w:rPr>
                <w:rFonts w:hint="default"/>
                <w:u w:val="single"/>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default"/>
                <w:u w:val="single"/>
                <w:lang w:eastAsia="zh-CN"/>
              </w:rPr>
              <w:t>1</w:t>
            </w:r>
            <w:r>
              <w:rPr>
                <w:rFonts w:hint="eastAsia"/>
              </w:rPr>
              <w:t>个；</w:t>
            </w:r>
          </w:p>
          <w:p>
            <w:pPr>
              <w:rPr>
                <w:u w:val="single"/>
              </w:rPr>
            </w:pPr>
            <w:r>
              <w:rPr>
                <w:rFonts w:hint="eastAsia"/>
              </w:rPr>
              <w:t>主要生产设备有：</w:t>
            </w:r>
            <w:r>
              <w:rPr>
                <w:rFonts w:hint="eastAsia"/>
                <w:u w:val="single"/>
              </w:rPr>
              <w:t xml:space="preserve">   </w:t>
            </w:r>
            <w:r>
              <w:rPr>
                <w:rFonts w:hint="default"/>
                <w:u w:val="single"/>
              </w:rPr>
              <w:t>压线钳</w:t>
            </w:r>
            <w:r>
              <w:rPr>
                <w:rFonts w:hint="eastAsia"/>
                <w:u w:val="single"/>
                <w:lang w:val="en-US" w:eastAsia="zh-CN"/>
              </w:rPr>
              <w:t>、电烙铁</w:t>
            </w:r>
            <w:r>
              <w:rPr>
                <w:rFonts w:hint="eastAsia"/>
                <w:u w:val="single"/>
              </w:rPr>
              <w:t xml:space="preserve"> （列举2~4种）</w:t>
            </w:r>
          </w:p>
          <w:p>
            <w:r>
              <w:rPr>
                <w:rFonts w:hint="eastAsia"/>
              </w:rPr>
              <w:t>主要安全装置有：</w:t>
            </w:r>
          </w:p>
          <w:p>
            <w:r>
              <w:rPr>
                <w:rFonts w:hint="eastAsia" w:ascii="Wingdings" w:hAnsi="Wingdings"/>
                <w:lang w:eastAsia="zh-CN"/>
              </w:rPr>
              <w:sym w:font="Wingdings 2" w:char="0052"/>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sym w:font="Wingdings 2" w:char="0052"/>
            </w:r>
            <w:r>
              <w:rPr>
                <w:rFonts w:hint="eastAsia"/>
              </w:rPr>
              <w:t xml:space="preserve">联锁装置  </w:t>
            </w:r>
            <w:r>
              <w:rPr>
                <w:rFonts w:hint="eastAsia" w:ascii="Wingdings" w:hAnsi="Wingdings"/>
                <w:lang w:eastAsia="zh-CN"/>
              </w:rPr>
              <w:sym w:font="Wingdings 2" w:char="0052"/>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sym w:font="Wingdings 2" w:char="00A3"/>
            </w:r>
            <w:r>
              <w:rPr>
                <w:rFonts w:hint="eastAsia"/>
              </w:rPr>
              <w:t xml:space="preserve">不适用 </w:t>
            </w:r>
          </w:p>
          <w:p>
            <w:r>
              <w:rPr>
                <w:rFonts w:hint="eastAsia"/>
              </w:rPr>
              <w:t>特种设备：</w:t>
            </w:r>
            <w:r>
              <w:rPr>
                <w:rFonts w:hint="eastAsia"/>
                <w:lang w:val="en-US" w:eastAsia="zh-CN"/>
              </w:rPr>
              <w:t xml:space="preserve">无  </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sym w:font="Wingdings 2" w:char="0052"/>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A3"/>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sym w:font="Wingdings 2" w:char="00A3"/>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sym w:font="Wingdings 2" w:char="0052"/>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pPr>
              <w:rPr>
                <w:rFonts w:hint="eastAsia" w:eastAsia="宋体"/>
                <w:lang w:val="en-US" w:eastAsia="zh-CN"/>
              </w:rPr>
            </w:pPr>
            <w:r>
              <w:rPr>
                <w:rFonts w:hint="eastAsia"/>
              </w:rPr>
              <w:t>职业健康安全监测的计量器具有：声级计</w:t>
            </w:r>
          </w:p>
          <w:p>
            <w:r>
              <w:rPr>
                <w:rFonts w:hint="eastAsia" w:ascii="Wingdings" w:hAnsi="Wingdings"/>
                <w:lang w:eastAsia="zh-CN"/>
              </w:rPr>
              <w:sym w:font="Wingdings 2" w:char="0052"/>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sym w:font="Wingdings 2" w:char="0052"/>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lang w:val="en-US" w:eastAsia="zh-CN"/>
              </w:rPr>
              <w:t xml:space="preserve">  </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sym w:font="Wingdings 2" w:char="0052"/>
            </w:r>
            <w:r>
              <w:rPr>
                <w:rFonts w:hint="eastAsia"/>
              </w:rPr>
              <w:t xml:space="preserve">其他  </w:t>
            </w:r>
          </w:p>
          <w:p>
            <w:r>
              <w:rPr>
                <w:rFonts w:hint="eastAsia"/>
              </w:rPr>
              <w:t>特种设备作业人员：</w:t>
            </w:r>
            <w:r>
              <w:rPr>
                <w:rFonts w:hint="eastAsia"/>
                <w:lang w:val="en-US" w:eastAsia="zh-CN"/>
              </w:rPr>
              <w:t xml:space="preserve">  </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sym w:font="Wingdings 2" w:char="0052"/>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keepNext w:val="0"/>
              <w:keepLines w:val="0"/>
              <w:pageBreakBefore w:val="0"/>
              <w:widowControl w:val="0"/>
              <w:kinsoku/>
              <w:wordWrap/>
              <w:overflowPunct/>
              <w:topLinePunct w:val="0"/>
              <w:autoSpaceDE/>
              <w:autoSpaceDN/>
              <w:bidi w:val="0"/>
              <w:adjustRightInd/>
              <w:snapToGrid/>
              <w:spacing w:before="120" w:line="400" w:lineRule="exact"/>
              <w:ind w:firstLine="420" w:firstLineChars="200"/>
              <w:textAlignment w:val="auto"/>
              <w:rPr>
                <w:rFonts w:hint="default" w:eastAsia="宋体"/>
                <w:u w:val="single"/>
                <w:lang w:val="en-US" w:eastAsia="zh-CN"/>
              </w:rPr>
            </w:pPr>
            <w:r>
              <w:rPr>
                <w:rFonts w:hint="eastAsia"/>
              </w:rPr>
              <w:t xml:space="preserve">组织已建立了文件化管理体系。对自编文件的编制、审批、发放、变更和作废进行了控制。 </w:t>
            </w:r>
            <w:r>
              <w:rPr>
                <w:rFonts w:hint="eastAsia" w:ascii="Wingdings" w:hAnsi="Wingdings"/>
                <w:lang w:eastAsia="zh-CN"/>
              </w:rPr>
              <w:sym w:font="Wingdings 2" w:char="00A3"/>
            </w:r>
            <w:r>
              <w:rPr>
                <w:rFonts w:hint="eastAsia"/>
              </w:rPr>
              <w:t xml:space="preserve">体系文件受控 </w:t>
            </w:r>
            <w:r>
              <w:rPr>
                <w:rFonts w:hint="eastAsia" w:ascii="Wingdings" w:hAnsi="Wingdings"/>
                <w:lang w:eastAsia="zh-CN"/>
              </w:rPr>
              <w:sym w:font="Wingdings 2" w:char="0052"/>
            </w:r>
            <w:r>
              <w:rPr>
                <w:rFonts w:hint="eastAsia"/>
              </w:rPr>
              <w:t>体系文件基本受控，存在问题</w:t>
            </w:r>
            <w:r>
              <w:rPr>
                <w:rFonts w:hint="eastAsia"/>
                <w:lang w:eastAsia="zh-CN"/>
              </w:rPr>
              <w:t>：</w:t>
            </w:r>
            <w:r>
              <w:rPr>
                <w:rFonts w:hint="eastAsia"/>
                <w:lang w:val="en-US" w:eastAsia="zh-CN"/>
              </w:rPr>
              <w:t>无</w:t>
            </w:r>
          </w:p>
          <w:p>
            <w:pPr>
              <w:shd w:val="clear" w:color="auto" w:fill="EBF1DE" w:themeFill="accent3" w:themeFillTint="32"/>
            </w:pPr>
            <w:r>
              <w:rPr>
                <w:rFonts w:hint="eastAsia"/>
              </w:rPr>
              <w:t>对环境相关的外来文件（法律法规、产品标准）进行了识别和贯彻。</w:t>
            </w:r>
            <w:r>
              <w:rPr>
                <w:rFonts w:hint="eastAsia"/>
              </w:rPr>
              <w:sym w:font="Wingdings 2" w:char="0052"/>
            </w:r>
            <w:r>
              <w:rPr>
                <w:rFonts w:hint="eastAsia"/>
              </w:rPr>
              <w:t>法律法规获取充分，</w:t>
            </w:r>
            <w:r>
              <w:rPr>
                <w:rFonts w:hint="eastAsia"/>
              </w:rPr>
              <w:sym w:font="Wingdings 2" w:char="0052"/>
            </w:r>
            <w:r>
              <w:rPr>
                <w:rFonts w:hint="eastAsia"/>
              </w:rPr>
              <w:t>法律法规获取有遗漏，缺少：</w:t>
            </w:r>
            <w:r>
              <w:rPr>
                <w:rFonts w:hint="eastAsia"/>
                <w:u w:val="none"/>
              </w:rPr>
              <w:t xml:space="preserve"> </w:t>
            </w:r>
          </w:p>
          <w:p>
            <w:pPr>
              <w:keepNext w:val="0"/>
              <w:keepLines w:val="0"/>
              <w:pageBreakBefore w:val="0"/>
              <w:widowControl w:val="0"/>
              <w:kinsoku/>
              <w:wordWrap/>
              <w:overflowPunct/>
              <w:topLinePunct w:val="0"/>
              <w:autoSpaceDE/>
              <w:autoSpaceDN/>
              <w:bidi w:val="0"/>
              <w:adjustRightInd/>
              <w:snapToGrid/>
              <w:spacing w:before="120" w:line="400" w:lineRule="exact"/>
              <w:ind w:firstLine="420" w:firstLineChars="200"/>
              <w:textAlignment w:val="auto"/>
              <w:rPr>
                <w:rFonts w:hint="eastAsia"/>
              </w:rPr>
            </w:pPr>
            <w:r>
              <w:rPr>
                <w:rFonts w:hint="eastAsia"/>
              </w:rPr>
              <w:t>对环境管理体系相关的运行记录进行了保留、储存、保护、检索查询、处置等管理。</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w:t>
            </w:r>
            <w:r>
              <w:rPr>
                <w:rFonts w:hint="eastAsia"/>
                <w:lang w:val="en-US" w:eastAsia="zh-CN"/>
              </w:rPr>
              <w:t>EO</w:t>
            </w:r>
            <w:r>
              <w:rPr>
                <w:rFonts w:hint="eastAsia"/>
              </w:rPr>
              <w:t>和产品相关的运行记录进行了保留、储存、保护、检索查询、处置等管理。</w:t>
            </w:r>
          </w:p>
          <w:p>
            <w:pPr>
              <w:pStyle w:val="2"/>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 xml:space="preserve">安全操作规程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sym w:font="Wingdings 2" w:char="0052"/>
            </w:r>
            <w:r>
              <w:rPr>
                <w:rFonts w:hint="eastAsia"/>
              </w:rPr>
              <w:t>其他</w:t>
            </w:r>
            <w:bookmarkStart w:id="34" w:name="_GoBack"/>
            <w:bookmarkEnd w:id="34"/>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sym w:font="Wingdings 2" w:char="0052"/>
            </w:r>
            <w:r>
              <w:rPr>
                <w:rFonts w:hint="eastAsia"/>
              </w:rPr>
              <w:t xml:space="preserve"> 消除危险源；</w:t>
            </w:r>
          </w:p>
          <w:p>
            <w:r>
              <w:rPr>
                <w:rFonts w:hint="eastAsia"/>
              </w:rPr>
              <w:t xml:space="preserve"> </w:t>
            </w:r>
            <w:r>
              <w:rPr>
                <w:rFonts w:hint="eastAsia" w:ascii="Wingdings" w:hAnsi="Wingdings"/>
                <w:lang w:eastAsia="zh-CN"/>
              </w:rPr>
              <w:sym w:font="Wingdings 2" w:char="0052"/>
            </w:r>
            <w:r>
              <w:rPr>
                <w:rFonts w:hint="eastAsia"/>
              </w:rPr>
              <w:t xml:space="preserve"> 用低危害材料、工艺、运行或设备替代；</w:t>
            </w:r>
          </w:p>
          <w:p>
            <w:r>
              <w:rPr>
                <w:rFonts w:hint="eastAsia"/>
              </w:rPr>
              <w:t xml:space="preserve"> </w:t>
            </w:r>
            <w:r>
              <w:rPr>
                <w:rFonts w:hint="eastAsia" w:ascii="Wingdings" w:hAnsi="Wingdings"/>
                <w:lang w:eastAsia="zh-CN"/>
              </w:rPr>
              <w:sym w:font="Wingdings 2" w:char="0052"/>
            </w:r>
            <w:r>
              <w:rPr>
                <w:rFonts w:hint="eastAsia"/>
              </w:rPr>
              <w:t xml:space="preserve"> 使用工程控制措施和（或）重新组织工作；</w:t>
            </w:r>
          </w:p>
          <w:p>
            <w:r>
              <w:rPr>
                <w:rFonts w:hint="eastAsia"/>
              </w:rPr>
              <w:t xml:space="preserve"> </w:t>
            </w:r>
            <w:r>
              <w:rPr>
                <w:rFonts w:hint="eastAsia" w:ascii="Wingdings" w:hAnsi="Wingdings"/>
                <w:lang w:eastAsia="zh-CN"/>
              </w:rPr>
              <w:sym w:font="Wingdings 2" w:char="0052"/>
            </w:r>
            <w:r>
              <w:rPr>
                <w:rFonts w:hint="eastAsia"/>
              </w:rPr>
              <w:t xml:space="preserve"> 使用管理措施，包括培训；</w:t>
            </w:r>
          </w:p>
          <w:p>
            <w:r>
              <w:rPr>
                <w:rFonts w:hint="eastAsia"/>
              </w:rPr>
              <w:t xml:space="preserve"> </w:t>
            </w:r>
            <w:r>
              <w:rPr>
                <w:rFonts w:hint="eastAsia" w:ascii="Wingdings" w:hAnsi="Wingdings"/>
                <w:lang w:eastAsia="zh-CN"/>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 xml:space="preserve">应急预案  </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  □穿戴劳保用品（防尘面罩）</w:t>
                  </w:r>
                </w:p>
              </w:tc>
              <w:tc>
                <w:tcPr>
                  <w:tcW w:w="2205" w:type="dxa"/>
                </w:tcPr>
                <w:p>
                  <w:pPr>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A3"/>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r>
              <w:rPr>
                <w:rFonts w:hint="eastAsia"/>
                <w:u w:val="single"/>
                <w:lang w:val="en-US" w:eastAsia="zh-CN"/>
              </w:rPr>
              <w:t>不涉及</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r>
              <w:rPr>
                <w:rFonts w:hint="eastAsia"/>
                <w:u w:val="single"/>
                <w:lang w:val="en-US" w:eastAsia="zh-CN"/>
              </w:rPr>
              <w:t>不涉及</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sym w:font="Wingdings 2" w:char="0052"/>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rPr>
              <w:t>定期（每年）</w:t>
            </w:r>
            <w:r>
              <w:rPr>
                <w:rFonts w:hint="eastAsia"/>
                <w:u w:val="single"/>
              </w:rPr>
              <w:t xml:space="preserve"> </w:t>
            </w:r>
            <w:r>
              <w:rPr>
                <w:rFonts w:hint="eastAsia"/>
                <w:u w:val="single"/>
                <w:lang w:eastAsia="zh-CN"/>
              </w:rPr>
              <w:t xml:space="preserve"> 2021 年 12月 15日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sym w:font="Wingdings 2" w:char="0052"/>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不涉及</w:t>
            </w:r>
            <w:r>
              <w:rPr>
                <w:rFonts w:hint="eastAsia"/>
                <w:u w:val="single"/>
              </w:rPr>
              <w:t xml:space="preserve">          </w:t>
            </w:r>
            <w:r>
              <w:rPr>
                <w:rFonts w:hint="eastAsia"/>
              </w:rPr>
              <w:t>。</w:t>
            </w:r>
          </w:p>
          <w:p>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eastAsia="zh-CN"/>
              </w:rPr>
              <w:t xml:space="preserve">  2021年12月17-18日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最高管理者已按策划的时间间隔，2022年</w:t>
            </w:r>
            <w:r>
              <w:rPr>
                <w:rFonts w:hint="eastAsia"/>
                <w:lang w:val="en-US" w:eastAsia="zh-CN"/>
              </w:rPr>
              <w:t>1</w:t>
            </w:r>
            <w:r>
              <w:rPr>
                <w:rFonts w:hint="eastAsia"/>
              </w:rPr>
              <w:t>月2</w:t>
            </w:r>
            <w:r>
              <w:rPr>
                <w:rFonts w:hint="eastAsia"/>
                <w:lang w:val="en-US" w:eastAsia="zh-CN"/>
              </w:rPr>
              <w:t>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52"/>
            </w:r>
            <w:r>
              <w:rPr>
                <w:rFonts w:hint="eastAsia"/>
              </w:rPr>
              <w:t xml:space="preserve">未遂事件   </w:t>
            </w:r>
            <w:r>
              <w:rPr>
                <w:rFonts w:hint="eastAsia" w:ascii="Wingdings" w:hAnsi="Wingdings"/>
                <w:lang w:eastAsia="zh-CN"/>
              </w:rPr>
              <w:sym w:font="Wingdings 2" w:char="00A3"/>
            </w:r>
            <w:r>
              <w:rPr>
                <w:rFonts w:hint="eastAsia"/>
              </w:rPr>
              <w:t xml:space="preserve">工伤事件  </w:t>
            </w:r>
            <w:r>
              <w:rPr>
                <w:rFonts w:hint="eastAsia" w:ascii="Wingdings" w:hAnsi="Wingdings"/>
                <w:lang w:eastAsia="zh-CN"/>
              </w:rPr>
              <w:sym w:font="Wingdings 2" w:char="0052"/>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sym w:font="Wingdings 2" w:char="0052"/>
            </w:r>
            <w:r>
              <w:rPr>
                <w:rFonts w:hint="eastAsia"/>
              </w:rPr>
              <w:t xml:space="preserve">火灾  </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自我检查的不符合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98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4.1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4.2</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4.3</w:t>
            </w: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rPr>
              <w:t>4.4</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5.1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5.2</w:t>
            </w: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rPr>
              <w:t>5.3</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6.1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6.2</w:t>
            </w:r>
          </w:p>
        </w:tc>
        <w:tc>
          <w:tcPr>
            <w:tcW w:w="526" w:type="dxa"/>
            <w:shd w:val="clear" w:color="auto" w:fill="F2DCDC" w:themeFill="accent2" w:themeFillTint="32"/>
            <w:vAlign w:val="center"/>
          </w:tcPr>
          <w:p>
            <w:pPr>
              <w:shd w:val="clear" w:color="auto" w:fill="C7DAF1" w:themeFill="text2"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526"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9"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9"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526" w:type="dxa"/>
            <w:shd w:val="clear" w:color="auto" w:fill="F2DCDC" w:themeFill="accent2" w:themeFillTint="32"/>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7.1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7.2</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7.3</w:t>
            </w: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rPr>
              <w:t>7.4</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7.5</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8.1</w:t>
            </w: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rPr>
              <w:t>8.2</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8.3</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8.4</w:t>
            </w:r>
          </w:p>
        </w:tc>
        <w:tc>
          <w:tcPr>
            <w:tcW w:w="526" w:type="dxa"/>
            <w:shd w:val="clear" w:color="auto" w:fill="F2DCDC" w:themeFill="accent2" w:themeFillTint="32"/>
            <w:vAlign w:val="center"/>
          </w:tcPr>
          <w:p>
            <w:pPr>
              <w:shd w:val="clear" w:color="auto" w:fill="C7DAF1" w:themeFill="text2" w:themeFillTint="32"/>
              <w:rPr>
                <w:lang w:eastAsia="ja-JP"/>
              </w:rPr>
            </w:pPr>
            <w:r>
              <w:rPr>
                <w:rFonts w:hint="eastAsi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526"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9"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9" w:type="dxa"/>
            <w:tcBorders>
              <w:bottom w:val="single" w:color="auto" w:sz="4" w:space="0"/>
            </w:tcBorders>
            <w:shd w:val="clear" w:color="auto" w:fill="F2DCDC" w:themeFill="accent2" w:themeFillTint="32"/>
            <w:vAlign w:val="center"/>
          </w:tcPr>
          <w:p>
            <w:pPr>
              <w:shd w:val="clear" w:color="auto" w:fill="C7DAF1" w:themeFill="text2" w:themeFillTint="32"/>
              <w:rPr>
                <w:lang w:eastAsia="ja-JP"/>
              </w:rPr>
            </w:pPr>
          </w:p>
        </w:tc>
        <w:tc>
          <w:tcPr>
            <w:tcW w:w="768" w:type="dxa"/>
            <w:tcBorders>
              <w:bottom w:val="single" w:color="auto" w:sz="4" w:space="0"/>
            </w:tcBorders>
            <w:shd w:val="clear" w:color="auto" w:fill="F2DCDC" w:themeFill="accent2" w:themeFillTint="32"/>
            <w:vAlign w:val="center"/>
          </w:tcPr>
          <w:p>
            <w:pPr>
              <w:shd w:val="clear" w:color="auto" w:fill="C7DAF1" w:themeFill="text2" w:themeFillTint="32"/>
              <w:rPr>
                <w:lang w:eastAsia="ja-JP"/>
              </w:rPr>
            </w:pPr>
          </w:p>
        </w:tc>
        <w:tc>
          <w:tcPr>
            <w:tcW w:w="768" w:type="dxa"/>
            <w:tcBorders>
              <w:bottom w:val="single" w:color="auto" w:sz="4" w:space="0"/>
            </w:tcBorders>
            <w:shd w:val="clear" w:color="auto" w:fill="F2DCDC" w:themeFill="accent2" w:themeFillTint="32"/>
            <w:vAlign w:val="center"/>
          </w:tcPr>
          <w:p>
            <w:pPr>
              <w:shd w:val="clear" w:color="auto" w:fill="C7DAF1" w:themeFill="text2" w:themeFillTint="32"/>
              <w:rPr>
                <w:lang w:eastAsia="ja-JP"/>
              </w:rPr>
            </w:pPr>
          </w:p>
        </w:tc>
        <w:tc>
          <w:tcPr>
            <w:tcW w:w="526" w:type="dxa"/>
            <w:tcBorders>
              <w:bottom w:val="single" w:color="auto" w:sz="4" w:space="0"/>
            </w:tcBorders>
            <w:shd w:val="clear" w:color="auto" w:fill="F2DCDC" w:themeFill="accent2" w:themeFillTint="32"/>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9.1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9.2</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9.3</w:t>
            </w: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rPr>
              <w:t>10.1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10.2</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rPr>
              <w:t>10.3</w:t>
            </w:r>
          </w:p>
        </w:tc>
        <w:tc>
          <w:tcPr>
            <w:tcW w:w="769"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526" w:type="dxa"/>
            <w:shd w:val="clear" w:color="auto" w:fill="F2DCDC" w:themeFill="accent2" w:themeFillTint="32"/>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9"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8" w:type="dxa"/>
            <w:shd w:val="clear" w:color="auto" w:fill="F2DCDC" w:themeFill="accent2" w:themeFillTint="32"/>
            <w:vAlign w:val="center"/>
          </w:tcPr>
          <w:p>
            <w:pPr>
              <w:shd w:val="clear" w:color="auto" w:fill="C7DAF1" w:themeFill="text2" w:themeFillTint="32"/>
              <w:rPr>
                <w:lang w:eastAsia="ja-JP"/>
              </w:rPr>
            </w:pPr>
            <w:r>
              <w:rPr>
                <w:rFonts w:hint="eastAsia"/>
                <w:lang w:val="en-US" w:eastAsia="zh-CN"/>
              </w:rPr>
              <w:t>1</w:t>
            </w:r>
          </w:p>
        </w:tc>
        <w:tc>
          <w:tcPr>
            <w:tcW w:w="769"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768" w:type="dxa"/>
            <w:shd w:val="clear" w:color="auto" w:fill="F2DCDC" w:themeFill="accent2" w:themeFillTint="32"/>
            <w:vAlign w:val="center"/>
          </w:tcPr>
          <w:p>
            <w:pPr>
              <w:shd w:val="clear" w:color="auto" w:fill="C7DAF1" w:themeFill="text2" w:themeFillTint="32"/>
              <w:rPr>
                <w:lang w:eastAsia="ja-JP"/>
              </w:rPr>
            </w:pPr>
          </w:p>
        </w:tc>
        <w:tc>
          <w:tcPr>
            <w:tcW w:w="526" w:type="dxa"/>
            <w:shd w:val="clear" w:color="auto" w:fill="F2DCDC" w:themeFill="accent2" w:themeFillTint="32"/>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526"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2"/>
      </w:pPr>
    </w:p>
    <w:p>
      <w:pPr>
        <w:pStyle w:val="2"/>
      </w:pPr>
    </w:p>
    <w:p>
      <w:pPr>
        <w:pStyle w:val="2"/>
      </w:pPr>
    </w:p>
    <w:p>
      <w:pPr>
        <w:pStyle w:val="2"/>
      </w:pPr>
    </w:p>
    <w:p>
      <w:pPr>
        <w:pStyle w:val="2"/>
      </w:pPr>
    </w:p>
    <w:p>
      <w:pPr>
        <w:pStyle w:val="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7D248C"/>
    <w:rsid w:val="123F22E5"/>
    <w:rsid w:val="1AA37289"/>
    <w:rsid w:val="1BF96703"/>
    <w:rsid w:val="37F4701F"/>
    <w:rsid w:val="3F320E28"/>
    <w:rsid w:val="6EDA6C00"/>
    <w:rsid w:val="77BA0E36"/>
    <w:rsid w:val="7C3A0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15750</Words>
  <Characters>16524</Characters>
  <Lines>150</Lines>
  <Paragraphs>42</Paragraphs>
  <TotalTime>3</TotalTime>
  <ScaleCrop>false</ScaleCrop>
  <LinksUpToDate>false</LinksUpToDate>
  <CharactersWithSpaces>18624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2022-03-28T06:20:46Z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