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70"/>
        <w:gridCol w:w="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bidi w:val="0"/>
              <w:rPr>
                <w:rFonts w:hint="eastAsia"/>
              </w:rPr>
            </w:pPr>
            <w:r>
              <w:rPr>
                <w:rFonts w:hint="eastAsia"/>
              </w:rPr>
              <w:t>过程与活动、</w:t>
            </w:r>
          </w:p>
          <w:p>
            <w:pPr>
              <w:bidi w:val="0"/>
              <w:rPr>
                <w:rFonts w:hint="eastAsia"/>
              </w:rPr>
            </w:pPr>
            <w:r>
              <w:rPr>
                <w:rFonts w:hint="eastAsia"/>
              </w:rPr>
              <w:t>抽样计划</w:t>
            </w:r>
          </w:p>
        </w:tc>
        <w:tc>
          <w:tcPr>
            <w:tcW w:w="960" w:type="dxa"/>
            <w:vMerge w:val="restart"/>
            <w:vAlign w:val="center"/>
          </w:tcPr>
          <w:p>
            <w:pPr>
              <w:bidi w:val="0"/>
              <w:rPr>
                <w:rFonts w:hint="eastAsia"/>
              </w:rPr>
            </w:pPr>
            <w:r>
              <w:rPr>
                <w:rFonts w:hint="eastAsia"/>
              </w:rPr>
              <w:t>涉及</w:t>
            </w:r>
          </w:p>
          <w:p>
            <w:pPr>
              <w:bidi w:val="0"/>
              <w:rPr>
                <w:rFonts w:hint="eastAsia"/>
              </w:rPr>
            </w:pPr>
            <w:r>
              <w:rPr>
                <w:rFonts w:hint="eastAsia"/>
              </w:rPr>
              <w:t>条款</w:t>
            </w:r>
          </w:p>
        </w:tc>
        <w:tc>
          <w:tcPr>
            <w:tcW w:w="10770" w:type="dxa"/>
            <w:vAlign w:val="center"/>
          </w:tcPr>
          <w:p>
            <w:pPr>
              <w:bidi w:val="0"/>
              <w:rPr>
                <w:rFonts w:hint="eastAsia"/>
                <w:lang w:val="en-US" w:eastAsia="zh-CN"/>
              </w:rPr>
            </w:pPr>
            <w:r>
              <w:rPr>
                <w:rFonts w:hint="eastAsia"/>
              </w:rPr>
              <w:t>受审核部门：生产部</w:t>
            </w:r>
            <w:r>
              <w:rPr>
                <w:rFonts w:hint="eastAsia"/>
                <w:lang w:eastAsia="zh-CN"/>
              </w:rPr>
              <w:t>；</w:t>
            </w:r>
            <w:r>
              <w:rPr>
                <w:rFonts w:hint="eastAsia"/>
              </w:rPr>
              <w:t>主管领导：</w:t>
            </w:r>
            <w:r>
              <w:rPr>
                <w:rFonts w:hint="eastAsia"/>
                <w:lang w:val="en-US" w:eastAsia="zh-CN"/>
              </w:rPr>
              <w:t>姚彤；</w:t>
            </w:r>
            <w:r>
              <w:rPr>
                <w:rFonts w:hint="eastAsia"/>
              </w:rPr>
              <w:t>陪同人员：</w:t>
            </w:r>
            <w:r>
              <w:rPr>
                <w:rFonts w:hint="eastAsia"/>
                <w:lang w:val="en-US" w:eastAsia="zh-CN"/>
              </w:rPr>
              <w:t>陈敏</w:t>
            </w:r>
          </w:p>
        </w:tc>
        <w:tc>
          <w:tcPr>
            <w:tcW w:w="819"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bidi w:val="0"/>
              <w:rPr>
                <w:rFonts w:hint="eastAsia"/>
              </w:rPr>
            </w:pPr>
          </w:p>
        </w:tc>
        <w:tc>
          <w:tcPr>
            <w:tcW w:w="960" w:type="dxa"/>
            <w:vMerge w:val="continue"/>
            <w:vAlign w:val="center"/>
          </w:tcPr>
          <w:p>
            <w:pPr>
              <w:bidi w:val="0"/>
              <w:rPr>
                <w:rFonts w:hint="eastAsia"/>
              </w:rPr>
            </w:pPr>
          </w:p>
        </w:tc>
        <w:tc>
          <w:tcPr>
            <w:tcW w:w="10770" w:type="dxa"/>
            <w:vAlign w:val="center"/>
          </w:tcPr>
          <w:p>
            <w:pPr>
              <w:bidi w:val="0"/>
              <w:rPr>
                <w:rFonts w:hint="default"/>
                <w:lang w:val="en-US" w:eastAsia="zh-CN"/>
              </w:rPr>
            </w:pPr>
            <w:r>
              <w:rPr>
                <w:rFonts w:hint="eastAsia"/>
              </w:rPr>
              <w:t>审核员：</w:t>
            </w:r>
            <w:r>
              <w:rPr>
                <w:rFonts w:hint="eastAsia"/>
                <w:lang w:val="en-US" w:eastAsia="zh-CN"/>
              </w:rPr>
              <w:t>王献华</w:t>
            </w:r>
            <w:r>
              <w:rPr>
                <w:rFonts w:hint="eastAsia"/>
              </w:rPr>
              <w:t xml:space="preserve"> </w:t>
            </w:r>
            <w:r>
              <w:rPr>
                <w:rFonts w:hint="eastAsia" w:asciiTheme="minorEastAsia" w:hAnsiTheme="minorEastAsia" w:eastAsiaTheme="minorEastAsia"/>
                <w:color w:val="auto"/>
                <w:szCs w:val="21"/>
                <w:lang w:val="en-US" w:eastAsia="zh-CN"/>
              </w:rPr>
              <w:t xml:space="preserve"> </w:t>
            </w:r>
            <w:r>
              <w:rPr>
                <w:sz w:val="20"/>
                <w:lang w:val="de-DE"/>
              </w:rPr>
              <w:t>桂成奎</w:t>
            </w:r>
            <w:r>
              <w:rPr>
                <w:rFonts w:hint="eastAsia"/>
                <w:sz w:val="20"/>
                <w:lang w:val="en-US" w:eastAsia="zh-CN"/>
              </w:rPr>
              <w:t xml:space="preserve"> (专家）</w:t>
            </w:r>
            <w:r>
              <w:rPr>
                <w:rFonts w:hint="eastAsia"/>
              </w:rPr>
              <w:t xml:space="preserve"> 审核时间：202</w:t>
            </w:r>
            <w:r>
              <w:rPr>
                <w:rFonts w:hint="eastAsia"/>
                <w:lang w:val="en-US" w:eastAsia="zh-CN"/>
              </w:rPr>
              <w:t>2.3.20</w:t>
            </w:r>
          </w:p>
        </w:tc>
        <w:tc>
          <w:tcPr>
            <w:tcW w:w="81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bidi w:val="0"/>
              <w:rPr>
                <w:rFonts w:hint="eastAsia"/>
              </w:rPr>
            </w:pPr>
          </w:p>
        </w:tc>
        <w:tc>
          <w:tcPr>
            <w:tcW w:w="960" w:type="dxa"/>
            <w:vMerge w:val="continue"/>
            <w:vAlign w:val="center"/>
          </w:tcPr>
          <w:p>
            <w:pPr>
              <w:bidi w:val="0"/>
              <w:rPr>
                <w:rFonts w:hint="eastAsia"/>
              </w:rPr>
            </w:pPr>
          </w:p>
        </w:tc>
        <w:tc>
          <w:tcPr>
            <w:tcW w:w="10770" w:type="dxa"/>
            <w:vAlign w:val="center"/>
          </w:tcPr>
          <w:p>
            <w:pPr>
              <w:bidi w:val="0"/>
              <w:rPr>
                <w:rFonts w:hint="eastAsia"/>
                <w:lang w:val="en-US" w:eastAsia="zh-CN"/>
              </w:rPr>
            </w:pPr>
            <w:r>
              <w:rPr>
                <w:rFonts w:hint="eastAsia"/>
                <w:lang w:val="en-US" w:eastAsia="zh-CN"/>
              </w:rPr>
              <w:t>EO：</w:t>
            </w:r>
            <w:r>
              <w:rPr>
                <w:rFonts w:hint="eastAsia"/>
              </w:rPr>
              <w:t>5.3组织的岗位、职责和权限、6.2环境目标、6.1.2</w:t>
            </w:r>
            <w:r>
              <w:rPr>
                <w:rFonts w:hint="eastAsia"/>
                <w:lang w:val="en-US" w:eastAsia="zh-CN"/>
              </w:rPr>
              <w:t>/6.1.4</w:t>
            </w:r>
            <w:r>
              <w:rPr>
                <w:rFonts w:hint="eastAsia"/>
              </w:rPr>
              <w:t>环境因素辨识与评价</w:t>
            </w:r>
            <w:r>
              <w:rPr>
                <w:rFonts w:hint="eastAsia"/>
                <w:lang w:val="en-US" w:eastAsia="zh-CN"/>
              </w:rPr>
              <w:t>及其风险控制</w:t>
            </w:r>
            <w:r>
              <w:rPr>
                <w:rFonts w:hint="eastAsia"/>
              </w:rPr>
              <w:t>、8.1运行策划和控制、8.2应急准备和响应</w:t>
            </w:r>
          </w:p>
        </w:tc>
        <w:tc>
          <w:tcPr>
            <w:tcW w:w="81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160" w:type="dxa"/>
          </w:tcPr>
          <w:p>
            <w:pPr>
              <w:rPr>
                <w:rFonts w:hint="eastAsia" w:ascii="等线" w:hAnsi="等线" w:eastAsia="等线" w:cs="等线"/>
              </w:rPr>
            </w:pPr>
            <w:r>
              <w:rPr>
                <w:rFonts w:hint="eastAsia" w:ascii="等线" w:hAnsi="等线" w:eastAsia="等线" w:cs="等线"/>
                <w:szCs w:val="21"/>
              </w:rPr>
              <w:t>组织的岗位、职责和权限</w:t>
            </w:r>
          </w:p>
        </w:tc>
        <w:tc>
          <w:tcPr>
            <w:tcW w:w="960" w:type="dxa"/>
          </w:tcPr>
          <w:p>
            <w:pPr>
              <w:rPr>
                <w:rFonts w:hint="eastAsia" w:ascii="等线" w:hAnsi="等线" w:eastAsia="等线" w:cs="等线"/>
              </w:rPr>
            </w:pPr>
            <w:r>
              <w:rPr>
                <w:rFonts w:hint="eastAsia" w:ascii="等线" w:hAnsi="等线" w:eastAsia="等线" w:cs="等线"/>
                <w:szCs w:val="21"/>
                <w:lang w:eastAsia="zh-CN"/>
              </w:rPr>
              <w:t>EO</w:t>
            </w:r>
            <w:r>
              <w:rPr>
                <w:rFonts w:hint="eastAsia" w:ascii="等线" w:hAnsi="等线" w:eastAsia="等线" w:cs="等线"/>
                <w:szCs w:val="21"/>
              </w:rPr>
              <w:t>5.3</w:t>
            </w:r>
            <w:r>
              <w:rPr>
                <w:rFonts w:hint="eastAsia" w:ascii="等线" w:hAnsi="等线" w:eastAsia="等线" w:cs="等线"/>
              </w:rPr>
              <w:t xml:space="preserve"> </w:t>
            </w:r>
          </w:p>
        </w:tc>
        <w:tc>
          <w:tcPr>
            <w:tcW w:w="10770" w:type="dxa"/>
          </w:tcPr>
          <w:p>
            <w:pPr>
              <w:spacing w:line="280" w:lineRule="exact"/>
              <w:ind w:firstLine="420" w:firstLineChars="200"/>
              <w:rPr>
                <w:rFonts w:hint="eastAsia" w:ascii="等线" w:hAnsi="等线" w:eastAsia="等线" w:cs="等线"/>
                <w:szCs w:val="21"/>
                <w:lang w:val="en-US" w:eastAsia="zh-CN"/>
              </w:rPr>
            </w:pPr>
            <w:r>
              <w:rPr>
                <w:rFonts w:hint="eastAsia" w:ascii="等线" w:hAnsi="等线" w:eastAsia="等线" w:cs="等线"/>
                <w:szCs w:val="21"/>
                <w:lang w:val="en-US" w:eastAsia="zh-CN"/>
              </w:rPr>
              <w:t>生产部和质检部在组织4楼同一区域办公，管理人员1名。组织</w:t>
            </w:r>
            <w:r>
              <w:rPr>
                <w:rFonts w:hint="eastAsia" w:ascii="等线" w:hAnsi="等线" w:eastAsia="等线" w:cs="等线"/>
                <w:szCs w:val="21"/>
              </w:rPr>
              <w:t>在手册中确定了</w:t>
            </w:r>
            <w:r>
              <w:rPr>
                <w:rFonts w:hint="eastAsia" w:ascii="等线" w:hAnsi="等线" w:eastAsia="等线" w:cs="等线"/>
                <w:szCs w:val="21"/>
                <w:lang w:val="en-US" w:eastAsia="zh-CN"/>
              </w:rPr>
              <w:t>生产部管理人员的</w:t>
            </w:r>
            <w:r>
              <w:rPr>
                <w:rFonts w:hint="eastAsia" w:ascii="等线" w:hAnsi="等线" w:eastAsia="等线" w:cs="等线"/>
                <w:szCs w:val="21"/>
              </w:rPr>
              <w:t>职能，</w:t>
            </w:r>
            <w:r>
              <w:rPr>
                <w:rFonts w:hint="eastAsia" w:ascii="等线" w:hAnsi="等线" w:eastAsia="等线" w:cs="等线"/>
                <w:szCs w:val="21"/>
                <w:lang w:val="en-US" w:eastAsia="zh-CN"/>
              </w:rPr>
              <w:t>抽查职能如下：</w:t>
            </w:r>
          </w:p>
          <w:p>
            <w:pPr>
              <w:spacing w:line="280" w:lineRule="exact"/>
              <w:ind w:firstLine="420" w:firstLineChars="200"/>
              <w:rPr>
                <w:rFonts w:hint="eastAsia" w:ascii="等线" w:hAnsi="等线" w:eastAsia="等线" w:cs="等线"/>
                <w:szCs w:val="21"/>
                <w:lang w:val="en-US" w:eastAsia="zh-CN"/>
              </w:rPr>
            </w:pPr>
            <w:r>
              <w:rPr>
                <w:rFonts w:hint="eastAsia" w:ascii="等线" w:hAnsi="等线" w:eastAsia="等线" w:cs="等线"/>
                <w:szCs w:val="21"/>
                <w:lang w:val="en-US" w:eastAsia="zh-CN"/>
              </w:rPr>
              <w:t>a.熟悉有关法律法规，公司质量、环境和安全方针、目标；</w:t>
            </w:r>
          </w:p>
          <w:p>
            <w:pPr>
              <w:spacing w:line="280" w:lineRule="exact"/>
              <w:ind w:firstLine="420" w:firstLineChars="200"/>
              <w:rPr>
                <w:rFonts w:hint="eastAsia" w:ascii="等线" w:hAnsi="等线" w:eastAsia="等线" w:cs="等线"/>
                <w:szCs w:val="21"/>
                <w:lang w:val="en-US" w:eastAsia="zh-CN"/>
              </w:rPr>
            </w:pPr>
            <w:r>
              <w:rPr>
                <w:rFonts w:hint="eastAsia" w:ascii="等线" w:hAnsi="等线" w:eastAsia="等线" w:cs="等线"/>
                <w:szCs w:val="21"/>
                <w:lang w:val="en-US" w:eastAsia="zh-CN"/>
              </w:rPr>
              <w:t>b.熟练组织公司生产，按公司工作指令完成生产任务；</w:t>
            </w:r>
          </w:p>
          <w:p>
            <w:pPr>
              <w:spacing w:line="280" w:lineRule="exact"/>
              <w:ind w:firstLine="420" w:firstLineChars="200"/>
              <w:rPr>
                <w:rFonts w:hint="eastAsia" w:ascii="等线" w:hAnsi="等线" w:eastAsia="等线" w:cs="等线"/>
                <w:szCs w:val="21"/>
                <w:lang w:val="en-US" w:eastAsia="zh-CN"/>
              </w:rPr>
            </w:pPr>
            <w:r>
              <w:rPr>
                <w:rFonts w:hint="eastAsia" w:ascii="等线" w:hAnsi="等线" w:eastAsia="等线" w:cs="等线"/>
                <w:szCs w:val="21"/>
                <w:lang w:val="en-US" w:eastAsia="zh-CN"/>
              </w:rPr>
              <w:t>c.熟悉和了解公司的生产设备技术能力；</w:t>
            </w:r>
          </w:p>
          <w:p>
            <w:pPr>
              <w:spacing w:line="280" w:lineRule="exact"/>
              <w:ind w:firstLine="420" w:firstLineChars="200"/>
              <w:rPr>
                <w:rFonts w:hint="eastAsia" w:ascii="等线" w:hAnsi="等线" w:eastAsia="等线" w:cs="等线"/>
                <w:szCs w:val="21"/>
                <w:lang w:val="en-US" w:eastAsia="zh-CN"/>
              </w:rPr>
            </w:pPr>
            <w:r>
              <w:rPr>
                <w:rFonts w:hint="eastAsia" w:ascii="等线" w:hAnsi="等线" w:eastAsia="等线" w:cs="等线"/>
                <w:szCs w:val="21"/>
                <w:lang w:val="en-US" w:eastAsia="zh-CN"/>
              </w:rPr>
              <w:t>d.能协调好各部门的工作关系。</w:t>
            </w:r>
          </w:p>
          <w:p>
            <w:pPr>
              <w:spacing w:line="280" w:lineRule="exact"/>
              <w:ind w:firstLine="420" w:firstLineChars="200"/>
              <w:rPr>
                <w:rFonts w:hint="eastAsia" w:ascii="等线" w:hAnsi="等线" w:eastAsia="等线" w:cs="等线"/>
                <w:b/>
                <w:color w:val="000000"/>
                <w:szCs w:val="21"/>
              </w:rPr>
            </w:pPr>
            <w:r>
              <w:rPr>
                <w:rFonts w:hint="eastAsia" w:ascii="等线" w:hAnsi="等线" w:eastAsia="等线" w:cs="等线"/>
                <w:szCs w:val="21"/>
                <w:lang w:val="en-US" w:eastAsia="zh-CN"/>
              </w:rPr>
              <w:t>与生产部负责人姚彤沟通，其对职责和权限的理解与《岗位职责要求》基本一致。</w:t>
            </w:r>
          </w:p>
        </w:tc>
        <w:tc>
          <w:tcPr>
            <w:tcW w:w="819"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rPr>
                <w:rFonts w:hint="eastAsia" w:ascii="等线" w:hAnsi="等线" w:eastAsia="等线" w:cs="等线"/>
                <w:kern w:val="2"/>
                <w:sz w:val="21"/>
                <w:szCs w:val="21"/>
                <w:lang w:val="en-US" w:eastAsia="zh-CN" w:bidi="ar-SA"/>
              </w:rPr>
            </w:pPr>
            <w:r>
              <w:rPr>
                <w:rFonts w:hint="eastAsia" w:ascii="等线" w:hAnsi="等线" w:eastAsia="等线" w:cs="等线"/>
                <w:sz w:val="21"/>
                <w:szCs w:val="21"/>
              </w:rPr>
              <w:t>环境因素</w:t>
            </w:r>
            <w:r>
              <w:rPr>
                <w:rFonts w:hint="eastAsia" w:ascii="等线" w:hAnsi="等线" w:eastAsia="等线" w:cs="等线"/>
                <w:sz w:val="21"/>
                <w:szCs w:val="21"/>
                <w:lang w:eastAsia="zh-CN"/>
              </w:rPr>
              <w:t>、</w:t>
            </w:r>
            <w:r>
              <w:rPr>
                <w:rFonts w:hint="eastAsia" w:ascii="等线" w:hAnsi="等线" w:eastAsia="等线" w:cs="等线"/>
                <w:sz w:val="21"/>
                <w:szCs w:val="21"/>
                <w:lang w:val="en-US" w:eastAsia="zh-CN"/>
              </w:rPr>
              <w:t>危险源识别评价及其风险控制</w:t>
            </w:r>
          </w:p>
        </w:tc>
        <w:tc>
          <w:tcPr>
            <w:tcW w:w="960" w:type="dxa"/>
            <w:vAlign w:val="top"/>
          </w:tcPr>
          <w:p>
            <w:pPr>
              <w:rPr>
                <w:rFonts w:hint="eastAsia" w:ascii="等线" w:hAnsi="等线" w:eastAsia="等线" w:cs="等线"/>
                <w:kern w:val="2"/>
                <w:sz w:val="21"/>
                <w:szCs w:val="21"/>
                <w:lang w:val="en-US" w:eastAsia="zh-CN" w:bidi="ar-SA"/>
              </w:rPr>
            </w:pPr>
            <w:r>
              <w:rPr>
                <w:rFonts w:hint="eastAsia" w:ascii="等线" w:hAnsi="等线" w:eastAsia="等线" w:cs="等线"/>
                <w:sz w:val="21"/>
                <w:szCs w:val="21"/>
              </w:rPr>
              <w:t>E</w:t>
            </w:r>
            <w:r>
              <w:rPr>
                <w:rFonts w:hint="eastAsia" w:ascii="等线" w:hAnsi="等线" w:eastAsia="等线" w:cs="等线"/>
                <w:sz w:val="21"/>
                <w:szCs w:val="21"/>
                <w:lang w:val="en-US" w:eastAsia="zh-CN"/>
              </w:rPr>
              <w:t>O</w:t>
            </w:r>
            <w:r>
              <w:rPr>
                <w:rFonts w:hint="eastAsia" w:ascii="等线" w:hAnsi="等线" w:eastAsia="等线" w:cs="等线"/>
                <w:sz w:val="21"/>
                <w:szCs w:val="21"/>
              </w:rPr>
              <w:t>6.1.2</w:t>
            </w:r>
            <w:r>
              <w:rPr>
                <w:rFonts w:hint="eastAsia" w:ascii="等线" w:hAnsi="等线" w:eastAsia="等线" w:cs="等线"/>
                <w:sz w:val="21"/>
                <w:szCs w:val="21"/>
                <w:lang w:val="en-US" w:eastAsia="zh-CN"/>
              </w:rPr>
              <w:t>/6.1.4</w:t>
            </w:r>
          </w:p>
        </w:tc>
        <w:tc>
          <w:tcPr>
            <w:tcW w:w="10770" w:type="dxa"/>
            <w:vAlign w:val="center"/>
          </w:tcPr>
          <w:p>
            <w:pPr>
              <w:bidi w:val="0"/>
              <w:ind w:firstLine="420" w:firstLineChars="200"/>
              <w:rPr>
                <w:rFonts w:hint="eastAsia"/>
                <w:lang w:val="en-US" w:eastAsia="zh-CN"/>
              </w:rPr>
            </w:pPr>
            <w:r>
              <w:rPr>
                <w:rFonts w:hint="eastAsia"/>
                <w:lang w:val="en-US" w:eastAsia="zh-CN"/>
              </w:rPr>
              <w:t>生产部根据手册第6.1.2条款、《危险源和环境因素识别、评价控制程序》要求，在综合部指导下调查、评价、更新所属范围的环境因素。</w:t>
            </w:r>
          </w:p>
          <w:p>
            <w:pPr>
              <w:bidi w:val="0"/>
              <w:ind w:firstLine="420" w:firstLineChars="200"/>
              <w:rPr>
                <w:rFonts w:hint="default"/>
                <w:lang w:val="en-US" w:eastAsia="zh-CN"/>
              </w:rPr>
            </w:pPr>
            <w:r>
              <w:rPr>
                <w:rFonts w:hint="eastAsia"/>
                <w:lang w:val="en-US" w:eastAsia="zh-CN"/>
              </w:rPr>
              <w:t>查看组织《环境因素识别、评价表》，在生产现场、仓库区域等场所，按照活动过程调查、识别和确定了环境因素及其环境影响，对环境因素的正常、异常、紧急状态进行评价，生产区域的环境因素识别基本满足要求。</w:t>
            </w:r>
          </w:p>
          <w:p>
            <w:pPr>
              <w:bidi w:val="0"/>
              <w:ind w:firstLine="420" w:firstLineChars="200"/>
              <w:rPr>
                <w:rFonts w:hint="eastAsia"/>
                <w:lang w:val="en-US" w:eastAsia="zh-CN"/>
              </w:rPr>
            </w:pPr>
            <w:r>
              <w:rPr>
                <w:rFonts w:hint="eastAsia"/>
                <w:lang w:val="en-US" w:eastAsia="zh-CN"/>
              </w:rPr>
              <w:t>组织按照《危险源和环境因素识别、评价控制程序》4.2.2准则确定了重要环境因素，涉及生产的重要环境因素同综合部识别汇总的重要环境因素，内容如下：</w:t>
            </w:r>
          </w:p>
          <w:p>
            <w:pPr>
              <w:bidi w:val="0"/>
              <w:jc w:val="both"/>
              <w:rPr>
                <w:rFonts w:hint="eastAsia"/>
                <w:lang w:val="en-US" w:eastAsia="zh-CN"/>
              </w:rPr>
            </w:pPr>
            <w:r>
              <w:drawing>
                <wp:inline distT="0" distB="0" distL="114300" distR="114300">
                  <wp:extent cx="6210300" cy="2715895"/>
                  <wp:effectExtent l="0" t="0" r="0" b="190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6210300" cy="2715895"/>
                          </a:xfrm>
                          <a:prstGeom prst="rect">
                            <a:avLst/>
                          </a:prstGeom>
                          <a:noFill/>
                          <a:ln>
                            <a:noFill/>
                          </a:ln>
                        </pic:spPr>
                      </pic:pic>
                    </a:graphicData>
                  </a:graphic>
                </wp:inline>
              </w:drawing>
            </w:r>
          </w:p>
          <w:p>
            <w:pPr>
              <w:bidi w:val="0"/>
              <w:ind w:firstLine="420" w:firstLineChars="200"/>
              <w:rPr>
                <w:rFonts w:hint="eastAsia"/>
                <w:lang w:val="en-US" w:eastAsia="zh-CN"/>
              </w:rPr>
            </w:pPr>
            <w:r>
              <w:rPr>
                <w:rFonts w:hint="eastAsia"/>
                <w:lang w:val="en-US" w:eastAsia="zh-CN"/>
              </w:rPr>
              <w:t>重要环境因素识别、评价除在审核期间未现场发现明显噪声外，其它均与实际吻合，运行控制和应急准备分别见EO8.1和EO8.2，控制措施基本能够满足控制要求。</w:t>
            </w:r>
          </w:p>
          <w:p>
            <w:pPr>
              <w:bidi w:val="0"/>
              <w:ind w:firstLine="420" w:firstLineChars="200"/>
              <w:rPr>
                <w:rFonts w:hint="eastAsia"/>
                <w:lang w:val="en-US" w:eastAsia="zh-CN"/>
              </w:rPr>
            </w:pPr>
            <w:r>
              <w:rPr>
                <w:rFonts w:hint="eastAsia"/>
                <w:lang w:val="en-US" w:eastAsia="zh-CN"/>
              </w:rPr>
              <w:t>组织根据手册第6.1.2条款、《危险源和环境因素识别、评价控制程序》要求，在综合部指导下调查、评价、更新所属范围的危险源。</w:t>
            </w:r>
          </w:p>
          <w:p>
            <w:pPr>
              <w:bidi w:val="0"/>
              <w:ind w:firstLine="420" w:firstLineChars="200"/>
              <w:rPr>
                <w:rFonts w:hint="default"/>
                <w:lang w:val="en-US" w:eastAsia="zh-CN"/>
              </w:rPr>
            </w:pPr>
            <w:r>
              <w:rPr>
                <w:rFonts w:hint="eastAsia"/>
                <w:lang w:val="en-US" w:eastAsia="zh-CN"/>
              </w:rPr>
              <w:t>查看组织《职业健康安全危险源调查评价表》，在生产车间、仓库等场所，按照活动过程调查、识别和确定了危险源及其影响，对危险源的正常、异常、紧急状态进行评价，基本满足危险源识别、确定和保持要求。</w:t>
            </w:r>
          </w:p>
          <w:p>
            <w:pPr>
              <w:bidi w:val="0"/>
              <w:ind w:firstLine="420" w:firstLineChars="200"/>
              <w:rPr>
                <w:rFonts w:hint="eastAsia"/>
                <w:lang w:val="en-US" w:eastAsia="zh-CN"/>
              </w:rPr>
            </w:pPr>
            <w:r>
              <w:rPr>
                <w:rFonts w:hint="eastAsia"/>
                <w:lang w:val="en-US" w:eastAsia="zh-CN"/>
              </w:rPr>
              <w:t>组织按照《危险源和环境因素识别、评价控制程序》4.2.2准则确定了重要危险源，抽查组织《重要危险源清单》，涉及生产的重要危险源如下：</w:t>
            </w:r>
          </w:p>
          <w:p>
            <w:pPr>
              <w:bidi w:val="0"/>
            </w:pPr>
            <w:r>
              <w:drawing>
                <wp:inline distT="0" distB="0" distL="114300" distR="114300">
                  <wp:extent cx="6212840" cy="2128520"/>
                  <wp:effectExtent l="0" t="0" r="10160" b="508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7"/>
                          <a:stretch>
                            <a:fillRect/>
                          </a:stretch>
                        </pic:blipFill>
                        <pic:spPr>
                          <a:xfrm>
                            <a:off x="0" y="0"/>
                            <a:ext cx="6212840" cy="2128520"/>
                          </a:xfrm>
                          <a:prstGeom prst="rect">
                            <a:avLst/>
                          </a:prstGeom>
                          <a:noFill/>
                          <a:ln>
                            <a:noFill/>
                          </a:ln>
                        </pic:spPr>
                      </pic:pic>
                    </a:graphicData>
                  </a:graphic>
                </wp:inline>
              </w:drawing>
            </w:r>
          </w:p>
          <w:p>
            <w:pPr>
              <w:spacing w:line="280" w:lineRule="exact"/>
              <w:ind w:firstLine="420" w:firstLineChars="200"/>
              <w:rPr>
                <w:rFonts w:hint="eastAsia" w:ascii="等线" w:hAnsi="等线" w:eastAsia="等线" w:cs="等线"/>
                <w:kern w:val="2"/>
                <w:sz w:val="21"/>
                <w:szCs w:val="21"/>
                <w:lang w:val="en-US" w:eastAsia="zh-CN" w:bidi="ar-SA"/>
              </w:rPr>
            </w:pPr>
            <w:r>
              <w:rPr>
                <w:rFonts w:hint="eastAsia"/>
                <w:lang w:val="en-US" w:eastAsia="zh-CN"/>
              </w:rPr>
              <w:t>重要危险源识别、评价与实际吻合，部分有毒有害物质有待描述更具体、明确，运行控制和应急准备分别见EO8.1和EO8.2，控制措施基本能够满足控制要求。</w:t>
            </w:r>
          </w:p>
        </w:tc>
        <w:tc>
          <w:tcPr>
            <w:tcW w:w="819"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160" w:type="dxa"/>
            <w:vAlign w:val="top"/>
          </w:tcPr>
          <w:p>
            <w:pPr>
              <w:bidi w:val="0"/>
              <w:rPr>
                <w:rFonts w:hint="eastAsia"/>
                <w:lang w:val="en-US" w:eastAsia="zh-CN"/>
              </w:rPr>
            </w:pPr>
            <w:r>
              <w:rPr>
                <w:rFonts w:hint="eastAsia"/>
              </w:rPr>
              <w:t>目标</w:t>
            </w:r>
            <w:r>
              <w:rPr>
                <w:rFonts w:hint="eastAsia"/>
                <w:lang w:val="en-US" w:eastAsia="zh-CN"/>
              </w:rPr>
              <w:t>及其实现的策划</w:t>
            </w:r>
          </w:p>
        </w:tc>
        <w:tc>
          <w:tcPr>
            <w:tcW w:w="960" w:type="dxa"/>
            <w:vAlign w:val="top"/>
          </w:tcPr>
          <w:p>
            <w:pPr>
              <w:bidi w:val="0"/>
              <w:rPr>
                <w:lang w:val="en-US" w:eastAsia="zh-CN"/>
              </w:rPr>
            </w:pPr>
            <w:r>
              <w:rPr>
                <w:rFonts w:hint="eastAsia"/>
                <w:lang w:eastAsia="zh-CN"/>
              </w:rPr>
              <w:t>EO</w:t>
            </w:r>
            <w:r>
              <w:t>6.2</w:t>
            </w:r>
          </w:p>
        </w:tc>
        <w:tc>
          <w:tcPr>
            <w:tcW w:w="10770" w:type="dxa"/>
            <w:vAlign w:val="top"/>
          </w:tcPr>
          <w:p>
            <w:pPr>
              <w:bidi w:val="0"/>
              <w:ind w:firstLine="420" w:firstLineChars="200"/>
              <w:rPr>
                <w:rFonts w:hint="eastAsia"/>
                <w:lang w:val="en-US" w:eastAsia="zh-CN"/>
              </w:rPr>
            </w:pPr>
            <w:r>
              <w:rPr>
                <w:rFonts w:hint="eastAsia"/>
                <w:lang w:val="en-US" w:eastAsia="zh-CN"/>
              </w:rPr>
              <w:t>组织对管理体系所需的相关职能、层次和过程设定了管理目标。内容包括</w:t>
            </w:r>
            <w:bookmarkStart w:id="0" w:name="OLE_LINK16"/>
            <w:r>
              <w:rPr>
                <w:rFonts w:hint="eastAsia"/>
                <w:lang w:val="en-US" w:eastAsia="zh-CN"/>
              </w:rPr>
              <w:t>：1.环境目标：固体废弃物实现分类收集、分类处置；2.</w:t>
            </w:r>
            <w:bookmarkEnd w:id="0"/>
            <w:r>
              <w:rPr>
                <w:rFonts w:hint="eastAsia"/>
                <w:lang w:val="en-US" w:eastAsia="zh-CN"/>
              </w:rPr>
              <w:t>职业健康和安全目标：1) 无安全事故发生；2) 无传染病发生。</w:t>
            </w:r>
          </w:p>
          <w:p>
            <w:pPr>
              <w:spacing w:line="280" w:lineRule="exact"/>
              <w:ind w:firstLine="420" w:firstLineChars="200"/>
              <w:rPr>
                <w:rFonts w:hint="default" w:eastAsia="宋体"/>
                <w:lang w:val="en-US" w:eastAsia="zh-CN"/>
              </w:rPr>
            </w:pPr>
            <w:r>
              <w:rPr>
                <w:rFonts w:hint="eastAsia"/>
                <w:lang w:val="en-US" w:eastAsia="zh-CN"/>
              </w:rPr>
              <w:t>抽查生产部的目标分解和实施情况如下：</w:t>
            </w:r>
          </w:p>
          <w:p>
            <w:pPr>
              <w:snapToGrid w:val="0"/>
              <w:rPr>
                <w:rFonts w:hint="eastAsia"/>
                <w:lang w:val="en-US" w:eastAsia="zh-CN"/>
              </w:rPr>
            </w:pPr>
            <w:r>
              <w:drawing>
                <wp:inline distT="0" distB="0" distL="114300" distR="114300">
                  <wp:extent cx="6208395" cy="2413000"/>
                  <wp:effectExtent l="0" t="0" r="1905" b="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8"/>
                          <a:stretch>
                            <a:fillRect/>
                          </a:stretch>
                        </pic:blipFill>
                        <pic:spPr>
                          <a:xfrm>
                            <a:off x="0" y="0"/>
                            <a:ext cx="6208395" cy="2413000"/>
                          </a:xfrm>
                          <a:prstGeom prst="rect">
                            <a:avLst/>
                          </a:prstGeom>
                          <a:noFill/>
                          <a:ln>
                            <a:noFill/>
                          </a:ln>
                        </pic:spPr>
                      </pic:pic>
                    </a:graphicData>
                  </a:graphic>
                </wp:inline>
              </w:drawing>
            </w:r>
          </w:p>
          <w:p>
            <w:pPr>
              <w:snapToGrid w:val="0"/>
              <w:ind w:firstLine="420" w:firstLineChars="200"/>
              <w:rPr>
                <w:rFonts w:hint="eastAsia" w:ascii="Times New Roman" w:hAnsi="Times New Roman" w:eastAsia="宋体" w:cs="Times New Roman"/>
                <w:color w:val="000000"/>
                <w:kern w:val="2"/>
                <w:sz w:val="21"/>
                <w:szCs w:val="21"/>
                <w:highlight w:val="yellow"/>
                <w:lang w:val="en-US" w:eastAsia="zh-CN" w:bidi="ar-SA"/>
              </w:rPr>
            </w:pPr>
            <w:r>
              <w:rPr>
                <w:rFonts w:hint="eastAsia"/>
                <w:lang w:val="en-US" w:eastAsia="zh-CN"/>
              </w:rPr>
              <w:t>目标可测量，与组织管理方针一致。有实施落实的方案、责任人和监视记录， 抽查2021年10月—2022年2月统计结果，目标均已完成，符合要求。</w:t>
            </w:r>
          </w:p>
        </w:tc>
        <w:tc>
          <w:tcPr>
            <w:tcW w:w="819"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4" w:hRule="atLeast"/>
        </w:trPr>
        <w:tc>
          <w:tcPr>
            <w:tcW w:w="2160" w:type="dxa"/>
          </w:tcPr>
          <w:p>
            <w:pPr>
              <w:rPr>
                <w:rFonts w:hint="eastAsia" w:ascii="等线" w:hAnsi="等线" w:eastAsia="等线" w:cs="等线"/>
                <w:szCs w:val="21"/>
                <w:lang w:val="en-US" w:eastAsia="zh-CN"/>
              </w:rPr>
            </w:pPr>
            <w:r>
              <w:rPr>
                <w:rFonts w:hint="eastAsia" w:ascii="等线" w:hAnsi="等线" w:eastAsia="等线" w:cs="等线"/>
                <w:szCs w:val="21"/>
                <w:lang w:val="en-US" w:eastAsia="zh-CN"/>
              </w:rPr>
              <w:t>运行的策划与控制</w:t>
            </w:r>
          </w:p>
        </w:tc>
        <w:tc>
          <w:tcPr>
            <w:tcW w:w="960" w:type="dxa"/>
          </w:tcPr>
          <w:p>
            <w:pPr>
              <w:spacing w:line="280" w:lineRule="exact"/>
              <w:rPr>
                <w:rFonts w:hint="eastAsia" w:ascii="等线" w:hAnsi="等线" w:eastAsia="等线" w:cs="等线"/>
                <w:szCs w:val="21"/>
                <w:lang w:val="en-US" w:eastAsia="zh-CN"/>
              </w:rPr>
            </w:pPr>
            <w:r>
              <w:rPr>
                <w:rFonts w:hint="eastAsia" w:ascii="等线" w:hAnsi="等线" w:eastAsia="等线" w:cs="等线"/>
                <w:szCs w:val="21"/>
                <w:lang w:val="en-US" w:eastAsia="zh-CN"/>
              </w:rPr>
              <w:t>EO8.1</w:t>
            </w:r>
          </w:p>
        </w:tc>
        <w:tc>
          <w:tcPr>
            <w:tcW w:w="10770" w:type="dxa"/>
            <w:vAlign w:val="center"/>
          </w:tcPr>
          <w:p>
            <w:pPr>
              <w:spacing w:line="280" w:lineRule="exact"/>
              <w:ind w:firstLine="420" w:firstLineChars="200"/>
              <w:rPr>
                <w:rFonts w:hint="eastAsia" w:ascii="等线" w:hAnsi="等线" w:eastAsia="等线" w:cs="等线"/>
                <w:lang w:val="en-US" w:eastAsia="zh-CN"/>
              </w:rPr>
            </w:pPr>
            <w:r>
              <w:rPr>
                <w:rFonts w:hint="eastAsia"/>
                <w:lang w:val="en-US" w:eastAsia="zh-CN"/>
              </w:rPr>
              <w:t>组织</w:t>
            </w:r>
            <w:r>
              <w:rPr>
                <w:rFonts w:hint="eastAsia"/>
              </w:rPr>
              <w:t>编制</w:t>
            </w:r>
            <w:r>
              <w:rPr>
                <w:rFonts w:hint="eastAsia"/>
                <w:lang w:val="en-US" w:eastAsia="zh-CN"/>
              </w:rPr>
              <w:t>的</w:t>
            </w:r>
            <w:r>
              <w:rPr>
                <w:rFonts w:hint="eastAsia"/>
              </w:rPr>
              <w:t>与环境管理体系运行控制有关的文件</w:t>
            </w:r>
            <w:r>
              <w:rPr>
                <w:rFonts w:hint="eastAsia"/>
                <w:lang w:val="en-US" w:eastAsia="zh-CN"/>
              </w:rPr>
              <w:t>主要包括</w:t>
            </w:r>
            <w:r>
              <w:rPr>
                <w:rFonts w:hint="eastAsia"/>
              </w:rPr>
              <w:t>《环境、职业健康安全目标、指标和方案管理控制程序》、《危险源和环境因素识别、评价控制程序》、《环境和健康安全绩效监测控制程序》</w:t>
            </w:r>
            <w:r>
              <w:rPr>
                <w:rFonts w:hint="eastAsia"/>
                <w:lang w:eastAsia="zh-CN"/>
              </w:rPr>
              <w:t>、《</w:t>
            </w:r>
            <w:r>
              <w:rPr>
                <w:rFonts w:hint="eastAsia"/>
              </w:rPr>
              <w:t>合规性评价</w:t>
            </w:r>
            <w:r>
              <w:rPr>
                <w:rFonts w:hint="eastAsia"/>
                <w:lang w:val="en-US" w:eastAsia="zh-CN"/>
              </w:rPr>
              <w:t>控制</w:t>
            </w:r>
            <w:r>
              <w:rPr>
                <w:rFonts w:hint="eastAsia"/>
              </w:rPr>
              <w:t>程序</w:t>
            </w:r>
            <w:r>
              <w:rPr>
                <w:rFonts w:hint="eastAsia"/>
                <w:lang w:eastAsia="zh-CN"/>
              </w:rPr>
              <w:t>》、《</w:t>
            </w:r>
            <w:r>
              <w:rPr>
                <w:rFonts w:hint="eastAsia"/>
              </w:rPr>
              <w:t>运行控制管理程序</w:t>
            </w:r>
            <w:r>
              <w:rPr>
                <w:rFonts w:hint="eastAsia"/>
                <w:lang w:eastAsia="zh-CN"/>
              </w:rPr>
              <w:t>》</w:t>
            </w:r>
            <w:r>
              <w:rPr>
                <w:rFonts w:hint="eastAsia"/>
              </w:rPr>
              <w:t>等。</w:t>
            </w:r>
            <w:r>
              <w:rPr>
                <w:rFonts w:hint="eastAsia" w:ascii="等线" w:hAnsi="等线" w:eastAsia="等线" w:cs="等线"/>
                <w:lang w:val="en-US" w:eastAsia="zh-CN"/>
              </w:rPr>
              <w:t>结合现场审核发现生产部环境和职业健康安全管理运行情况如下：</w:t>
            </w:r>
          </w:p>
          <w:p>
            <w:pPr>
              <w:spacing w:line="280" w:lineRule="exact"/>
              <w:ind w:firstLine="420" w:firstLineChars="200"/>
              <w:rPr>
                <w:rFonts w:hint="eastAsia" w:ascii="等线" w:hAnsi="等线" w:eastAsia="等线" w:cs="等线"/>
              </w:rPr>
            </w:pPr>
            <w:r>
              <w:rPr>
                <w:rFonts w:hint="eastAsia" w:ascii="等线" w:hAnsi="等线" w:eastAsia="等线" w:cs="等线"/>
              </w:rPr>
              <w:t>1</w:t>
            </w:r>
            <w:r>
              <w:rPr>
                <w:rFonts w:hint="eastAsia" w:ascii="等线" w:hAnsi="等线" w:eastAsia="等线" w:cs="等线"/>
                <w:lang w:val="en-US" w:eastAsia="zh-CN"/>
              </w:rPr>
              <w:t>.</w:t>
            </w:r>
            <w:r>
              <w:rPr>
                <w:rFonts w:hint="eastAsia" w:ascii="等线" w:hAnsi="等线" w:eastAsia="等线" w:cs="等线"/>
              </w:rPr>
              <w:t>固废管控</w:t>
            </w:r>
          </w:p>
          <w:p>
            <w:pPr>
              <w:spacing w:line="280" w:lineRule="exact"/>
              <w:ind w:firstLine="420" w:firstLineChars="200"/>
              <w:rPr>
                <w:rFonts w:hint="eastAsia" w:ascii="等线" w:hAnsi="等线" w:eastAsia="等线" w:cs="等线"/>
                <w:lang w:val="en-US" w:eastAsia="zh-CN"/>
              </w:rPr>
            </w:pPr>
            <w:r>
              <w:rPr>
                <w:rFonts w:hint="eastAsia"/>
                <w:lang w:val="en-US" w:eastAsia="zh-CN"/>
              </w:rPr>
              <w:t>组织固废</w:t>
            </w:r>
            <w:r>
              <w:rPr>
                <w:rFonts w:hint="eastAsia"/>
              </w:rPr>
              <w:t>主要</w:t>
            </w:r>
            <w:r>
              <w:rPr>
                <w:rFonts w:hint="eastAsia"/>
                <w:lang w:val="en-US" w:eastAsia="zh-CN"/>
              </w:rPr>
              <w:t>包括</w:t>
            </w:r>
            <w:r>
              <w:rPr>
                <w:rFonts w:hint="eastAsia"/>
              </w:rPr>
              <w:t>生活垃圾</w:t>
            </w:r>
            <w:r>
              <w:rPr>
                <w:rFonts w:hint="eastAsia"/>
                <w:lang w:val="en-US" w:eastAsia="zh-CN"/>
              </w:rPr>
              <w:t>和废原料和包装纸，生活垃圾有进行分类存放并由当地环卫统一清运，废电子元器件由供方收回，废包装纸由第三方清运。</w:t>
            </w:r>
          </w:p>
          <w:p>
            <w:pPr>
              <w:spacing w:line="280" w:lineRule="exact"/>
              <w:ind w:firstLine="420" w:firstLineChars="200"/>
              <w:rPr>
                <w:rFonts w:hint="eastAsia" w:ascii="等线" w:hAnsi="等线" w:eastAsia="等线" w:cs="等线"/>
              </w:rPr>
            </w:pPr>
            <w:r>
              <w:rPr>
                <w:rFonts w:hint="eastAsia" w:ascii="等线" w:hAnsi="等线" w:eastAsia="等线" w:cs="等线"/>
                <w:lang w:val="en-US" w:eastAsia="zh-CN"/>
              </w:rPr>
              <w:t>2.</w:t>
            </w:r>
            <w:r>
              <w:rPr>
                <w:rFonts w:hint="eastAsia" w:ascii="等线" w:hAnsi="等线" w:eastAsia="等线" w:cs="等线"/>
              </w:rPr>
              <w:t>废水管控</w:t>
            </w:r>
          </w:p>
          <w:p>
            <w:pPr>
              <w:spacing w:line="280" w:lineRule="exact"/>
              <w:ind w:firstLine="420" w:firstLineChars="200"/>
              <w:rPr>
                <w:rFonts w:hint="default" w:ascii="等线" w:hAnsi="等线" w:eastAsia="等线" w:cs="等线"/>
                <w:lang w:val="en-US"/>
              </w:rPr>
            </w:pPr>
            <w:r>
              <w:rPr>
                <w:rFonts w:hint="eastAsia" w:ascii="等线" w:hAnsi="等线" w:eastAsia="等线" w:cs="等线"/>
              </w:rPr>
              <w:t>主要</w:t>
            </w:r>
            <w:r>
              <w:rPr>
                <w:rFonts w:hint="eastAsia" w:ascii="等线" w:hAnsi="等线" w:eastAsia="等线" w:cs="等线"/>
                <w:lang w:val="en-US" w:eastAsia="zh-CN"/>
              </w:rPr>
              <w:t>为</w:t>
            </w:r>
            <w:r>
              <w:rPr>
                <w:rFonts w:hint="eastAsia" w:ascii="等线" w:hAnsi="等线" w:eastAsia="等线" w:cs="等线"/>
              </w:rPr>
              <w:t>生活废水</w:t>
            </w:r>
            <w:r>
              <w:rPr>
                <w:rFonts w:hint="eastAsia" w:ascii="等线" w:hAnsi="等线" w:eastAsia="等线" w:cs="等线"/>
                <w:lang w:eastAsia="zh-CN"/>
              </w:rPr>
              <w:t>，</w:t>
            </w:r>
            <w:r>
              <w:rPr>
                <w:rFonts w:hint="eastAsia" w:ascii="等线" w:hAnsi="等线" w:eastAsia="等线" w:cs="等线"/>
                <w:lang w:val="en-US" w:eastAsia="zh-CN"/>
              </w:rPr>
              <w:t>经化粪池预处理后排入当地污水管网。</w:t>
            </w:r>
          </w:p>
          <w:p>
            <w:pPr>
              <w:spacing w:line="280" w:lineRule="exact"/>
              <w:ind w:firstLine="420" w:firstLineChars="200"/>
              <w:rPr>
                <w:rFonts w:hint="eastAsia" w:ascii="等线" w:hAnsi="等线" w:eastAsia="等线" w:cs="等线"/>
              </w:rPr>
            </w:pPr>
            <w:r>
              <w:rPr>
                <w:rFonts w:hint="eastAsia" w:ascii="等线" w:hAnsi="等线" w:eastAsia="等线" w:cs="等线"/>
                <w:lang w:val="en-US" w:eastAsia="zh-CN"/>
              </w:rPr>
              <w:t>3.</w:t>
            </w:r>
            <w:r>
              <w:rPr>
                <w:rFonts w:hint="eastAsia" w:ascii="等线" w:hAnsi="等线" w:eastAsia="等线" w:cs="等线"/>
              </w:rPr>
              <w:t>废气管控</w:t>
            </w:r>
          </w:p>
          <w:p>
            <w:pPr>
              <w:spacing w:line="280" w:lineRule="exact"/>
              <w:ind w:firstLine="420" w:firstLineChars="200"/>
              <w:rPr>
                <w:rFonts w:hint="eastAsia" w:ascii="等线" w:hAnsi="等线" w:eastAsia="等线" w:cs="等线"/>
                <w:color w:val="auto"/>
                <w:lang w:val="en-US"/>
              </w:rPr>
            </w:pPr>
            <w:r>
              <w:rPr>
                <w:rFonts w:hint="eastAsia" w:ascii="等线" w:hAnsi="等线" w:eastAsia="等线" w:cs="等线"/>
                <w:lang w:val="en-US" w:eastAsia="zh-CN"/>
              </w:rPr>
              <w:t>现场查看发现</w:t>
            </w:r>
            <w:r>
              <w:rPr>
                <w:rFonts w:hint="eastAsia" w:ascii="等线" w:hAnsi="等线" w:eastAsia="等线" w:cs="等线"/>
                <w:color w:val="auto"/>
                <w:lang w:val="en-US" w:eastAsia="zh-CN"/>
              </w:rPr>
              <w:t>锡焊产生废气：量较少，通过排风扇收集通风管道排放；审核期间，现场查看发现，车间操作工人主要通过小吸风扇与打开窗户来达到通风效果，工人有戴防护口罩，与组织环评登记要求措施基本一致。</w:t>
            </w:r>
          </w:p>
          <w:p>
            <w:pPr>
              <w:spacing w:line="280" w:lineRule="exact"/>
              <w:ind w:firstLine="420" w:firstLineChars="200"/>
              <w:rPr>
                <w:rFonts w:hint="eastAsia" w:ascii="等线" w:hAnsi="等线" w:eastAsia="等线" w:cs="等线"/>
              </w:rPr>
            </w:pPr>
            <w:r>
              <w:rPr>
                <w:rFonts w:hint="eastAsia" w:ascii="等线" w:hAnsi="等线" w:eastAsia="等线" w:cs="等线"/>
                <w:lang w:val="en-US" w:eastAsia="zh-CN"/>
              </w:rPr>
              <w:t>4.</w:t>
            </w:r>
            <w:r>
              <w:rPr>
                <w:rFonts w:hint="eastAsia" w:ascii="等线" w:hAnsi="等线" w:eastAsia="等线" w:cs="等线"/>
              </w:rPr>
              <w:t>噪声管控</w:t>
            </w:r>
          </w:p>
          <w:p>
            <w:pPr>
              <w:spacing w:line="280" w:lineRule="exact"/>
              <w:ind w:firstLine="420" w:firstLineChars="200"/>
              <w:rPr>
                <w:rFonts w:hint="default" w:eastAsia="华文细黑"/>
                <w:lang w:val="en-US" w:eastAsia="zh-CN"/>
              </w:rPr>
            </w:pPr>
            <w:r>
              <w:rPr>
                <w:rFonts w:hint="eastAsia"/>
                <w:lang w:val="en-US" w:eastAsia="zh-CN"/>
              </w:rPr>
              <w:t>负责人方国成介绍：厂区基本无噪声，排风扇开启期间，声音较大，工人会根据需要戴防护耳塞审核期间。审核期间，厂区所属办公和生产传车间（锡焊、组装、检验等）基本无噪声产生。</w:t>
            </w:r>
          </w:p>
          <w:p>
            <w:pPr>
              <w:spacing w:line="280" w:lineRule="exact"/>
              <w:ind w:firstLine="420" w:firstLineChars="200"/>
              <w:rPr>
                <w:rFonts w:hint="eastAsia" w:ascii="等线" w:hAnsi="等线" w:eastAsia="等线" w:cs="等线"/>
                <w:lang w:val="en-US" w:eastAsia="zh-CN"/>
              </w:rPr>
            </w:pPr>
            <w:r>
              <w:rPr>
                <w:rFonts w:hint="eastAsia" w:ascii="等线" w:hAnsi="等线" w:eastAsia="等线" w:cs="等线"/>
                <w:lang w:val="en-US" w:eastAsia="zh-CN"/>
              </w:rPr>
              <w:t>5.能源资源管控</w:t>
            </w:r>
          </w:p>
          <w:p>
            <w:pPr>
              <w:spacing w:line="280" w:lineRule="exact"/>
              <w:ind w:firstLine="420" w:firstLineChars="200"/>
              <w:rPr>
                <w:rFonts w:hint="eastAsia" w:ascii="等线" w:hAnsi="等线" w:eastAsia="等线" w:cs="等线"/>
              </w:rPr>
            </w:pPr>
            <w:r>
              <w:rPr>
                <w:rFonts w:hint="eastAsia" w:ascii="等线" w:hAnsi="等线" w:eastAsia="等线" w:cs="等线"/>
                <w:lang w:val="en-US" w:eastAsia="zh-CN"/>
              </w:rPr>
              <w:t>组织车间各位置</w:t>
            </w:r>
            <w:r>
              <w:rPr>
                <w:rFonts w:hint="eastAsia" w:ascii="等线" w:hAnsi="等线" w:eastAsia="等线" w:cs="等线"/>
              </w:rPr>
              <w:t>注意节水、节电、节油，人走关闭开关，</w:t>
            </w:r>
            <w:r>
              <w:rPr>
                <w:rFonts w:hint="eastAsia" w:ascii="等线" w:hAnsi="等线" w:eastAsia="等线" w:cs="等线"/>
                <w:lang w:val="en-US" w:eastAsia="zh-CN"/>
              </w:rPr>
              <w:t>现场查看时</w:t>
            </w:r>
            <w:r>
              <w:rPr>
                <w:rFonts w:hint="eastAsia" w:ascii="等线" w:hAnsi="等线" w:eastAsia="等线" w:cs="等线"/>
              </w:rPr>
              <w:t>未发现有漏水和浪费电能的现象。</w:t>
            </w:r>
          </w:p>
          <w:p>
            <w:pPr>
              <w:spacing w:line="280" w:lineRule="exact"/>
              <w:ind w:firstLine="420" w:firstLineChars="200"/>
              <w:rPr>
                <w:rFonts w:hint="eastAsia" w:ascii="等线" w:hAnsi="等线" w:eastAsia="等线" w:cs="等线"/>
                <w:color w:val="auto"/>
              </w:rPr>
            </w:pPr>
            <w:r>
              <w:rPr>
                <w:rFonts w:hint="eastAsia" w:ascii="等线" w:hAnsi="等线" w:eastAsia="等线" w:cs="等线"/>
              </w:rPr>
              <w:t>6</w:t>
            </w:r>
            <w:r>
              <w:rPr>
                <w:rFonts w:hint="eastAsia" w:ascii="等线" w:hAnsi="等线" w:eastAsia="等线" w:cs="等线"/>
                <w:lang w:eastAsia="zh-CN"/>
              </w:rPr>
              <w:t>.</w:t>
            </w:r>
            <w:r>
              <w:rPr>
                <w:rFonts w:hint="eastAsia" w:ascii="等线" w:hAnsi="等线" w:eastAsia="等线" w:cs="等线"/>
              </w:rPr>
              <w:t>潜在火灾管控</w:t>
            </w:r>
          </w:p>
          <w:p>
            <w:pPr>
              <w:spacing w:line="280" w:lineRule="exact"/>
              <w:ind w:firstLine="420" w:firstLineChars="200"/>
              <w:rPr>
                <w:rFonts w:hint="eastAsia" w:ascii="等线" w:hAnsi="等线" w:eastAsia="等线" w:cs="等线"/>
                <w:color w:val="auto"/>
              </w:rPr>
            </w:pPr>
            <w:r>
              <w:rPr>
                <w:rFonts w:hint="eastAsia" w:ascii="等线" w:hAnsi="等线" w:eastAsia="等线" w:cs="等线"/>
                <w:color w:val="auto"/>
                <w:lang w:val="en-US" w:eastAsia="zh-CN"/>
              </w:rPr>
              <w:t>组织车间（400m</w:t>
            </w:r>
            <w:r>
              <w:rPr>
                <w:rFonts w:hint="eastAsia" w:ascii="等线" w:hAnsi="等线" w:eastAsia="等线" w:cs="等线"/>
                <w:color w:val="auto"/>
                <w:sz w:val="21"/>
                <w:vertAlign w:val="superscript"/>
                <w:lang w:val="en-US" w:eastAsia="zh-CN"/>
              </w:rPr>
              <w:t>2</w:t>
            </w:r>
            <w:r>
              <w:rPr>
                <w:rFonts w:hint="eastAsia" w:ascii="等线" w:hAnsi="等线" w:eastAsia="等线" w:cs="等线"/>
                <w:color w:val="auto"/>
                <w:lang w:val="en-US" w:eastAsia="zh-CN"/>
              </w:rPr>
              <w:t>）、仓库（包括原材料仓库和成品仓库共计800m</w:t>
            </w:r>
            <w:r>
              <w:rPr>
                <w:rFonts w:hint="eastAsia" w:ascii="等线" w:hAnsi="等线" w:eastAsia="等线" w:cs="等线"/>
                <w:color w:val="auto"/>
                <w:sz w:val="21"/>
                <w:vertAlign w:val="superscript"/>
                <w:lang w:val="en-US" w:eastAsia="zh-CN"/>
              </w:rPr>
              <w:t>2</w:t>
            </w:r>
            <w:r>
              <w:rPr>
                <w:rFonts w:hint="eastAsia" w:ascii="等线" w:hAnsi="等线" w:eastAsia="等线" w:cs="等线"/>
                <w:color w:val="auto"/>
                <w:lang w:val="en-US" w:eastAsia="zh-CN"/>
              </w:rPr>
              <w:t>）各工作场所均按要求</w:t>
            </w:r>
            <w:r>
              <w:rPr>
                <w:rFonts w:hint="eastAsia" w:ascii="等线" w:hAnsi="等线" w:eastAsia="等线" w:cs="等线"/>
                <w:color w:val="auto"/>
              </w:rPr>
              <w:t>配有</w:t>
            </w:r>
            <w:r>
              <w:rPr>
                <w:rFonts w:hint="eastAsia" w:ascii="等线" w:hAnsi="等线" w:eastAsia="等线" w:cs="等线"/>
                <w:color w:val="auto"/>
                <w:lang w:val="en-US" w:eastAsia="zh-CN"/>
              </w:rPr>
              <w:t>消防栓和新配置的灭火器，现场检查发现，消防设施均处于有效状态，且都有相应的点检记录，符合要求</w:t>
            </w:r>
            <w:r>
              <w:rPr>
                <w:rFonts w:hint="eastAsia" w:ascii="等线" w:hAnsi="等线" w:eastAsia="等线" w:cs="等线"/>
                <w:color w:val="auto"/>
              </w:rPr>
              <w:t>。</w:t>
            </w:r>
          </w:p>
          <w:p>
            <w:pPr>
              <w:numPr>
                <w:ilvl w:val="0"/>
                <w:numId w:val="0"/>
              </w:numPr>
              <w:bidi w:val="0"/>
              <w:ind w:firstLine="420" w:firstLineChars="200"/>
              <w:rPr>
                <w:rFonts w:hint="default" w:ascii="等线" w:hAnsi="等线" w:eastAsia="等线" w:cs="等线"/>
                <w:lang w:val="en-US" w:eastAsia="zh-CN"/>
              </w:rPr>
            </w:pPr>
            <w:r>
              <w:rPr>
                <w:rFonts w:hint="eastAsia" w:ascii="等线" w:hAnsi="等线" w:eastAsia="等线" w:cs="等线"/>
                <w:lang w:val="en-US" w:eastAsia="zh-CN"/>
              </w:rPr>
              <w:t>7.危险化学品</w:t>
            </w:r>
          </w:p>
          <w:p>
            <w:pPr>
              <w:numPr>
                <w:ilvl w:val="0"/>
                <w:numId w:val="0"/>
              </w:numPr>
              <w:bidi w:val="0"/>
              <w:ind w:firstLine="420" w:firstLineChars="200"/>
              <w:rPr>
                <w:rFonts w:hint="default" w:ascii="等线" w:hAnsi="等线" w:eastAsia="等线" w:cs="等线"/>
                <w:color w:val="auto"/>
                <w:lang w:val="en-US" w:eastAsia="zh-CN"/>
              </w:rPr>
            </w:pPr>
            <w:r>
              <w:rPr>
                <w:rFonts w:hint="eastAsia" w:ascii="等线" w:hAnsi="等线" w:eastAsia="等线" w:cs="等线"/>
                <w:color w:val="auto"/>
                <w:lang w:val="en-US" w:eastAsia="zh-CN"/>
              </w:rPr>
              <w:t>组织的危险化学品主要包括酒精、稀释剂和自动喷漆，主要存放于原材料仓库的安全柜中。现场查看发现：有专门的管理人员负责，安全柜上锁，打开查看发现化学品存量较少，均有相应的安全告知书；提供了相应的MSDS信息，告知内容与MSDS信息基本一致，符合要求。</w:t>
            </w:r>
          </w:p>
          <w:p>
            <w:pPr>
              <w:numPr>
                <w:ilvl w:val="0"/>
                <w:numId w:val="0"/>
              </w:numPr>
              <w:bidi w:val="0"/>
              <w:ind w:firstLine="420" w:firstLineChars="200"/>
              <w:rPr>
                <w:rFonts w:hint="default" w:ascii="等线" w:hAnsi="等线" w:eastAsia="等线" w:cs="等线"/>
                <w:lang w:val="en-US" w:eastAsia="zh-CN"/>
              </w:rPr>
            </w:pPr>
            <w:r>
              <w:rPr>
                <w:rFonts w:hint="eastAsia" w:ascii="等线" w:hAnsi="等线" w:eastAsia="等线" w:cs="等线"/>
                <w:lang w:val="en-US" w:eastAsia="zh-CN"/>
              </w:rPr>
              <w:t>8.特种设备</w:t>
            </w:r>
          </w:p>
          <w:p>
            <w:pPr>
              <w:numPr>
                <w:ilvl w:val="0"/>
                <w:numId w:val="0"/>
              </w:numPr>
              <w:bidi w:val="0"/>
              <w:ind w:firstLine="420"/>
              <w:rPr>
                <w:rFonts w:hint="eastAsia" w:ascii="等线" w:hAnsi="等线" w:eastAsia="等线" w:cs="等线"/>
                <w:b w:val="0"/>
                <w:bCs w:val="0"/>
                <w:lang w:val="en-US" w:eastAsia="zh-CN"/>
              </w:rPr>
            </w:pPr>
            <w:r>
              <w:rPr>
                <w:rFonts w:hint="eastAsia" w:ascii="等线" w:hAnsi="等线" w:eastAsia="等线" w:cs="等线"/>
                <w:b w:val="0"/>
                <w:bCs w:val="0"/>
                <w:lang w:val="en-US" w:eastAsia="zh-CN"/>
              </w:rPr>
              <w:t>现场检查货梯运行安全情况：在明显位置有相应的安全警示标识、电梯使用登记证及运行检查记录，操作及运行符合安全要求。查电梯使用登记证：编号：梯21浙AD5110（19）；下次检验日期：2022年5月。查电梯定期检验报告：编号：TH2021A34682；检验日期：2021年5月28日；检验结论：合格；下次检验日期：2022年5月。查电梯日常检查记录表：时间：2022年2月；检查内容：外观检查、运行检查；结论均为正常，并定期进行维保，2022年2月14日和2月28日的维保记录均显示正常。</w:t>
            </w:r>
          </w:p>
          <w:p>
            <w:pPr>
              <w:numPr>
                <w:ilvl w:val="0"/>
                <w:numId w:val="0"/>
              </w:numPr>
              <w:bidi w:val="0"/>
              <w:ind w:firstLine="420" w:firstLineChars="200"/>
              <w:rPr>
                <w:rFonts w:hint="eastAsia" w:ascii="等线" w:hAnsi="等线" w:eastAsia="等线" w:cs="等线"/>
                <w:b w:val="0"/>
                <w:bCs w:val="0"/>
                <w:lang w:val="en-US" w:eastAsia="zh-CN"/>
              </w:rPr>
            </w:pPr>
            <w:r>
              <w:rPr>
                <w:rFonts w:hint="eastAsia" w:ascii="等线" w:hAnsi="等线" w:eastAsia="等线" w:cs="等线"/>
                <w:b w:val="0"/>
                <w:bCs w:val="0"/>
                <w:lang w:val="en-US" w:eastAsia="zh-CN"/>
              </w:rPr>
              <w:t>9.其它</w:t>
            </w:r>
          </w:p>
          <w:p>
            <w:pPr>
              <w:numPr>
                <w:ilvl w:val="0"/>
                <w:numId w:val="0"/>
              </w:numPr>
              <w:bidi w:val="0"/>
              <w:ind w:firstLine="420" w:firstLineChars="200"/>
              <w:rPr>
                <w:rFonts w:hint="eastAsia" w:ascii="等线" w:hAnsi="等线" w:eastAsia="等线" w:cs="等线"/>
                <w:b/>
                <w:bCs/>
                <w:color w:val="FF0000"/>
                <w:lang w:val="en-US" w:eastAsia="zh-CN"/>
              </w:rPr>
            </w:pPr>
            <w:r>
              <w:rPr>
                <w:rFonts w:hint="eastAsia" w:ascii="等线" w:hAnsi="等线" w:eastAsia="等线" w:cs="等线"/>
                <w:b/>
                <w:bCs/>
                <w:color w:val="FF0000"/>
                <w:lang w:val="en-US" w:eastAsia="zh-CN"/>
              </w:rPr>
              <w:t>现场审核发现：在车间员工工位桌下方有电取暖器，但未制定对电取暖器使用的相关规定及提供对电取暖器使用监视的相关证实。</w:t>
            </w:r>
          </w:p>
          <w:p>
            <w:pPr>
              <w:numPr>
                <w:ilvl w:val="0"/>
                <w:numId w:val="0"/>
              </w:numPr>
              <w:bidi w:val="0"/>
              <w:ind w:firstLine="420" w:firstLineChars="200"/>
              <w:rPr>
                <w:rFonts w:hint="default" w:ascii="等线" w:hAnsi="等线" w:eastAsia="等线" w:cs="等线"/>
                <w:b/>
                <w:bCs/>
                <w:lang w:val="en-US" w:eastAsia="zh-CN"/>
              </w:rPr>
            </w:pPr>
            <w:r>
              <w:rPr>
                <w:rFonts w:hint="eastAsia" w:ascii="等线" w:hAnsi="等线" w:eastAsia="等线" w:cs="等线"/>
                <w:lang w:val="en-US" w:eastAsia="zh-CN"/>
              </w:rPr>
              <w:t>生产部及其车间、仓库环境、职业健康安全策划和管控基本处于有效状态，其它策划和管控记录见各部门EO8.1。</w:t>
            </w:r>
          </w:p>
        </w:tc>
        <w:tc>
          <w:tcPr>
            <w:tcW w:w="819" w:type="dxa"/>
          </w:tcPr>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default" w:eastAsia="宋体"/>
                <w:lang w:val="en-US" w:eastAsia="zh-CN"/>
              </w:rPr>
            </w:pPr>
            <w:r>
              <w:rPr>
                <w:rFonts w:hint="eastAsia"/>
                <w:color w:val="FF0000"/>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2160" w:type="dxa"/>
          </w:tcPr>
          <w:p>
            <w:pPr>
              <w:rPr>
                <w:rFonts w:hint="eastAsia" w:ascii="等线" w:hAnsi="等线" w:eastAsia="等线" w:cs="等线"/>
                <w:szCs w:val="21"/>
              </w:rPr>
            </w:pPr>
            <w:r>
              <w:rPr>
                <w:rFonts w:hint="eastAsia" w:ascii="等线" w:hAnsi="等线" w:eastAsia="等线" w:cs="等线"/>
                <w:szCs w:val="21"/>
                <w:lang w:val="en-US" w:eastAsia="zh-CN"/>
              </w:rPr>
              <w:t>应急准备和响应</w:t>
            </w:r>
          </w:p>
        </w:tc>
        <w:tc>
          <w:tcPr>
            <w:tcW w:w="960" w:type="dxa"/>
          </w:tcPr>
          <w:p>
            <w:pPr>
              <w:spacing w:line="280" w:lineRule="exact"/>
              <w:rPr>
                <w:rFonts w:hint="eastAsia" w:ascii="等线" w:hAnsi="等线" w:eastAsia="等线" w:cs="等线"/>
                <w:szCs w:val="21"/>
                <w:lang w:val="en-US" w:eastAsia="zh-CN"/>
              </w:rPr>
            </w:pPr>
            <w:r>
              <w:rPr>
                <w:rFonts w:hint="eastAsia" w:ascii="等线" w:hAnsi="等线" w:eastAsia="等线" w:cs="等线"/>
                <w:szCs w:val="21"/>
                <w:lang w:val="en-US" w:eastAsia="zh-CN"/>
              </w:rPr>
              <w:t xml:space="preserve">EO8.2 </w:t>
            </w:r>
          </w:p>
        </w:tc>
        <w:tc>
          <w:tcPr>
            <w:tcW w:w="10770" w:type="dxa"/>
            <w:vAlign w:val="center"/>
          </w:tcPr>
          <w:p>
            <w:pPr>
              <w:bidi w:val="0"/>
              <w:ind w:firstLine="420" w:firstLineChars="200"/>
              <w:rPr>
                <w:rFonts w:hint="eastAsia"/>
                <w:lang w:val="en-US" w:eastAsia="zh-CN"/>
              </w:rPr>
            </w:pPr>
            <w:r>
              <w:rPr>
                <w:rFonts w:hint="eastAsia"/>
                <w:lang w:val="en-US" w:eastAsia="zh-CN"/>
              </w:rPr>
              <w:t>组织制定了《应急准备和响应程序》，识别紧急情况火灾和触电、均规定了相应的应急响应措施，并制定了《应急预案》。</w:t>
            </w:r>
          </w:p>
          <w:p>
            <w:pPr>
              <w:bidi w:val="0"/>
              <w:ind w:firstLine="420" w:firstLineChars="200"/>
              <w:rPr>
                <w:rFonts w:hint="eastAsia"/>
                <w:lang w:val="en-US" w:eastAsia="zh-CN"/>
              </w:rPr>
            </w:pPr>
            <w:r>
              <w:rPr>
                <w:rFonts w:hint="eastAsia"/>
                <w:lang w:val="en-US" w:eastAsia="zh-CN"/>
              </w:rPr>
              <w:t>从综合部提供的2021年5月10日上午进行的消防灭火演练看，生产部人员参加了应急演练，内容基本完整，演练当天完成，达到预期效果。</w:t>
            </w:r>
          </w:p>
          <w:p>
            <w:pPr>
              <w:spacing w:line="280" w:lineRule="exact"/>
              <w:ind w:firstLine="420" w:firstLineChars="200"/>
              <w:rPr>
                <w:rFonts w:hint="eastAsia" w:ascii="等线" w:hAnsi="等线" w:eastAsia="等线" w:cs="等线"/>
                <w:lang w:val="en-US" w:eastAsia="zh-CN"/>
              </w:rPr>
            </w:pPr>
            <w:r>
              <w:rPr>
                <w:rFonts w:hint="eastAsia"/>
                <w:lang w:val="en-US" w:eastAsia="zh-CN"/>
              </w:rPr>
              <w:t>组织的应急响应和准备管理基本满足控制要求。</w:t>
            </w:r>
            <w:bookmarkStart w:id="1" w:name="_GoBack"/>
            <w:bookmarkEnd w:id="1"/>
          </w:p>
        </w:tc>
        <w:tc>
          <w:tcPr>
            <w:tcW w:w="819" w:type="dxa"/>
          </w:tcPr>
          <w:p>
            <w:pPr>
              <w:rPr>
                <w:rFonts w:hint="eastAsia"/>
              </w:rPr>
            </w:pPr>
            <w:r>
              <w:rPr>
                <w:rFonts w:hint="eastAsia"/>
                <w:lang w:val="en-US" w:eastAsia="zh-CN"/>
              </w:rPr>
              <w:t>Y</w:t>
            </w:r>
          </w:p>
        </w:tc>
      </w:tr>
    </w:tbl>
    <w:p>
      <w:r>
        <w:ptab w:relativeTo="margin" w:alignment="center" w:leader="none"/>
      </w:r>
    </w:p>
    <w:p>
      <w:pPr>
        <w:pStyle w:val="7"/>
        <w:rPr>
          <w:rFonts w:hint="default" w:eastAsia="宋体"/>
          <w:lang w:val="en-US" w:eastAsia="zh-CN"/>
        </w:rPr>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10160" b="10160"/>
              <wp:wrapNone/>
              <wp:docPr id="7" name="文本框 7"/>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2u8IrMMBAAB3AwAADgAAAGRycy9lMm9Eb2MueG1srVNL&#10;btswEN0XyB0I7mspbn4VLAdoDHdTtAXSHICmKIkAySGGtCVfoL1BV91033P5HB1SjtOmmyyqhUTO&#10;vHmc94Za3I7WsJ3CoMHV/HxWcqachEa7ruYPX9avbzgLUbhGGHCq5nsV+O3y7NVi8JWaQw+mUciI&#10;xIVq8DXvY/RVUQTZKyvCDLxylGwBrYi0xa5oUAzEbk0xL8urYgBsPIJUIVB0NSX5kRFfQghtq6Va&#10;gdxa5eLEisqISJJCr33gy9xt2yoZP7VtUJGZmpPSmN90CK036V0sF6LqUPhey2ML4iUtPNNkhXZ0&#10;6IlqJaJgW9T/UFktEQK0cSbBFpOQ7AipOC+feXPfC6+yFrI6+JPp4f/Ryo+7z8h0U/NrzpywNPDD&#10;92+HH78OP7+y62TP4ENFqHtPuDi+g5EuzWM8UDCpHlu06Ut6GOXJ3P3JXDVGJlPRm/Ji/pZSknLz&#10;y6vLi+x+8VTtMcT3CixLi5ojDS97KnYfQqROCPoISYcFMLpZa2PyBrvNnUG2EzTodX5Sk1TyF8y4&#10;BHaQyqZ0ihRJ46QlreK4GY/CN9DsSffWo+566ikrz3CaR6Y/3p008D/3mfTpf1n+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EJB+ETYAAAACwEAAA8AAAAAAAAAAQAgAAAAIgAAAGRycy9kb3ducmV2&#10;LnhtbFBLAQIUABQAAAAIAIdO4kDa7wiswwEAAHcDAAAOAAAAAAAAAAEAIAAAACcBAABkcnMvZTJv&#10;RG9jLnhtbFBLBQYAAAAABgAGAFkBAABcBQ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8"/>
      <w:pBdr>
        <w:bottom w:val="none" w:color="auto" w:sz="0" w:space="0"/>
      </w:pBdr>
      <w:spacing w:line="320" w:lineRule="exact"/>
      <w:ind w:firstLine="756" w:firstLineChars="400"/>
      <w:jc w:val="left"/>
    </w:pPr>
    <w:r>
      <w:rPr>
        <w:rStyle w:val="16"/>
        <w:rFonts w:hint="default"/>
        <w:w w:val="90"/>
      </w:rPr>
      <w:t>Beijing International Standard united Certification Co.,Ltd.</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F02D1B"/>
    <w:multiLevelType w:val="multilevel"/>
    <w:tmpl w:val="59F02D1B"/>
    <w:lvl w:ilvl="0" w:tentative="0">
      <w:start w:val="1"/>
      <w:numFmt w:val="decimal"/>
      <w:pStyle w:val="2"/>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B80"/>
    <w:rsid w:val="0001713F"/>
    <w:rsid w:val="0002173F"/>
    <w:rsid w:val="00022295"/>
    <w:rsid w:val="00070F88"/>
    <w:rsid w:val="00081614"/>
    <w:rsid w:val="000B7900"/>
    <w:rsid w:val="00171967"/>
    <w:rsid w:val="0018454E"/>
    <w:rsid w:val="001E13F3"/>
    <w:rsid w:val="001E7380"/>
    <w:rsid w:val="0020740E"/>
    <w:rsid w:val="0022716D"/>
    <w:rsid w:val="00257BE4"/>
    <w:rsid w:val="002679B4"/>
    <w:rsid w:val="0029355D"/>
    <w:rsid w:val="002C68BB"/>
    <w:rsid w:val="00311B3F"/>
    <w:rsid w:val="00313387"/>
    <w:rsid w:val="00342368"/>
    <w:rsid w:val="00383F30"/>
    <w:rsid w:val="003870EE"/>
    <w:rsid w:val="003C5E37"/>
    <w:rsid w:val="00426087"/>
    <w:rsid w:val="0045163F"/>
    <w:rsid w:val="00477697"/>
    <w:rsid w:val="004B16A6"/>
    <w:rsid w:val="004B48F9"/>
    <w:rsid w:val="004D1E37"/>
    <w:rsid w:val="004E4F0D"/>
    <w:rsid w:val="004E7C32"/>
    <w:rsid w:val="004F297D"/>
    <w:rsid w:val="0054259D"/>
    <w:rsid w:val="005A0BC8"/>
    <w:rsid w:val="005B6DAB"/>
    <w:rsid w:val="005C6A4E"/>
    <w:rsid w:val="005E3D29"/>
    <w:rsid w:val="006620BB"/>
    <w:rsid w:val="006A0976"/>
    <w:rsid w:val="006C5E35"/>
    <w:rsid w:val="006E2D85"/>
    <w:rsid w:val="00710516"/>
    <w:rsid w:val="0072362F"/>
    <w:rsid w:val="00727526"/>
    <w:rsid w:val="00761D8F"/>
    <w:rsid w:val="00781AA2"/>
    <w:rsid w:val="008044D9"/>
    <w:rsid w:val="0082705A"/>
    <w:rsid w:val="0083250F"/>
    <w:rsid w:val="00867579"/>
    <w:rsid w:val="00876E1B"/>
    <w:rsid w:val="0088204A"/>
    <w:rsid w:val="008C4AB7"/>
    <w:rsid w:val="008E20E9"/>
    <w:rsid w:val="008E4FC1"/>
    <w:rsid w:val="008F1592"/>
    <w:rsid w:val="00954EA8"/>
    <w:rsid w:val="00961452"/>
    <w:rsid w:val="009B6C76"/>
    <w:rsid w:val="009C3AF7"/>
    <w:rsid w:val="009E4C1F"/>
    <w:rsid w:val="00A07938"/>
    <w:rsid w:val="00A14A4C"/>
    <w:rsid w:val="00A561F1"/>
    <w:rsid w:val="00B764FE"/>
    <w:rsid w:val="00B854D0"/>
    <w:rsid w:val="00BB6546"/>
    <w:rsid w:val="00BF5AC4"/>
    <w:rsid w:val="00C00893"/>
    <w:rsid w:val="00C1420E"/>
    <w:rsid w:val="00C90558"/>
    <w:rsid w:val="00CB2699"/>
    <w:rsid w:val="00CE4298"/>
    <w:rsid w:val="00D77DA3"/>
    <w:rsid w:val="00DA362B"/>
    <w:rsid w:val="00DC71FF"/>
    <w:rsid w:val="00DD4B80"/>
    <w:rsid w:val="00DD7155"/>
    <w:rsid w:val="00DF6297"/>
    <w:rsid w:val="00E32552"/>
    <w:rsid w:val="00E47886"/>
    <w:rsid w:val="00EE2433"/>
    <w:rsid w:val="00EF3EBB"/>
    <w:rsid w:val="00F607B4"/>
    <w:rsid w:val="00F71405"/>
    <w:rsid w:val="01040969"/>
    <w:rsid w:val="01235183"/>
    <w:rsid w:val="0151224A"/>
    <w:rsid w:val="01A324E9"/>
    <w:rsid w:val="02110D3E"/>
    <w:rsid w:val="021F7DC1"/>
    <w:rsid w:val="03062D2F"/>
    <w:rsid w:val="03157416"/>
    <w:rsid w:val="031E451D"/>
    <w:rsid w:val="039B5B6E"/>
    <w:rsid w:val="03C138BC"/>
    <w:rsid w:val="03F24011"/>
    <w:rsid w:val="049031D6"/>
    <w:rsid w:val="0493386E"/>
    <w:rsid w:val="05685F23"/>
    <w:rsid w:val="05760640"/>
    <w:rsid w:val="05952F12"/>
    <w:rsid w:val="05F53327"/>
    <w:rsid w:val="067951C2"/>
    <w:rsid w:val="067E0F27"/>
    <w:rsid w:val="07A019A5"/>
    <w:rsid w:val="07AA54B3"/>
    <w:rsid w:val="07F857AE"/>
    <w:rsid w:val="08524CC2"/>
    <w:rsid w:val="08DB07BA"/>
    <w:rsid w:val="09006217"/>
    <w:rsid w:val="09D77DF7"/>
    <w:rsid w:val="0A4505E1"/>
    <w:rsid w:val="0B187AA4"/>
    <w:rsid w:val="0B960791"/>
    <w:rsid w:val="0BB377CC"/>
    <w:rsid w:val="0BC769BE"/>
    <w:rsid w:val="0C0575B4"/>
    <w:rsid w:val="0C62191E"/>
    <w:rsid w:val="0C871385"/>
    <w:rsid w:val="0D141C00"/>
    <w:rsid w:val="0D761716"/>
    <w:rsid w:val="0DF35CFD"/>
    <w:rsid w:val="0E7B3563"/>
    <w:rsid w:val="0E875E54"/>
    <w:rsid w:val="0F5513A9"/>
    <w:rsid w:val="0F807DAA"/>
    <w:rsid w:val="0FC5700E"/>
    <w:rsid w:val="0FF75DDB"/>
    <w:rsid w:val="10E36DA6"/>
    <w:rsid w:val="116A4DD1"/>
    <w:rsid w:val="117479FE"/>
    <w:rsid w:val="11B36DBC"/>
    <w:rsid w:val="12331667"/>
    <w:rsid w:val="125B6980"/>
    <w:rsid w:val="125C471A"/>
    <w:rsid w:val="136975F6"/>
    <w:rsid w:val="13B41253"/>
    <w:rsid w:val="13BA0AF5"/>
    <w:rsid w:val="13DB5B12"/>
    <w:rsid w:val="14123C2A"/>
    <w:rsid w:val="142D3CA5"/>
    <w:rsid w:val="148A7AF4"/>
    <w:rsid w:val="14CF1B1B"/>
    <w:rsid w:val="14E07D19"/>
    <w:rsid w:val="15445B78"/>
    <w:rsid w:val="156D6C3E"/>
    <w:rsid w:val="163759E2"/>
    <w:rsid w:val="16756AEC"/>
    <w:rsid w:val="169A2C20"/>
    <w:rsid w:val="169C0C22"/>
    <w:rsid w:val="169D74D6"/>
    <w:rsid w:val="16BE3BF5"/>
    <w:rsid w:val="17573801"/>
    <w:rsid w:val="17785B7E"/>
    <w:rsid w:val="177D585E"/>
    <w:rsid w:val="179E7583"/>
    <w:rsid w:val="17CE3E17"/>
    <w:rsid w:val="17E86A50"/>
    <w:rsid w:val="1807667F"/>
    <w:rsid w:val="197C1B46"/>
    <w:rsid w:val="19DB368E"/>
    <w:rsid w:val="1B6B0D73"/>
    <w:rsid w:val="1B771D5F"/>
    <w:rsid w:val="1B7E1BA5"/>
    <w:rsid w:val="1B9C64CF"/>
    <w:rsid w:val="1BE614F8"/>
    <w:rsid w:val="1C913B5A"/>
    <w:rsid w:val="1CF9436F"/>
    <w:rsid w:val="1D2076D1"/>
    <w:rsid w:val="1DAA4ED3"/>
    <w:rsid w:val="1F16369F"/>
    <w:rsid w:val="1F2675AC"/>
    <w:rsid w:val="1F3802BD"/>
    <w:rsid w:val="1F4F1BB6"/>
    <w:rsid w:val="1F9F20EA"/>
    <w:rsid w:val="1FC3227C"/>
    <w:rsid w:val="202645B9"/>
    <w:rsid w:val="21322F40"/>
    <w:rsid w:val="21926B64"/>
    <w:rsid w:val="22006D99"/>
    <w:rsid w:val="221F4357"/>
    <w:rsid w:val="22252D7A"/>
    <w:rsid w:val="22AF1DE3"/>
    <w:rsid w:val="22B55875"/>
    <w:rsid w:val="2338088B"/>
    <w:rsid w:val="234436D4"/>
    <w:rsid w:val="234A774D"/>
    <w:rsid w:val="23A75740"/>
    <w:rsid w:val="23DE5D79"/>
    <w:rsid w:val="2423153B"/>
    <w:rsid w:val="242D14B2"/>
    <w:rsid w:val="245B03B8"/>
    <w:rsid w:val="24955959"/>
    <w:rsid w:val="25072C0B"/>
    <w:rsid w:val="25886ABD"/>
    <w:rsid w:val="25A0444A"/>
    <w:rsid w:val="25BC5A66"/>
    <w:rsid w:val="27FB09CD"/>
    <w:rsid w:val="284506CF"/>
    <w:rsid w:val="28663C79"/>
    <w:rsid w:val="28722A91"/>
    <w:rsid w:val="287C29F4"/>
    <w:rsid w:val="28BE5CD7"/>
    <w:rsid w:val="28D847FB"/>
    <w:rsid w:val="28DC43AF"/>
    <w:rsid w:val="28FC5319"/>
    <w:rsid w:val="2916341D"/>
    <w:rsid w:val="29292B04"/>
    <w:rsid w:val="29BC164F"/>
    <w:rsid w:val="2A3C0B76"/>
    <w:rsid w:val="2AA15705"/>
    <w:rsid w:val="2B7E34FB"/>
    <w:rsid w:val="2BD3734B"/>
    <w:rsid w:val="2D7116E5"/>
    <w:rsid w:val="2DDC528E"/>
    <w:rsid w:val="2E3E45A1"/>
    <w:rsid w:val="2E7A6874"/>
    <w:rsid w:val="2EEA4A0A"/>
    <w:rsid w:val="2FFE4D66"/>
    <w:rsid w:val="30562C99"/>
    <w:rsid w:val="318B7346"/>
    <w:rsid w:val="326E6078"/>
    <w:rsid w:val="32B92018"/>
    <w:rsid w:val="32FA49E9"/>
    <w:rsid w:val="33541711"/>
    <w:rsid w:val="336E1416"/>
    <w:rsid w:val="340D6D27"/>
    <w:rsid w:val="3437693D"/>
    <w:rsid w:val="348B4B08"/>
    <w:rsid w:val="34F85173"/>
    <w:rsid w:val="35865884"/>
    <w:rsid w:val="365E2B13"/>
    <w:rsid w:val="36662DF4"/>
    <w:rsid w:val="370912C3"/>
    <w:rsid w:val="37175297"/>
    <w:rsid w:val="37305FF2"/>
    <w:rsid w:val="37727F99"/>
    <w:rsid w:val="37DF5322"/>
    <w:rsid w:val="383733B0"/>
    <w:rsid w:val="384653A1"/>
    <w:rsid w:val="3877026F"/>
    <w:rsid w:val="395835DE"/>
    <w:rsid w:val="399D7242"/>
    <w:rsid w:val="39AF5FE9"/>
    <w:rsid w:val="39BA4298"/>
    <w:rsid w:val="3AFE4D0B"/>
    <w:rsid w:val="3BDF268D"/>
    <w:rsid w:val="3CAD59EE"/>
    <w:rsid w:val="3D8B1E8D"/>
    <w:rsid w:val="3D994AD8"/>
    <w:rsid w:val="3DC904C3"/>
    <w:rsid w:val="3E0472BD"/>
    <w:rsid w:val="3E612608"/>
    <w:rsid w:val="3F28292F"/>
    <w:rsid w:val="3FBC7721"/>
    <w:rsid w:val="40674C75"/>
    <w:rsid w:val="416E4764"/>
    <w:rsid w:val="41EA576E"/>
    <w:rsid w:val="41F94279"/>
    <w:rsid w:val="42534FDE"/>
    <w:rsid w:val="438B0671"/>
    <w:rsid w:val="443E2B6A"/>
    <w:rsid w:val="44B07F38"/>
    <w:rsid w:val="44B33DBE"/>
    <w:rsid w:val="44DE167D"/>
    <w:rsid w:val="45045908"/>
    <w:rsid w:val="45101996"/>
    <w:rsid w:val="45C5024D"/>
    <w:rsid w:val="45CA5C29"/>
    <w:rsid w:val="460D5FA4"/>
    <w:rsid w:val="46256F3D"/>
    <w:rsid w:val="464949DA"/>
    <w:rsid w:val="46C01F5C"/>
    <w:rsid w:val="475260E9"/>
    <w:rsid w:val="47DB78B4"/>
    <w:rsid w:val="48605FFC"/>
    <w:rsid w:val="48B82C54"/>
    <w:rsid w:val="48DF4129"/>
    <w:rsid w:val="49222FBA"/>
    <w:rsid w:val="493C25D4"/>
    <w:rsid w:val="4A047B0B"/>
    <w:rsid w:val="4A471D3D"/>
    <w:rsid w:val="4A856F88"/>
    <w:rsid w:val="4A8A62E2"/>
    <w:rsid w:val="4AFA7355"/>
    <w:rsid w:val="4B101F6A"/>
    <w:rsid w:val="4BDB7219"/>
    <w:rsid w:val="4C0D2C73"/>
    <w:rsid w:val="4C3E0A28"/>
    <w:rsid w:val="4C7818BA"/>
    <w:rsid w:val="4C8147A2"/>
    <w:rsid w:val="4CA66E29"/>
    <w:rsid w:val="4CD15729"/>
    <w:rsid w:val="4DAA780F"/>
    <w:rsid w:val="4E5E2FEC"/>
    <w:rsid w:val="4EF3729E"/>
    <w:rsid w:val="4FAE1D52"/>
    <w:rsid w:val="50216B97"/>
    <w:rsid w:val="50A20913"/>
    <w:rsid w:val="50FE4613"/>
    <w:rsid w:val="51042AB0"/>
    <w:rsid w:val="513D133E"/>
    <w:rsid w:val="519F1952"/>
    <w:rsid w:val="52472FB7"/>
    <w:rsid w:val="529520A2"/>
    <w:rsid w:val="52C2541F"/>
    <w:rsid w:val="52E00474"/>
    <w:rsid w:val="54520F8C"/>
    <w:rsid w:val="5490706F"/>
    <w:rsid w:val="55EC35D4"/>
    <w:rsid w:val="56285300"/>
    <w:rsid w:val="56D847E2"/>
    <w:rsid w:val="56F95FA8"/>
    <w:rsid w:val="570F696E"/>
    <w:rsid w:val="57F55B48"/>
    <w:rsid w:val="58136B7B"/>
    <w:rsid w:val="583C4AC8"/>
    <w:rsid w:val="583D3C73"/>
    <w:rsid w:val="58702A33"/>
    <w:rsid w:val="58A27F7A"/>
    <w:rsid w:val="59D625D1"/>
    <w:rsid w:val="5B5C08B4"/>
    <w:rsid w:val="5BC25602"/>
    <w:rsid w:val="5BE663CF"/>
    <w:rsid w:val="5CD468F6"/>
    <w:rsid w:val="5D751BE8"/>
    <w:rsid w:val="5D8B1942"/>
    <w:rsid w:val="5E58521D"/>
    <w:rsid w:val="5FB94527"/>
    <w:rsid w:val="60464640"/>
    <w:rsid w:val="60F8107F"/>
    <w:rsid w:val="615D1755"/>
    <w:rsid w:val="628757F1"/>
    <w:rsid w:val="629F614E"/>
    <w:rsid w:val="631A1780"/>
    <w:rsid w:val="637575FD"/>
    <w:rsid w:val="64447FE6"/>
    <w:rsid w:val="648379D1"/>
    <w:rsid w:val="648570CD"/>
    <w:rsid w:val="651D10B4"/>
    <w:rsid w:val="656E02B1"/>
    <w:rsid w:val="65847385"/>
    <w:rsid w:val="65E1396F"/>
    <w:rsid w:val="66187ACD"/>
    <w:rsid w:val="66303069"/>
    <w:rsid w:val="669344D6"/>
    <w:rsid w:val="66AE651C"/>
    <w:rsid w:val="66B0547D"/>
    <w:rsid w:val="66C37A39"/>
    <w:rsid w:val="66D71736"/>
    <w:rsid w:val="67425F83"/>
    <w:rsid w:val="67B36479"/>
    <w:rsid w:val="67FB3762"/>
    <w:rsid w:val="686457A3"/>
    <w:rsid w:val="68EC14C9"/>
    <w:rsid w:val="68F71C1C"/>
    <w:rsid w:val="691A7E9F"/>
    <w:rsid w:val="692965D9"/>
    <w:rsid w:val="69506D1F"/>
    <w:rsid w:val="69B53704"/>
    <w:rsid w:val="69E63454"/>
    <w:rsid w:val="6A201CBC"/>
    <w:rsid w:val="6AAD0587"/>
    <w:rsid w:val="6AD77F57"/>
    <w:rsid w:val="6B695F6B"/>
    <w:rsid w:val="6BA13F14"/>
    <w:rsid w:val="6BCA6012"/>
    <w:rsid w:val="6C791CEF"/>
    <w:rsid w:val="6CC10106"/>
    <w:rsid w:val="6D1050D7"/>
    <w:rsid w:val="6D130D54"/>
    <w:rsid w:val="6D360F25"/>
    <w:rsid w:val="6DBF42C1"/>
    <w:rsid w:val="6DFE3F10"/>
    <w:rsid w:val="6E510020"/>
    <w:rsid w:val="6E9A19C7"/>
    <w:rsid w:val="6EDA1ADE"/>
    <w:rsid w:val="6EF14731"/>
    <w:rsid w:val="6EF72086"/>
    <w:rsid w:val="6FF636D6"/>
    <w:rsid w:val="702F4391"/>
    <w:rsid w:val="70722A8E"/>
    <w:rsid w:val="70B56A2A"/>
    <w:rsid w:val="70B86135"/>
    <w:rsid w:val="70E6353E"/>
    <w:rsid w:val="710F7FD7"/>
    <w:rsid w:val="71656E81"/>
    <w:rsid w:val="71886829"/>
    <w:rsid w:val="71DF5333"/>
    <w:rsid w:val="721D6B97"/>
    <w:rsid w:val="72225F5B"/>
    <w:rsid w:val="723904CF"/>
    <w:rsid w:val="72DA0A77"/>
    <w:rsid w:val="73D96A3A"/>
    <w:rsid w:val="74A23543"/>
    <w:rsid w:val="74EF75E6"/>
    <w:rsid w:val="75C17839"/>
    <w:rsid w:val="764E51CE"/>
    <w:rsid w:val="76F624F3"/>
    <w:rsid w:val="76FF686B"/>
    <w:rsid w:val="77736F68"/>
    <w:rsid w:val="786A03E5"/>
    <w:rsid w:val="79183C14"/>
    <w:rsid w:val="791B500C"/>
    <w:rsid w:val="792627D5"/>
    <w:rsid w:val="7A4F060E"/>
    <w:rsid w:val="7A72681F"/>
    <w:rsid w:val="7A7B26AD"/>
    <w:rsid w:val="7B2745E3"/>
    <w:rsid w:val="7B38234C"/>
    <w:rsid w:val="7B6D75F1"/>
    <w:rsid w:val="7B6E2211"/>
    <w:rsid w:val="7BF77613"/>
    <w:rsid w:val="7C3A2A38"/>
    <w:rsid w:val="7D9120FD"/>
    <w:rsid w:val="7D9F5084"/>
    <w:rsid w:val="7E1D3A7B"/>
    <w:rsid w:val="7E7A7965"/>
    <w:rsid w:val="7E946B13"/>
    <w:rsid w:val="7EDC56E4"/>
    <w:rsid w:val="7EDD147D"/>
    <w:rsid w:val="7EFA1D0E"/>
    <w:rsid w:val="7F063E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华文细黑" w:cs="Times New Roman"/>
      <w:kern w:val="2"/>
      <w:sz w:val="21"/>
      <w:lang w:val="en-US" w:eastAsia="zh-CN" w:bidi="ar-SA"/>
    </w:rPr>
  </w:style>
  <w:style w:type="paragraph" w:styleId="2">
    <w:name w:val="heading 2"/>
    <w:basedOn w:val="1"/>
    <w:next w:val="3"/>
    <w:qFormat/>
    <w:uiPriority w:val="0"/>
    <w:pPr>
      <w:keepNext/>
      <w:keepLines/>
      <w:numPr>
        <w:ilvl w:val="0"/>
        <w:numId w:val="1"/>
      </w:numPr>
      <w:adjustRightInd w:val="0"/>
      <w:snapToGrid w:val="0"/>
      <w:spacing w:before="50" w:beforeLines="50" w:after="50" w:afterLines="50" w:line="240" w:lineRule="auto"/>
      <w:ind w:left="0" w:firstLine="0"/>
      <w:jc w:val="left"/>
      <w:outlineLvl w:val="1"/>
    </w:pPr>
    <w:rPr>
      <w:rFonts w:ascii="宋体" w:hAnsi="宋体" w:eastAsia="宋体" w:cs="Times New Roman"/>
      <w:b/>
      <w:bCs/>
      <w:sz w:val="28"/>
      <w:szCs w:val="32"/>
      <w:lang w:val="zh-CN"/>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line="312" w:lineRule="auto"/>
    </w:pPr>
    <w:rPr>
      <w:rFonts w:ascii="Arial" w:hAnsi="Arial" w:eastAsia="楷体_GB2312"/>
      <w:spacing w:val="20"/>
      <w:sz w:val="24"/>
      <w:szCs w:val="20"/>
    </w:rPr>
  </w:style>
  <w:style w:type="paragraph" w:styleId="4">
    <w:name w:val="Plain Text"/>
    <w:basedOn w:val="1"/>
    <w:link w:val="19"/>
    <w:qFormat/>
    <w:uiPriority w:val="0"/>
    <w:rPr>
      <w:rFonts w:ascii="宋体" w:hAnsi="Courier New"/>
    </w:rPr>
  </w:style>
  <w:style w:type="paragraph" w:styleId="5">
    <w:name w:val="Date"/>
    <w:basedOn w:val="1"/>
    <w:next w:val="1"/>
    <w:qFormat/>
    <w:uiPriority w:val="0"/>
    <w:pPr>
      <w:ind w:left="100" w:leftChars="2500"/>
    </w:pPr>
  </w:style>
  <w:style w:type="paragraph" w:styleId="6">
    <w:name w:val="Balloon Text"/>
    <w:basedOn w:val="1"/>
    <w:link w:val="15"/>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character" w:styleId="11">
    <w:name w:val="page number"/>
    <w:basedOn w:val="10"/>
    <w:qFormat/>
    <w:uiPriority w:val="0"/>
  </w:style>
  <w:style w:type="character" w:styleId="12">
    <w:name w:val="Hyperlink"/>
    <w:unhideWhenUsed/>
    <w:qFormat/>
    <w:uiPriority w:val="99"/>
    <w:rPr>
      <w:color w:val="0563C1"/>
      <w:u w:val="single"/>
    </w:rPr>
  </w:style>
  <w:style w:type="character" w:customStyle="1" w:styleId="13">
    <w:name w:val="页眉 字符"/>
    <w:basedOn w:val="10"/>
    <w:link w:val="8"/>
    <w:qFormat/>
    <w:uiPriority w:val="99"/>
    <w:rPr>
      <w:rFonts w:ascii="Times New Roman" w:hAnsi="Times New Roman" w:eastAsia="宋体" w:cs="Times New Roman"/>
      <w:sz w:val="18"/>
      <w:szCs w:val="18"/>
    </w:rPr>
  </w:style>
  <w:style w:type="character" w:customStyle="1" w:styleId="14">
    <w:name w:val="页脚 字符"/>
    <w:basedOn w:val="10"/>
    <w:link w:val="7"/>
    <w:qFormat/>
    <w:uiPriority w:val="99"/>
    <w:rPr>
      <w:rFonts w:ascii="Times New Roman" w:hAnsi="Times New Roman" w:eastAsia="宋体" w:cs="Times New Roman"/>
      <w:sz w:val="18"/>
      <w:szCs w:val="18"/>
    </w:rPr>
  </w:style>
  <w:style w:type="character" w:customStyle="1" w:styleId="15">
    <w:name w:val="批注框文本 字符"/>
    <w:basedOn w:val="10"/>
    <w:link w:val="6"/>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_Style 2"/>
    <w:basedOn w:val="1"/>
    <w:qFormat/>
    <w:uiPriority w:val="34"/>
    <w:pPr>
      <w:ind w:firstLine="420" w:firstLineChars="200"/>
    </w:pPr>
    <w:rPr>
      <w:rFonts w:ascii="Calibri" w:hAnsi="Calibri"/>
      <w:sz w:val="24"/>
      <w:szCs w:val="22"/>
    </w:rPr>
  </w:style>
  <w:style w:type="paragraph" w:styleId="18">
    <w:name w:val="List Paragraph"/>
    <w:basedOn w:val="1"/>
    <w:qFormat/>
    <w:uiPriority w:val="99"/>
    <w:pPr>
      <w:ind w:firstLine="420" w:firstLineChars="200"/>
    </w:pPr>
  </w:style>
  <w:style w:type="character" w:customStyle="1" w:styleId="19">
    <w:name w:val="纯文本 字符"/>
    <w:basedOn w:val="10"/>
    <w:link w:val="4"/>
    <w:qFormat/>
    <w:uiPriority w:val="0"/>
    <w:rPr>
      <w:rFonts w:ascii="宋体" w:hAnsi="Courier New" w:eastAsia="宋体" w:cs="Times New Roman"/>
      <w:kern w:val="2"/>
      <w:sz w:val="21"/>
    </w:rPr>
  </w:style>
  <w:style w:type="paragraph" w:customStyle="1" w:styleId="20">
    <w:name w:val="二级条标题"/>
    <w:basedOn w:val="21"/>
    <w:next w:val="1"/>
    <w:qFormat/>
    <w:uiPriority w:val="0"/>
    <w:pPr>
      <w:tabs>
        <w:tab w:val="left" w:pos="720"/>
      </w:tabs>
      <w:ind w:left="0" w:firstLine="0"/>
      <w:outlineLvl w:val="3"/>
    </w:pPr>
    <w:rPr>
      <w:rFonts w:hint="default"/>
    </w:rPr>
  </w:style>
  <w:style w:type="paragraph" w:customStyle="1" w:styleId="21">
    <w:name w:val="一级条标题"/>
    <w:basedOn w:val="1"/>
    <w:next w:val="1"/>
    <w:qFormat/>
    <w:uiPriority w:val="0"/>
    <w:pPr>
      <w:widowControl/>
      <w:tabs>
        <w:tab w:val="left" w:pos="720"/>
      </w:tabs>
      <w:ind w:left="720" w:hanging="720"/>
      <w:outlineLvl w:val="2"/>
    </w:pPr>
    <w:rPr>
      <w:rFonts w:hint="eastAsia" w:ascii="黑体" w:eastAsia="黑体"/>
      <w:kern w:val="0"/>
    </w:rPr>
  </w:style>
  <w:style w:type="paragraph" w:customStyle="1" w:styleId="22">
    <w:name w:val="表格文字"/>
    <w:basedOn w:val="1"/>
    <w:qFormat/>
    <w:uiPriority w:val="0"/>
    <w:pPr>
      <w:spacing w:before="25" w:after="25"/>
    </w:pPr>
    <w:rPr>
      <w:bCs/>
      <w:spacing w:val="10"/>
    </w:rPr>
  </w:style>
  <w:style w:type="paragraph" w:customStyle="1" w:styleId="23">
    <w:name w:val="yz节"/>
    <w:next w:val="1"/>
    <w:qFormat/>
    <w:uiPriority w:val="0"/>
    <w:pPr>
      <w:widowControl w:val="0"/>
      <w:spacing w:before="120" w:after="120"/>
    </w:pPr>
    <w:rPr>
      <w:rFonts w:ascii="宋体" w:hAnsi="Times New Roman" w:eastAsia="宋体" w:cs="Times New Roman"/>
      <w:b/>
      <w:sz w:val="21"/>
      <w:lang w:val="en-US" w:eastAsia="zh-CN" w:bidi="ar-SA"/>
    </w:rPr>
  </w:style>
  <w:style w:type="paragraph" w:customStyle="1" w:styleId="24">
    <w:name w:val="Plain Text"/>
    <w:basedOn w:val="1"/>
    <w:qFormat/>
    <w:uiPriority w:val="0"/>
    <w:pPr>
      <w:adjustRightInd w:val="0"/>
      <w:textAlignment w:val="baseline"/>
    </w:pPr>
    <w:rPr>
      <w:rFonts w:ascii="宋体" w:hAnsi="Courier New"/>
      <w:szCs w:val="20"/>
    </w:rPr>
  </w:style>
  <w:style w:type="paragraph" w:customStyle="1" w:styleId="25">
    <w:name w:val="1阶"/>
    <w:basedOn w:val="1"/>
    <w:qFormat/>
    <w:uiPriority w:val="0"/>
    <w:pPr>
      <w:snapToGrid w:val="0"/>
      <w:spacing w:line="360" w:lineRule="auto"/>
      <w:ind w:left="284" w:hanging="284"/>
      <w:outlineLvl w:val="0"/>
    </w:pPr>
    <w:rPr>
      <w:rFonts w:ascii="Arial" w:hAnsi="Arial"/>
      <w:kern w:val="144"/>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2247</Words>
  <Characters>2416</Characters>
  <Lines>70</Lines>
  <Paragraphs>19</Paragraphs>
  <TotalTime>0</TotalTime>
  <ScaleCrop>false</ScaleCrop>
  <LinksUpToDate>false</LinksUpToDate>
  <CharactersWithSpaces>2424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2020-05-15T00:42:00Z</dcterms:created>
  <dc:creator>微软用户</dc:creator>
  <cp:lastModifiedBy>李凤仪</cp:lastModifiedBy>
  <dcterms:modified xsi:type="dcterms:W3CDTF">2022-03-28T06:07:50Z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3D48348EB24E4EF79C3D53949CF354F3</vt:lpwstr>
  </property>
</Properties>
</file>