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0169-2022-EO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北京富来特国际货运代理有限责任公司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sym w:font="Wingdings" w:char="00A8"/>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北京富来特国际货运代理有限责任公司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北京市顺义区李桥镇机场东路6号院7号楼4层506</w:t>
            </w:r>
          </w:p>
        </w:tc>
        <w:tc>
          <w:tcPr>
            <w:tcW w:w="1242" w:type="dxa"/>
            <w:vMerge w:val="restart"/>
            <w:vAlign w:val="center"/>
          </w:tcPr>
          <w:p>
            <w:r>
              <w:rPr>
                <w:rFonts w:hint="eastAsia"/>
              </w:rPr>
              <w:t>邮编</w:t>
            </w:r>
          </w:p>
        </w:tc>
        <w:tc>
          <w:tcPr>
            <w:tcW w:w="1771" w:type="dxa"/>
            <w:vAlign w:val="top"/>
          </w:tcPr>
          <w:p>
            <w:r>
              <w:t>101304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北京市顺义区仁和镇顺西南路7号</w:t>
            </w:r>
          </w:p>
        </w:tc>
        <w:tc>
          <w:tcPr>
            <w:tcW w:w="1242" w:type="dxa"/>
            <w:vMerge w:val="continue"/>
            <w:vAlign w:val="center"/>
          </w:tcPr>
          <w:p/>
        </w:tc>
        <w:tc>
          <w:tcPr>
            <w:tcW w:w="1771" w:type="dxa"/>
            <w:vAlign w:val="top"/>
          </w:tcPr>
          <w:p>
            <w:r>
              <w:t>101312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杨东旭</w:t>
            </w:r>
          </w:p>
        </w:tc>
        <w:tc>
          <w:tcPr>
            <w:tcW w:w="1313" w:type="dxa"/>
            <w:vAlign w:val="center"/>
          </w:tcPr>
          <w:p>
            <w:r>
              <w:rPr>
                <w:rFonts w:hint="eastAsia"/>
              </w:rPr>
              <w:t>电话.</w:t>
            </w:r>
          </w:p>
        </w:tc>
        <w:tc>
          <w:tcPr>
            <w:tcW w:w="2180" w:type="dxa"/>
            <w:vAlign w:val="center"/>
          </w:tcPr>
          <w:p>
            <w:r>
              <w:t>13810208382</w:t>
            </w:r>
          </w:p>
        </w:tc>
        <w:tc>
          <w:tcPr>
            <w:tcW w:w="1242" w:type="dxa"/>
            <w:vAlign w:val="center"/>
          </w:tcPr>
          <w:p>
            <w:r>
              <w:rPr>
                <w:rFonts w:hint="eastAsia"/>
              </w:rPr>
              <w:t>传真</w:t>
            </w:r>
          </w:p>
        </w:tc>
        <w:tc>
          <w:tcPr>
            <w:tcW w:w="1771" w:type="dxa"/>
            <w:vAlign w:val="top"/>
          </w:tcPr>
          <w:p>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周津琥</w:t>
            </w:r>
          </w:p>
        </w:tc>
        <w:tc>
          <w:tcPr>
            <w:tcW w:w="1313" w:type="dxa"/>
            <w:vAlign w:val="center"/>
          </w:tcPr>
          <w:p>
            <w:r>
              <w:rPr>
                <w:rFonts w:hint="eastAsia"/>
              </w:rPr>
              <w:t>管理者代表</w:t>
            </w:r>
          </w:p>
        </w:tc>
        <w:tc>
          <w:tcPr>
            <w:tcW w:w="2180" w:type="dxa"/>
            <w:vAlign w:val="top"/>
          </w:tcPr>
          <w:p>
            <w:r>
              <w:t>杨东旭</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rPr>
              <w:t>生产/服务提供流程简图</w:t>
            </w:r>
          </w:p>
          <w:p/>
          <w:p/>
        </w:tc>
        <w:tc>
          <w:tcPr>
            <w:tcW w:w="8058" w:type="dxa"/>
            <w:gridSpan w:val="5"/>
            <w:shd w:val="clear" w:color="auto" w:fill="auto"/>
            <w:vAlign w:val="top"/>
          </w:tcPr>
          <w:p>
            <w:pPr>
              <w:rPr>
                <w:rFonts w:hint="eastAsia" w:ascii="Times New Roman" w:hAnsi="Times New Roman" w:eastAsia="宋体" w:cs="Times New Roman"/>
              </w:rPr>
            </w:pPr>
            <w:r>
              <w:rPr>
                <w:rFonts w:hint="eastAsia" w:ascii="Times New Roman" w:hAnsi="Times New Roman" w:eastAsia="宋体" w:cs="Times New Roman"/>
              </w:rPr>
              <w:t>资质范围内国际货物运输代理服务（空运代理）；普通货物道路运输；：</w:t>
            </w:r>
          </w:p>
          <w:p>
            <w:pPr>
              <w:rPr>
                <w:rFonts w:hint="eastAsia" w:ascii="Times New Roman" w:hAnsi="Times New Roman" w:eastAsia="宋体" w:cs="Times New Roman"/>
              </w:rPr>
            </w:pPr>
            <w:r>
              <w:rPr>
                <w:rFonts w:hint="eastAsia" w:ascii="Times New Roman" w:hAnsi="Times New Roman" w:eastAsia="宋体" w:cs="Times New Roman"/>
              </w:rPr>
              <w:t>客户接触</w:t>
            </w:r>
            <w:r>
              <w:rPr>
                <w:rFonts w:ascii="Times New Roman" w:hAnsi="Times New Roman" w:eastAsia="宋体" w:cs="Times New Roman"/>
              </w:rPr>
              <w:t>------</w:t>
            </w:r>
            <w:r>
              <w:rPr>
                <w:rFonts w:hint="eastAsia" w:ascii="Times New Roman" w:hAnsi="Times New Roman" w:eastAsia="宋体" w:cs="Times New Roman"/>
              </w:rPr>
              <w:t>合同评审</w:t>
            </w:r>
            <w:r>
              <w:rPr>
                <w:rFonts w:ascii="Times New Roman" w:hAnsi="Times New Roman" w:eastAsia="宋体" w:cs="Times New Roman"/>
              </w:rPr>
              <w:t>----</w:t>
            </w:r>
            <w:r>
              <w:rPr>
                <w:rFonts w:hint="eastAsia" w:ascii="Times New Roman" w:hAnsi="Times New Roman" w:eastAsia="宋体" w:cs="Times New Roman"/>
              </w:rPr>
              <w:t>签订合同---市场销售---委托运输----审核单证----交接单货----机场操作发运----系统录入-通知国外接货方----航班跟踪查询----信息服务----费用结算</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vAlign w:val="top"/>
          </w:tcPr>
          <w:p>
            <w:r>
              <w:rPr>
                <w:rFonts w:hint="eastAsia"/>
              </w:rPr>
              <w:t>审核日期</w:t>
            </w:r>
          </w:p>
        </w:tc>
        <w:tc>
          <w:tcPr>
            <w:tcW w:w="7831" w:type="dxa"/>
            <w:gridSpan w:val="3"/>
            <w:tcMar>
              <w:left w:w="113" w:type="dxa"/>
            </w:tcMar>
            <w:vAlign w:val="top"/>
          </w:tcPr>
          <w:p>
            <w:bookmarkStart w:id="5" w:name="审核日期"/>
            <w:r>
              <w:rPr>
                <w:rFonts w:hint="eastAsia"/>
              </w:rPr>
              <w:t>2022年03月22日 下午至2022年03月23日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rPr>
              <w:sym w:font="Wingdings" w:char="00A8"/>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0" w:name="QJ勾选Add1"/>
            <w:r>
              <w:rPr>
                <w:rFonts w:hint="eastAsia"/>
                <w:lang w:val="de-DE"/>
              </w:rPr>
              <w:t>□</w:t>
            </w:r>
            <w:bookmarkEnd w:id="10"/>
            <w:r>
              <w:rPr>
                <w:rFonts w:hint="eastAsia"/>
                <w:lang w:val="de-DE"/>
              </w:rPr>
              <w:t>GB/T 50430-2017</w:t>
            </w:r>
          </w:p>
          <w:p>
            <w:pPr>
              <w:rPr>
                <w:lang w:val="de-DE"/>
              </w:rPr>
            </w:pPr>
            <w:bookmarkStart w:id="11" w:name="E勾选Add1"/>
            <w:r>
              <w:rPr>
                <w:rFonts w:hint="eastAsia"/>
                <w:lang w:val="de-DE"/>
              </w:rPr>
              <w:t>■</w:t>
            </w:r>
            <w:bookmarkEnd w:id="1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2" w:name="S勾选Add1"/>
            <w:r>
              <w:rPr>
                <w:rFonts w:hint="eastAsia"/>
                <w:lang w:val="de-DE"/>
              </w:rPr>
              <w:t>■</w:t>
            </w:r>
            <w:bookmarkEnd w:id="1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3" w:name="二阶段勾选"/>
            <w:r>
              <w:rPr>
                <w:rFonts w:hint="eastAsia"/>
              </w:rPr>
              <w:t>■</w:t>
            </w:r>
            <w:bookmarkEnd w:id="13"/>
            <w:r>
              <w:rPr>
                <w:rFonts w:hint="eastAsia"/>
              </w:rPr>
              <w:t>初审二阶段</w:t>
            </w:r>
            <w:bookmarkStart w:id="14" w:name="监督勾选Add1"/>
            <w:r>
              <w:rPr>
                <w:rFonts w:hint="eastAsia"/>
              </w:rPr>
              <w:t>□</w:t>
            </w:r>
            <w:bookmarkEnd w:id="14"/>
            <w:r>
              <w:rPr>
                <w:rFonts w:hint="eastAsia"/>
              </w:rPr>
              <w:t>监督第</w:t>
            </w:r>
            <w:bookmarkStart w:id="15" w:name="监督次数"/>
            <w:bookmarkEnd w:id="15"/>
            <w:r>
              <w:rPr>
                <w:rFonts w:hint="eastAsia"/>
              </w:rPr>
              <w:t>次监督审核</w:t>
            </w:r>
            <w:bookmarkStart w:id="16" w:name="再认证勾选"/>
            <w:r>
              <w:rPr>
                <w:rFonts w:hint="eastAsia"/>
              </w:rPr>
              <w:t>□</w:t>
            </w:r>
            <w:bookmarkEnd w:id="16"/>
            <w:r>
              <w:rPr>
                <w:rFonts w:hint="eastAsia"/>
              </w:rPr>
              <w:t>再认证</w:t>
            </w:r>
            <w:bookmarkStart w:id="17" w:name="扩项勾选Add1"/>
            <w:r>
              <w:rPr>
                <w:rFonts w:hint="eastAsia"/>
              </w:rPr>
              <w:t>□</w:t>
            </w:r>
            <w:bookmarkEnd w:id="1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武汉市武昌区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E：资质范围内国际货物运输代理服务（空运代理）；普通货物道路运输所涉及场所的相关环境管理活动</w:t>
            </w:r>
          </w:p>
          <w:p>
            <w:r>
              <w:t>O：资质范围内国际货物运输代理服务（空运代理）；普通货物道路运输所涉及场所的相关职业健康安全管理活动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E：31.04.01B;31.11.01B</w:t>
            </w:r>
          </w:p>
          <w:p>
            <w:r>
              <w:t>O：31.04.01B;31.11.01B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31"/>
        <w:gridCol w:w="9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31" w:type="dxa"/>
            <w:shd w:val="clear" w:color="auto" w:fill="F3F3F3"/>
            <w:tcMar>
              <w:left w:w="57" w:type="dxa"/>
              <w:right w:w="57" w:type="dxa"/>
            </w:tcMar>
          </w:tcPr>
          <w:p>
            <w:r>
              <w:rPr>
                <w:rFonts w:hint="eastAsia"/>
              </w:rPr>
              <w:t>审核范围（产品和过程）</w:t>
            </w:r>
          </w:p>
          <w:p/>
          <w:p/>
        </w:tc>
        <w:tc>
          <w:tcPr>
            <w:tcW w:w="94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rFonts w:hint="eastAsia" w:eastAsia="宋体"/>
                <w:lang w:val="en-US" w:eastAsia="zh-CN"/>
              </w:rPr>
            </w:pPr>
            <w:r>
              <w:rPr>
                <w:rFonts w:hint="eastAsia"/>
                <w:lang w:eastAsia="ja-JP"/>
              </w:rPr>
              <w:t>0</w:t>
            </w:r>
            <w:r>
              <w:rPr>
                <w:rFonts w:hint="eastAsia"/>
                <w:lang w:val="en-US" w:eastAsia="zh-CN"/>
              </w:rPr>
              <w:t>1</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北京富来特国际货运代理有限责任公司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北京市顺义区李桥镇机场东路6号院7号楼4层506</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北京市顺义区仁和镇顺西南路7号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110</w:t>
            </w:r>
          </w:p>
        </w:tc>
        <w:tc>
          <w:tcPr>
            <w:tcW w:w="2531"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E：资质范围内国际货物运输代理服务（空运代理）；普通货物道路运输所涉及场所的相关环境管理活动</w:t>
            </w:r>
          </w:p>
          <w:p>
            <w:pPr>
              <w:spacing w:before="40" w:after="40"/>
              <w:rPr>
                <w:rFonts w:ascii="Times New Roman" w:hAnsi="Times New Roman" w:eastAsia="黑体" w:cs="Times New Roman"/>
                <w:kern w:val="2"/>
                <w:sz w:val="21"/>
                <w:szCs w:val="21"/>
                <w:lang w:val="en-US" w:eastAsia="ja-JP" w:bidi="ar-SA"/>
              </w:rPr>
            </w:pPr>
          </w:p>
        </w:tc>
        <w:tc>
          <w:tcPr>
            <w:tcW w:w="941" w:type="dxa"/>
            <w:vAlign w:val="center"/>
          </w:tcPr>
          <w:p>
            <w:pPr>
              <w:rPr>
                <w:lang w:eastAsia="ja-JP"/>
              </w:rPr>
            </w:pPr>
            <w:r>
              <w:rPr>
                <w:rFonts w:hint="eastAsia" w:ascii="宋体" w:hAnsi="宋体"/>
                <w:snapToGrid w:val="0"/>
                <w:color w:val="000000"/>
                <w:kern w:val="0"/>
                <w:sz w:val="18"/>
                <w:szCs w:val="21"/>
              </w:rPr>
              <w:t>E：GB/T 24001-2016/ISO14001:2015,</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rFonts w:hint="eastAsia" w:eastAsia="宋体"/>
                <w:lang w:val="en-US" w:eastAsia="zh-CN"/>
              </w:rPr>
            </w:pPr>
            <w:r>
              <w:rPr>
                <w:rFonts w:hint="eastAsia"/>
                <w:lang w:eastAsia="ja-JP"/>
              </w:rPr>
              <w:t>0</w:t>
            </w:r>
            <w:r>
              <w:rPr>
                <w:rFonts w:hint="eastAsia"/>
                <w:lang w:val="en-US" w:eastAsia="zh-CN"/>
              </w:rPr>
              <w:t>2</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北京富来特国际货运代理有限责任公司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北京市顺义区李桥镇机场东路6号院7号楼4层506</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北京市顺义区仁和镇顺西南路7号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110</w:t>
            </w:r>
          </w:p>
        </w:tc>
        <w:tc>
          <w:tcPr>
            <w:tcW w:w="2531"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cs="宋体"/>
                <w:color w:val="000000"/>
                <w:kern w:val="0"/>
                <w:szCs w:val="21"/>
              </w:rPr>
              <w:t>O：资质范围内国际货物运输代理服务（空运代理）；普通货物道路运输所涉及场所的相关职业健康安全管理活动</w:t>
            </w:r>
          </w:p>
        </w:tc>
        <w:tc>
          <w:tcPr>
            <w:tcW w:w="941" w:type="dxa"/>
            <w:vAlign w:val="center"/>
          </w:tcPr>
          <w:p>
            <w:pPr>
              <w:rPr>
                <w:lang w:eastAsia="ja-JP"/>
              </w:rPr>
            </w:pPr>
            <w:r>
              <w:rPr>
                <w:rFonts w:hint="eastAsia" w:ascii="宋体" w:hAnsi="宋体"/>
                <w:snapToGrid w:val="0"/>
                <w:color w:val="000000"/>
                <w:kern w:val="0"/>
                <w:sz w:val="18"/>
                <w:szCs w:val="21"/>
              </w:rPr>
              <w:t>O：GB/T45001-2020 / ISO45001：2018</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31" w:type="dxa"/>
            <w:vAlign w:val="center"/>
          </w:tcPr>
          <w:p>
            <w:pPr>
              <w:rPr>
                <w:lang w:eastAsia="ja-JP"/>
              </w:rPr>
            </w:pPr>
          </w:p>
        </w:tc>
        <w:tc>
          <w:tcPr>
            <w:tcW w:w="9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31" w:type="dxa"/>
            <w:vAlign w:val="center"/>
          </w:tcPr>
          <w:p>
            <w:pPr>
              <w:rPr>
                <w:lang w:eastAsia="ja-JP"/>
              </w:rPr>
            </w:pPr>
          </w:p>
        </w:tc>
        <w:tc>
          <w:tcPr>
            <w:tcW w:w="94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李雅静</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2020-N1EMS-1218164</w:t>
            </w:r>
          </w:p>
          <w:p>
            <w:pPr>
              <w:rPr>
                <w:rFonts w:ascii="Times New Roman" w:hAnsi="Times New Roman" w:eastAsia="宋体" w:cs="Times New Roman"/>
                <w:kern w:val="2"/>
                <w:sz w:val="21"/>
                <w:szCs w:val="24"/>
                <w:lang w:val="en-US" w:eastAsia="zh-CN" w:bidi="ar-SA"/>
              </w:rPr>
            </w:pPr>
            <w:r>
              <w:t>2021-N1OHSMS-2218164</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周文</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2020-N1EMS-2226478</w:t>
            </w:r>
          </w:p>
          <w:p>
            <w:pPr>
              <w:rPr>
                <w:rFonts w:ascii="Times New Roman" w:hAnsi="Times New Roman" w:eastAsia="宋体" w:cs="Times New Roman"/>
                <w:kern w:val="2"/>
                <w:sz w:val="21"/>
                <w:szCs w:val="24"/>
                <w:lang w:val="en-US" w:eastAsia="zh-CN" w:bidi="ar-SA"/>
              </w:rPr>
            </w:pPr>
            <w:r>
              <w:t>2020-N1OHSMS-2226478</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王新嘉</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ISC-JSZJ-505</w:t>
            </w:r>
          </w:p>
          <w:p>
            <w:r>
              <w:t>ISC-JSZJ-505</w:t>
            </w:r>
          </w:p>
          <w:p>
            <w:pPr>
              <w:rPr>
                <w:rFonts w:ascii="Times New Roman" w:hAnsi="Times New Roman" w:eastAsia="宋体" w:cs="Times New Roman"/>
                <w:kern w:val="2"/>
                <w:sz w:val="21"/>
                <w:szCs w:val="24"/>
                <w:lang w:val="en-US" w:eastAsia="zh-CN" w:bidi="ar-SA"/>
              </w:rPr>
            </w:pPr>
            <w:r>
              <w:t>北京林德国际运输代理有限公司</w:t>
            </w:r>
          </w:p>
        </w:tc>
        <w:tc>
          <w:tcPr>
            <w:tcW w:w="2179" w:type="dxa"/>
            <w:vAlign w:val="center"/>
          </w:tcPr>
          <w:p>
            <w:r>
              <w:t>E:31.04.01B,31.11.01B</w:t>
            </w:r>
          </w:p>
          <w:p>
            <w:pPr>
              <w:rPr>
                <w:rFonts w:ascii="Times New Roman" w:hAnsi="Times New Roman" w:eastAsia="宋体" w:cs="Times New Roman"/>
                <w:kern w:val="2"/>
                <w:sz w:val="21"/>
                <w:szCs w:val="24"/>
                <w:lang w:val="en-US" w:eastAsia="zh-CN" w:bidi="ar-SA"/>
              </w:rPr>
            </w:pPr>
            <w:r>
              <w:t>O:31.04.01B,31.11.01B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rPr>
              <w:sym w:font="Wingdings" w:char="00A8"/>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18" w:name="E勾选Add2"/>
            <w:r>
              <w:rPr>
                <w:rFonts w:hint="eastAsia"/>
              </w:rPr>
              <w:t>■</w:t>
            </w:r>
            <w:bookmarkEnd w:id="1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9" w:name="S勾选Add2"/>
            <w:r>
              <w:rPr>
                <w:rFonts w:hint="eastAsia"/>
              </w:rPr>
              <w:t>■</w:t>
            </w:r>
            <w:bookmarkEnd w:id="1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2022.3.23</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r>
        <w:rPr>
          <w:rFonts w:hint="eastAsia"/>
        </w:rPr>
        <w:t>十五、附件</w:t>
      </w:r>
    </w:p>
    <w:p>
      <w:r>
        <w:t>1. 审核计划（含项目清单）</w:t>
      </w:r>
    </w:p>
    <w:p>
      <w:r>
        <w:t>2. 不符合报告/问题清单</w:t>
      </w:r>
    </w:p>
    <w:p>
      <w:r>
        <w:t xml:space="preserve">3. </w:t>
      </w:r>
      <w:r>
        <w:rPr>
          <w:rFonts w:hint="eastAsia"/>
        </w:rPr>
        <w:t>其他</w:t>
      </w:r>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rFonts w:hint="eastAsia"/>
                <w:b/>
                <w:bCs/>
              </w:rPr>
            </w:pPr>
            <w:r>
              <w:rPr>
                <w:rFonts w:hint="eastAsia"/>
                <w:b/>
                <w:bCs/>
              </w:rPr>
              <w:t>遵循环境法规，立足污染预防，追求节能低碳，创建环保品牌；</w:t>
            </w:r>
          </w:p>
          <w:p>
            <w:pPr>
              <w:shd w:val="clear" w:color="auto" w:fill="EBF1DE" w:themeFill="accent3" w:themeFillTint="32"/>
              <w:rPr>
                <w:rFonts w:hint="eastAsia"/>
                <w:b/>
                <w:bCs/>
              </w:rPr>
            </w:pPr>
            <w:r>
              <w:rPr>
                <w:rFonts w:hint="eastAsia"/>
                <w:b/>
                <w:bCs/>
              </w:rPr>
              <w:t>倡导以人为本，关爱员工健康，和谐持续发展，彰显社会责任。</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固体废气物</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分类收集，100处理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hAnsi="宋体" w:cs="宋体"/>
                      <w:kern w:val="0"/>
                    </w:rPr>
                    <w:t>环境污染事故发生率为零</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无环境污染事故发生</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lang w:eastAsia="zh-CN"/>
              </w:rPr>
              <w:t>☑</w:t>
            </w: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ascii="Times New Roman" w:hAnsi="Times New Roman" w:eastAsia="宋体" w:cs="Times New Roman"/>
                      <w:kern w:val="2"/>
                      <w:sz w:val="21"/>
                      <w:szCs w:val="24"/>
                      <w:lang w:val="en-US" w:eastAsia="zh-CN" w:bidi="ar-SA"/>
                    </w:rPr>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952</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电脑、电话、打印机等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default" w:eastAsia="宋体"/>
                <w:lang w:val="en-US" w:eastAsia="zh-CN"/>
              </w:rPr>
            </w:pPr>
            <w:r>
              <w:rPr>
                <w:rFonts w:hint="eastAsia"/>
              </w:rPr>
              <w:t>特种作业人员：</w:t>
            </w:r>
            <w:r>
              <w:rPr>
                <w:rFonts w:hint="eastAsia"/>
                <w:lang w:val="en-US" w:eastAsia="zh-CN"/>
              </w:rPr>
              <w:t>起重作业人员</w:t>
            </w:r>
          </w:p>
          <w:p>
            <w:pPr>
              <w:shd w:val="clear" w:color="auto" w:fill="EBF1DE" w:themeFill="accent3" w:themeFillTint="32"/>
            </w:pPr>
            <w:r>
              <w:rPr>
                <w:rFonts w:hint="eastAsia"/>
              </w:rPr>
              <w:t>特种设备作业人员：</w:t>
            </w:r>
            <w:r>
              <w:rPr>
                <w:rFonts w:hint="eastAsia"/>
                <w:lang w:val="en-US" w:eastAsia="zh-CN"/>
              </w:rPr>
              <w:t>起重作业人员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rPr>
                      <w:rFonts w:hint="eastAsia"/>
                      <w:lang w:val="en-US" w:eastAsia="zh-CN"/>
                    </w:rPr>
                    <w:t>节水、节电</w:t>
                  </w:r>
                </w:p>
              </w:tc>
              <w:tc>
                <w:tcPr>
                  <w:tcW w:w="3265" w:type="dxa"/>
                  <w:vAlign w:val="top"/>
                </w:tcPr>
                <w:p>
                  <w:pPr>
                    <w:shd w:val="clear" w:color="auto" w:fill="EBF1DE" w:themeFill="accent3" w:themeFillTint="32"/>
                    <w:jc w:val="left"/>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val="en-US" w:eastAsia="zh-CN"/>
                    </w:rPr>
                    <w:t>合理利用</w:t>
                  </w:r>
                </w:p>
              </w:tc>
              <w:tc>
                <w:tcPr>
                  <w:tcW w:w="3265" w:type="dxa"/>
                  <w:vAlign w:val="top"/>
                </w:tcPr>
                <w:p>
                  <w:pPr>
                    <w:shd w:val="clear" w:color="auto" w:fill="EBF1DE" w:themeFill="accent3" w:themeFillTint="32"/>
                    <w:jc w:val="left"/>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val="en-US" w:eastAsia="zh-CN"/>
                    </w:rPr>
                    <w:t>生活污水</w:t>
                  </w:r>
                </w:p>
              </w:tc>
              <w:tc>
                <w:tcPr>
                  <w:tcW w:w="3265" w:type="dxa"/>
                  <w:vAlign w:val="top"/>
                </w:tcPr>
                <w:p>
                  <w:pPr>
                    <w:shd w:val="clear" w:color="auto" w:fill="EBF1DE" w:themeFill="accent3" w:themeFillTint="32"/>
                    <w:jc w:val="left"/>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lang w:val="en-US" w:eastAsia="zh-CN"/>
                    </w:rPr>
                    <w:t>无</w:t>
                  </w: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lang w:val="en-US" w:eastAsia="zh-CN"/>
                    </w:rPr>
                    <w:t>无</w:t>
                  </w: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lang w:val="en-US" w:eastAsia="zh-CN"/>
                    </w:rPr>
                    <w:t>生活垃圾定期交物业回收</w:t>
                  </w:r>
                </w:p>
              </w:tc>
              <w:tc>
                <w:tcPr>
                  <w:tcW w:w="3265" w:type="dxa"/>
                  <w:vAlign w:val="top"/>
                </w:tcPr>
                <w:p>
                  <w:pPr>
                    <w:shd w:val="clear" w:color="auto" w:fill="EBF1DE" w:themeFill="accent3" w:themeFillTint="32"/>
                    <w:jc w:val="left"/>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lang w:val="en-US" w:eastAsia="zh-CN"/>
                    </w:rPr>
                    <w:t>无</w:t>
                  </w: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lang w:val="en-US" w:eastAsia="zh-CN"/>
                    </w:rPr>
                    <w:t>配置灭火器，应急演练</w:t>
                  </w:r>
                </w:p>
              </w:tc>
              <w:tc>
                <w:tcPr>
                  <w:tcW w:w="3265" w:type="dxa"/>
                  <w:vAlign w:val="top"/>
                </w:tcPr>
                <w:p>
                  <w:pPr>
                    <w:shd w:val="clear" w:color="auto" w:fill="EBF1DE" w:themeFill="accent3" w:themeFillTint="32"/>
                    <w:jc w:val="left"/>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lang w:val="en-US" w:eastAsia="zh-CN"/>
              </w:rPr>
              <w:t xml:space="preserve">叉车 </w:t>
            </w:r>
            <w:r>
              <w:rPr>
                <w:rFonts w:hint="eastAsia" w:ascii="Wingdings" w:hAnsi="Wingdings"/>
              </w:rPr>
              <w:t>¨</w:t>
            </w:r>
            <w:r>
              <w:rPr>
                <w:rFonts w:hint="default" w:ascii="Arial" w:hAnsi="Arial" w:cs="Arial"/>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lang w:val="en-US" w:eastAsia="zh-CN"/>
              </w:rPr>
              <w:t>叉车检验报告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4</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15</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OHSMS</w:t>
            </w:r>
            <w:r>
              <w:rPr>
                <w:rFonts w:hint="eastAsia"/>
              </w:rPr>
              <w:t>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vAlign w:val="top"/>
                </w:tcPr>
                <w:p>
                  <w:pPr>
                    <w:ind w:firstLine="1260" w:firstLineChars="600"/>
                  </w:pPr>
                </w:p>
              </w:tc>
              <w:tc>
                <w:tcPr>
                  <w:tcW w:w="7375" w:type="dxa"/>
                  <w:vAlign w:val="top"/>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r>
                    <w:rPr>
                      <w:rFonts w:hint="eastAsia"/>
                    </w:rPr>
                    <w:t>外部环境</w:t>
                  </w:r>
                </w:p>
              </w:tc>
              <w:tc>
                <w:tcPr>
                  <w:tcW w:w="7375" w:type="dxa"/>
                  <w:vAlign w:val="top"/>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r>
                    <w:rPr>
                      <w:rFonts w:hint="eastAsia"/>
                    </w:rPr>
                    <w:t>内部环境</w:t>
                  </w:r>
                </w:p>
              </w:tc>
              <w:tc>
                <w:tcPr>
                  <w:tcW w:w="7375" w:type="dxa"/>
                  <w:vAlign w:val="top"/>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vAlign w:val="top"/>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spacing w:line="280" w:lineRule="exact"/>
              <w:ind w:firstLine="420" w:firstLineChars="200"/>
              <w:rPr>
                <w:rFonts w:hint="eastAsia"/>
              </w:rPr>
            </w:pPr>
            <w:r>
              <w:rPr>
                <w:rFonts w:hint="eastAsia"/>
              </w:rPr>
              <w:t>最高管理者制定了文件化的职业健康安全管理体系方针：</w:t>
            </w:r>
          </w:p>
          <w:p>
            <w:pPr>
              <w:rPr>
                <w:rFonts w:hint="eastAsia" w:ascii="宋体" w:hAnsi="宋体" w:cs="宋体"/>
                <w:szCs w:val="21"/>
              </w:rPr>
            </w:pPr>
            <w:r>
              <w:rPr>
                <w:rFonts w:hint="eastAsia" w:ascii="宋体" w:hAnsi="宋体" w:cs="宋体"/>
                <w:szCs w:val="21"/>
              </w:rPr>
              <w:t>遵循环境法规，立足污染预防，追求节能低碳，创建环保品牌；</w:t>
            </w:r>
          </w:p>
          <w:p>
            <w:pPr>
              <w:rPr>
                <w:rFonts w:hint="eastAsia" w:ascii="宋体" w:hAnsi="宋体" w:cs="宋体"/>
                <w:szCs w:val="21"/>
              </w:rPr>
            </w:pPr>
            <w:r>
              <w:rPr>
                <w:rFonts w:hint="eastAsia" w:ascii="宋体" w:hAnsi="宋体" w:cs="宋体"/>
                <w:szCs w:val="21"/>
              </w:rPr>
              <w:t>倡导以人为本，关爱员工健康，和谐持续发展，彰显社会责任。</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宋体" w:hAnsi="宋体" w:cs="宋体"/>
                <w:b/>
                <w:bCs/>
                <w:color w:val="000000"/>
                <w:kern w:val="0"/>
                <w:sz w:val="24"/>
                <w:szCs w:val="24"/>
                <w:u w:val="single"/>
              </w:rPr>
              <w:t>侯保庆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火灾</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配置灭火器、应急演练 日常检查</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hAnsi="宋体" w:cs="宋体"/>
                      <w:kern w:val="0"/>
                    </w:rPr>
                    <w:t>各类重伤以上事故发生率为零</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定期检查、安全培训、应急演练</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lang w:val="en-US" w:eastAsia="zh-CN"/>
                    </w:rPr>
                    <w:t>安全培训、定期检验</w:t>
                  </w:r>
                </w:p>
              </w:tc>
              <w:tc>
                <w:tcPr>
                  <w:tcW w:w="1350"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pPr>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952</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打印机</w:t>
            </w:r>
            <w:r>
              <w:rPr>
                <w:rFonts w:hint="eastAsia"/>
                <w:u w:val="single"/>
              </w:rPr>
              <w:t>、台式机笔记本电脑（列举2~4种）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pPr>
              <w:rPr>
                <w:rFonts w:hint="eastAsia" w:eastAsia="宋体"/>
                <w:lang w:eastAsia="zh-CN"/>
              </w:rPr>
            </w:pPr>
            <w:r>
              <w:rPr>
                <w:rFonts w:hint="eastAsia"/>
              </w:rPr>
              <w:t xml:space="preserve">特种设备： </w:t>
            </w:r>
            <w:r>
              <w:rPr>
                <w:rFonts w:hint="eastAsia" w:ascii="Wingdings" w:hAnsi="Wingdings"/>
              </w:rPr>
              <w:t>¨</w:t>
            </w:r>
            <w:r>
              <w:rPr>
                <w:rFonts w:hint="eastAsia"/>
                <w:lang w:val="en-US" w:eastAsia="zh-CN"/>
              </w:rPr>
              <w:t>叉车</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u w:val="single"/>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叉车司机</w:t>
            </w:r>
            <w:r>
              <w:rPr>
                <w:rFonts w:hint="eastAsia"/>
              </w:rPr>
              <w:t xml:space="preserve"> </w:t>
            </w:r>
          </w:p>
          <w:p>
            <w:r>
              <w:rPr>
                <w:rFonts w:hint="eastAsia"/>
              </w:rPr>
              <w:t>特种设备作业人员：</w:t>
            </w:r>
            <w:r>
              <w:rPr>
                <w:rFonts w:hint="eastAsia"/>
                <w:lang w:val="en-US" w:eastAsia="zh-CN"/>
              </w:rPr>
              <w:t>叉车司机</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机械伤害</w:t>
                  </w:r>
                </w:p>
              </w:tc>
              <w:tc>
                <w:tcPr>
                  <w:tcW w:w="4725" w:type="dxa"/>
                  <w:vAlign w:val="top"/>
                </w:tcPr>
                <w:p>
                  <w:pPr>
                    <w:jc w:val="left"/>
                  </w:pPr>
                  <w:r>
                    <w:rPr>
                      <w:rFonts w:hint="eastAsia"/>
                    </w:rPr>
                    <w:t>□安全装置 □挂牌上锁管理</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触电</w:t>
                  </w:r>
                </w:p>
              </w:tc>
              <w:tc>
                <w:tcPr>
                  <w:tcW w:w="4725" w:type="dxa"/>
                  <w:vAlign w:val="top"/>
                </w:tcPr>
                <w:p>
                  <w:pPr>
                    <w:jc w:val="left"/>
                  </w:pPr>
                  <w:r>
                    <w:rPr>
                      <w:rFonts w:hint="eastAsia"/>
                      <w:lang w:eastAsia="zh-CN"/>
                    </w:rPr>
                    <w:t>☑</w:t>
                  </w:r>
                  <w:r>
                    <w:rPr>
                      <w:rFonts w:hint="eastAsia"/>
                    </w:rPr>
                    <w:t>漏电保护 □绝缘用具检测</w:t>
                  </w:r>
                </w:p>
              </w:tc>
              <w:tc>
                <w:tcPr>
                  <w:tcW w:w="2205" w:type="dxa"/>
                  <w:vAlign w:val="top"/>
                </w:tcPr>
                <w:p>
                  <w:pPr>
                    <w:jc w:val="left"/>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粉尘</w:t>
                  </w:r>
                </w:p>
              </w:tc>
              <w:tc>
                <w:tcPr>
                  <w:tcW w:w="4725" w:type="dxa"/>
                  <w:vAlign w:val="top"/>
                </w:tcPr>
                <w:p>
                  <w:pPr>
                    <w:jc w:val="left"/>
                  </w:pPr>
                  <w:r>
                    <w:rPr>
                      <w:rFonts w:hint="eastAsia"/>
                    </w:rPr>
                    <w:t>□除尘装置  □穿戴劳保用品（防尘面罩）</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化学伤害</w:t>
                  </w:r>
                </w:p>
              </w:tc>
              <w:tc>
                <w:tcPr>
                  <w:tcW w:w="4725" w:type="dxa"/>
                  <w:vAlign w:val="top"/>
                </w:tcPr>
                <w:p>
                  <w:pPr>
                    <w:jc w:val="left"/>
                  </w:pPr>
                  <w:r>
                    <w:rPr>
                      <w:rFonts w:hint="eastAsia"/>
                    </w:rPr>
                    <w:t>□设置围堰  □排风系统 □穿戴劳保用品</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噪声</w:t>
                  </w:r>
                </w:p>
              </w:tc>
              <w:tc>
                <w:tcPr>
                  <w:tcW w:w="4725" w:type="dxa"/>
                  <w:vAlign w:val="top"/>
                </w:tcPr>
                <w:p>
                  <w:pPr>
                    <w:jc w:val="left"/>
                  </w:pPr>
                  <w:r>
                    <w:rPr>
                      <w:rFonts w:hint="eastAsia"/>
                    </w:rPr>
                    <w:t>□空间隔离  □穿戴劳保用品</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压力容器爆炸</w:t>
                  </w:r>
                </w:p>
              </w:tc>
              <w:tc>
                <w:tcPr>
                  <w:tcW w:w="4725" w:type="dxa"/>
                  <w:vAlign w:val="top"/>
                </w:tcPr>
                <w:p>
                  <w:pPr>
                    <w:jc w:val="left"/>
                  </w:pPr>
                  <w:r>
                    <w:rPr>
                      <w:rFonts w:hint="eastAsia"/>
                    </w:rPr>
                    <w:t xml:space="preserve">□定期检测  □压力巡视 </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高低温</w:t>
                  </w:r>
                </w:p>
              </w:tc>
              <w:tc>
                <w:tcPr>
                  <w:tcW w:w="4725" w:type="dxa"/>
                  <w:vAlign w:val="top"/>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vAlign w:val="top"/>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火灾</w:t>
                  </w:r>
                </w:p>
              </w:tc>
              <w:tc>
                <w:tcPr>
                  <w:tcW w:w="4725" w:type="dxa"/>
                  <w:vAlign w:val="top"/>
                </w:tcPr>
                <w:p>
                  <w:pPr>
                    <w:jc w:val="left"/>
                  </w:pPr>
                </w:p>
              </w:tc>
              <w:tc>
                <w:tcPr>
                  <w:tcW w:w="2205" w:type="dxa"/>
                  <w:vAlign w:val="top"/>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4</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vAlign w:val="top"/>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10</w:t>
            </w:r>
            <w:r>
              <w:rPr>
                <w:rFonts w:hint="eastAsia"/>
              </w:rPr>
              <w:t>月</w:t>
            </w:r>
            <w:r>
              <w:rPr>
                <w:rFonts w:hint="eastAsia"/>
                <w:u w:val="single"/>
              </w:rPr>
              <w:t xml:space="preserve"> </w:t>
            </w:r>
            <w:r>
              <w:rPr>
                <w:rFonts w:hint="eastAsia"/>
                <w:u w:val="single"/>
                <w:lang w:val="en-US" w:eastAsia="zh-CN"/>
              </w:rPr>
              <w:t>10</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25</w:t>
            </w:r>
            <w:bookmarkStart w:id="20" w:name="_GoBack"/>
            <w:bookmarkEnd w:id="20"/>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8651B9"/>
    <w:rsid w:val="33AE4B18"/>
    <w:rsid w:val="3C6F3355"/>
    <w:rsid w:val="4764567A"/>
    <w:rsid w:val="4AB5003A"/>
    <w:rsid w:val="4EC435E9"/>
    <w:rsid w:val="79C46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2022-03-23T07:04:27Z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