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技术质保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  13:00-15:00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snapToGrid w:val="0"/>
              <w:spacing w:line="280" w:lineRule="exact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GB/T 23331-2020 idt ISO50001:2018标准4.2）条款、RB/T 114-2014能源管理体系 纯碱、焦化、橡胶制品、制药等化工企业认证要求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4.4.2条款。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叶坤明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特别是了解 GB/T 23331-2020 idt ISO50001:2018标准4.2）条款</w:t>
            </w:r>
            <w:r>
              <w:rPr>
                <w:rFonts w:hint="eastAsia" w:ascii="宋体" w:hAnsi="宋体"/>
                <w:sz w:val="24"/>
              </w:rPr>
              <w:t>RB/T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114-2014能源管理体系 纯碱、焦化、橡胶制品、制药等化工企业认证要求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4.4.2条款确保获取与其能源效率、能源使用和能源消耗有关的适用的法律法规及其他要求。使其了解标准的内容。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评价人: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巨海龙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2022.3.12 15：00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114A747A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5693816"/>
    <w:rsid w:val="3CED3AE9"/>
    <w:rsid w:val="3D6409C0"/>
    <w:rsid w:val="44CA021A"/>
    <w:rsid w:val="484E6BEE"/>
    <w:rsid w:val="51241391"/>
    <w:rsid w:val="6EFE430C"/>
    <w:rsid w:val="6FE62FEE"/>
    <w:rsid w:val="719E6C8F"/>
    <w:rsid w:val="74E61C36"/>
    <w:rsid w:val="755C6409"/>
    <w:rsid w:val="7954201F"/>
    <w:rsid w:val="79BE392C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2022-03-12T01:18:30Z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