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11529-2024-Q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025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上海中帧机器人控制技术发展有限公司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周传林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062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周传林</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2024-N1QMS-1459792</w:t>
            </w:r>
          </w:p>
        </w:tc>
        <w:tc>
          <w:tcPr>
            <w:tcW w:w="3145" w:type="dxa"/>
            <w:vAlign w:val="center"/>
          </w:tcPr>
          <w:p w:rsidR="00142F5C" w:rsidP="00772D33">
            <w:pPr>
              <w:spacing w:line="360" w:lineRule="exact"/>
              <w:jc w:val="center"/>
              <w:rPr>
                <w:szCs w:val="21"/>
              </w:rPr>
            </w:pPr>
            <w:r>
              <w:t>18.01.02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2025年12月24日上午至2025年12月24日下午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Q:风能工程装备（机电液控制功能）的设计、集成和技术服务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上海市嘉定区嘉松北路6988号1幢1层105室JT354</w:t>
      </w:r>
    </w:p>
    <w:p w:rsidR="001F0A49">
      <w:pPr>
        <w:spacing w:line="360" w:lineRule="auto"/>
        <w:ind w:firstLine="420" w:firstLineChars="200"/>
      </w:pPr>
      <w:r>
        <w:rPr>
          <w:rFonts w:hint="eastAsia"/>
        </w:rPr>
        <w:t>办公地址：</w:t>
      </w:r>
      <w:r>
        <w:rPr>
          <w:rFonts w:hint="eastAsia"/>
        </w:rPr>
        <w:t>上海市虹口区大连路1619号1102室</w:t>
      </w:r>
    </w:p>
    <w:p w:rsidR="001F0A49">
      <w:pPr>
        <w:spacing w:line="360" w:lineRule="auto"/>
        <w:ind w:firstLine="420" w:firstLineChars="200"/>
      </w:pPr>
      <w:r>
        <w:rPr>
          <w:rFonts w:hint="eastAsia"/>
        </w:rPr>
        <w:t>经营地址：</w:t>
      </w:r>
      <w:bookmarkStart w:id="12" w:name="生产地址"/>
      <w:bookmarkEnd w:id="12"/>
      <w:r>
        <w:rPr>
          <w:rFonts w:hint="eastAsia"/>
        </w:rPr>
        <w:t>上海市虹口区大连路1619号1102室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上海中帧机器人控制技术发展有限公司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039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