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0056-2020-Q-2022</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滁州世凯威环保包装科技有限公司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9"/>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滁州世凯威环保包装科技有限公司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安徽省滁州市全椒县经济开发区纬三路149号</w:t>
            </w:r>
            <w:bookmarkEnd w:id="6"/>
          </w:p>
        </w:tc>
        <w:tc>
          <w:tcPr>
            <w:tcW w:w="1242" w:type="dxa"/>
            <w:vMerge w:val="restart"/>
            <w:vAlign w:val="center"/>
          </w:tcPr>
          <w:p>
            <w:r>
              <w:rPr>
                <w:rFonts w:hint="eastAsia"/>
              </w:rPr>
              <w:t>邮编</w:t>
            </w:r>
          </w:p>
        </w:tc>
        <w:tc>
          <w:tcPr>
            <w:tcW w:w="1771" w:type="dxa"/>
          </w:tcPr>
          <w:p>
            <w:bookmarkStart w:id="7" w:name="注册邮编"/>
            <w:r>
              <w:t>239000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安徽省滁州市全椒县经济开发区纬三路149号</w:t>
            </w:r>
            <w:bookmarkEnd w:id="8"/>
          </w:p>
        </w:tc>
        <w:tc>
          <w:tcPr>
            <w:tcW w:w="1242" w:type="dxa"/>
            <w:vMerge w:val="continue"/>
            <w:vAlign w:val="center"/>
          </w:tcPr>
          <w:p/>
        </w:tc>
        <w:tc>
          <w:tcPr>
            <w:tcW w:w="1771" w:type="dxa"/>
          </w:tcPr>
          <w:p>
            <w:bookmarkStart w:id="9" w:name="办公邮编"/>
            <w:r>
              <w:t>239000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林伟毅</w:t>
            </w:r>
            <w:bookmarkEnd w:id="10"/>
          </w:p>
        </w:tc>
        <w:tc>
          <w:tcPr>
            <w:tcW w:w="1313" w:type="dxa"/>
            <w:vAlign w:val="center"/>
          </w:tcPr>
          <w:p>
            <w:r>
              <w:rPr>
                <w:rFonts w:hint="eastAsia"/>
              </w:rPr>
              <w:t>电话.</w:t>
            </w:r>
          </w:p>
        </w:tc>
        <w:tc>
          <w:tcPr>
            <w:tcW w:w="2180" w:type="dxa"/>
            <w:vAlign w:val="center"/>
          </w:tcPr>
          <w:p>
            <w:bookmarkStart w:id="11" w:name="联系人电话"/>
            <w:r>
              <w:t>18155095050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林伟毅</w:t>
            </w:r>
            <w:bookmarkEnd w:id="13"/>
          </w:p>
        </w:tc>
        <w:tc>
          <w:tcPr>
            <w:tcW w:w="1313" w:type="dxa"/>
            <w:vAlign w:val="center"/>
          </w:tcPr>
          <w:p>
            <w:r>
              <w:rPr>
                <w:rFonts w:hint="eastAsia"/>
              </w:rPr>
              <w:t>管理者代表</w:t>
            </w:r>
          </w:p>
        </w:tc>
        <w:tc>
          <w:tcPr>
            <w:tcW w:w="2180" w:type="dxa"/>
          </w:tcPr>
          <w:p>
            <w:bookmarkStart w:id="14" w:name="管理者代表"/>
            <w:r>
              <w:t>张武平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eastAsia" w:eastAsia="宋体"/>
                <w:lang w:eastAsia="zh-CN"/>
              </w:rPr>
            </w:pPr>
            <w:r>
              <w:rPr>
                <w:rFonts w:hint="eastAsia"/>
              </w:rPr>
              <w:t>受审核组织的班次：</w:t>
            </w:r>
            <w:r>
              <w:rPr>
                <w:rFonts w:hint="eastAsia" w:ascii="宋体" w:hAnsi="宋体" w:eastAsia="宋体" w:cs="宋体"/>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sz w:val="21"/>
                <w:szCs w:val="21"/>
              </w:rPr>
              <w:drawing>
                <wp:inline distT="0" distB="0" distL="0" distR="0">
                  <wp:extent cx="2780030" cy="1433830"/>
                  <wp:effectExtent l="0" t="0" r="1270" b="1270"/>
                  <wp:docPr id="3" name="图片 1" descr="C:\Documents and Settings\twf\桌面\百思买客户调查表\简介\5 水印工艺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nts and Settings\twf\桌面\百思买客户调查表\简介\5 水印工艺流程图.jpg"/>
                          <pic:cNvPicPr>
                            <a:picLocks noChangeAspect="1" noChangeArrowheads="1"/>
                          </pic:cNvPicPr>
                        </pic:nvPicPr>
                        <pic:blipFill>
                          <a:blip r:embed="rId6" cstate="print"/>
                          <a:srcRect/>
                          <a:stretch>
                            <a:fillRect/>
                          </a:stretch>
                        </pic:blipFill>
                        <pic:spPr>
                          <a:xfrm>
                            <a:off x="0" y="0"/>
                            <a:ext cx="2780030" cy="1433830"/>
                          </a:xfrm>
                          <a:prstGeom prst="rect">
                            <a:avLst/>
                          </a:prstGeom>
                          <a:noFill/>
                          <a:ln w="9525">
                            <a:noFill/>
                            <a:miter lim="800000"/>
                            <a:headEnd/>
                            <a:tailEnd/>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2022年05月04日 上午至2022年05月04日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pPr>
              <w:rPr>
                <w:lang w:val="en-US"/>
              </w:rPr>
            </w:pPr>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en-US" w:eastAsia="zh-CN"/>
              </w:rPr>
              <w:t xml:space="preserve"> </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lang w:val="de-DE"/>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安徽省滁州市全椒县经济开发区纬三路149号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音频</w:t>
            </w:r>
            <w:r>
              <w:rPr>
                <w:rFonts w:hint="eastAsia"/>
              </w:rPr>
              <w:t>■</w:t>
            </w:r>
            <w:r>
              <w:rPr>
                <w:rFonts w:hint="eastAsia" w:ascii="宋体"/>
                <w:b/>
                <w:color w:val="0000FF"/>
                <w:szCs w:val="21"/>
              </w:rPr>
              <w:t>视频</w:t>
            </w:r>
            <w:r>
              <w:rPr>
                <w:rFonts w:hint="eastAsia"/>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rPr>
              <w:t>■</w:t>
            </w:r>
            <w:r>
              <w:rPr>
                <w:rFonts w:hint="eastAsia" w:ascii="宋体"/>
                <w:b/>
                <w:color w:val="0000FF"/>
                <w:szCs w:val="21"/>
              </w:rPr>
              <w:t>网络</w:t>
            </w:r>
            <w:r>
              <w:rPr>
                <w:rFonts w:hint="eastAsia"/>
              </w:rPr>
              <w:t>■</w:t>
            </w:r>
            <w:r>
              <w:rPr>
                <w:rFonts w:hint="eastAsia" w:ascii="宋体"/>
                <w:b/>
                <w:color w:val="0000FF"/>
                <w:szCs w:val="21"/>
              </w:rPr>
              <w:t>智能手机□手持设备</w:t>
            </w:r>
            <w:r>
              <w:rPr>
                <w:rFonts w:hint="eastAsia"/>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瓦楞纸板和瓦楞纸箱的生产</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07.02.01;09.01.02</w:t>
            </w:r>
            <w:bookmarkEnd w:id="27"/>
          </w:p>
        </w:tc>
      </w:tr>
      <w:tr>
        <w:tblPrEx>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Layout w:type="fixed"/>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2</w:t>
            </w:r>
            <w:r>
              <w:rPr>
                <w:rFonts w:hint="eastAsia"/>
              </w:rPr>
              <w:t>月</w:t>
            </w:r>
            <w:r>
              <w:rPr>
                <w:rFonts w:hint="eastAsia"/>
                <w:lang w:val="en-US" w:eastAsia="zh-CN"/>
              </w:rPr>
              <w:t>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滁州世凯威环保包装科技有限公司</w:t>
            </w:r>
          </w:p>
          <w:p>
            <w:pPr>
              <w:pStyle w:val="11"/>
              <w:rPr>
                <w:lang w:val="de-DE" w:eastAsia="ja-JP"/>
              </w:rPr>
            </w:pPr>
            <w:r>
              <w:rPr>
                <w:rFonts w:asciiTheme="minorEastAsia" w:hAnsiTheme="minorEastAsia" w:eastAsiaTheme="minorEastAsia"/>
                <w:sz w:val="20"/>
              </w:rPr>
              <w:t>安徽省滁州市全椒县经济开发区纬三路149号</w:t>
            </w:r>
          </w:p>
        </w:tc>
        <w:tc>
          <w:tcPr>
            <w:tcW w:w="2267" w:type="dxa"/>
          </w:tcPr>
          <w:p>
            <w:pPr>
              <w:rPr>
                <w:lang w:val="de-DE" w:eastAsia="ja-JP"/>
              </w:rPr>
            </w:pPr>
            <w:r>
              <w:rPr>
                <w:rFonts w:asciiTheme="minorEastAsia" w:hAnsiTheme="minorEastAsia" w:eastAsiaTheme="minorEastAsia"/>
                <w:sz w:val="20"/>
              </w:rPr>
              <w:t>安徽省滁州市全椒县经济开发区纬三路149号</w:t>
            </w:r>
          </w:p>
        </w:tc>
        <w:tc>
          <w:tcPr>
            <w:tcW w:w="571" w:type="dxa"/>
            <w:vAlign w:val="center"/>
          </w:tcPr>
          <w:p>
            <w:pPr>
              <w:rPr>
                <w:rFonts w:hint="eastAsia" w:eastAsia="宋体"/>
                <w:lang w:val="en-US" w:eastAsia="zh-CN"/>
              </w:rPr>
            </w:pPr>
            <w:r>
              <w:rPr>
                <w:rFonts w:hint="eastAsia"/>
                <w:lang w:val="en-US" w:eastAsia="zh-CN"/>
              </w:rPr>
              <w:t>100</w:t>
            </w:r>
          </w:p>
        </w:tc>
        <w:tc>
          <w:tcPr>
            <w:tcW w:w="2803" w:type="dxa"/>
            <w:vAlign w:val="center"/>
          </w:tcPr>
          <w:p>
            <w:pPr>
              <w:rPr>
                <w:lang w:eastAsia="ja-JP"/>
              </w:rPr>
            </w:pPr>
            <w:r>
              <w:t>瓦楞纸板和瓦楞纸箱的生产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tc>
        <w:tc>
          <w:tcPr>
            <w:tcW w:w="2179" w:type="dxa"/>
            <w:vAlign w:val="center"/>
          </w:tcPr>
          <w:p>
            <w: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2021-N1QMS-1274747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Layout w:type="fixed"/>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8" w:name="Q勾选Add2"/>
            <w:r>
              <w:rPr>
                <w:rFonts w:hint="eastAsia"/>
              </w:rPr>
              <w:t>■</w:t>
            </w:r>
            <w:bookmarkEnd w:id="28"/>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E勾选Add2"/>
            <w:r>
              <w:rPr>
                <w:rFonts w:hint="eastAsia"/>
              </w:rPr>
              <w:t>□</w:t>
            </w:r>
            <w:bookmarkEnd w:id="29"/>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S勾选Add2"/>
            <w:r>
              <w:rPr>
                <w:rFonts w:hint="eastAsia"/>
              </w:rPr>
              <w:t>□</w:t>
            </w:r>
            <w:bookmarkEnd w:id="30"/>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Layout w:type="fixed"/>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rPr>
              <w:t>■</w:t>
            </w:r>
            <w:r>
              <w:rPr>
                <w:rFonts w:hint="eastAsia" w:ascii="宋体"/>
                <w:b/>
                <w:color w:val="0000FF"/>
                <w:szCs w:val="21"/>
              </w:rPr>
              <w:t>未发生□有发生，说明：</w:t>
            </w:r>
          </w:p>
        </w:tc>
      </w:tr>
    </w:tbl>
    <w:tbl>
      <w:tblPr>
        <w:tblStyle w:val="9"/>
        <w:tblW w:w="10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Layout w:type="fixed"/>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990600" cy="361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90600" cy="361950"/>
                          </a:xfrm>
                          <a:prstGeom prst="rect">
                            <a:avLst/>
                          </a:prstGeom>
                          <a:noFill/>
                          <a:ln w="9525">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val="en-US" w:eastAsia="zh-CN"/>
              </w:rPr>
            </w:pPr>
            <w:r>
              <w:rPr>
                <w:rFonts w:hint="eastAsia" w:ascii="宋体"/>
                <w:b/>
                <w:color w:val="0000FF"/>
                <w:szCs w:val="21"/>
                <w:lang w:val="en-US" w:eastAsia="zh-CN"/>
              </w:rPr>
              <w:t>2022.5.4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1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ascii="宋体" w:hAnsi="宋体" w:eastAsia="宋体" w:cs="宋体"/>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ascii="宋体" w:hAnsi="宋体" w:eastAsia="宋体" w:cs="宋体"/>
                    </w:rPr>
                    <w:t>▇</w:t>
                  </w:r>
                  <w:r>
                    <w:rPr>
                      <w:rFonts w:hint="eastAsia"/>
                    </w:rPr>
                    <w:t>法律法规</w:t>
                  </w:r>
                  <w:r>
                    <w:rPr>
                      <w:rFonts w:hint="eastAsia" w:ascii="宋体" w:hAnsi="宋体" w:eastAsia="宋体" w:cs="宋体"/>
                    </w:rPr>
                    <w:t>▇</w:t>
                  </w:r>
                  <w:r>
                    <w:rPr>
                      <w:rFonts w:hint="eastAsia"/>
                    </w:rPr>
                    <w:t>技术</w:t>
                  </w:r>
                  <w:r>
                    <w:rPr>
                      <w:rFonts w:hint="eastAsia" w:ascii="宋体" w:hAnsi="宋体" w:eastAsia="宋体" w:cs="宋体"/>
                    </w:rPr>
                    <w:t>▇</w:t>
                  </w:r>
                  <w:r>
                    <w:rPr>
                      <w:rFonts w:hint="eastAsia"/>
                    </w:rPr>
                    <w:t>竞争</w:t>
                  </w:r>
                  <w:r>
                    <w:rPr>
                      <w:rFonts w:hint="eastAsia" w:ascii="宋体" w:hAnsi="宋体" w:eastAsia="宋体" w:cs="宋体"/>
                    </w:rPr>
                    <w:t>▇</w:t>
                  </w:r>
                  <w:r>
                    <w:rPr>
                      <w:rFonts w:hint="eastAsia"/>
                    </w:rPr>
                    <w:t>市场</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社会</w:t>
                  </w:r>
                  <w:r>
                    <w:rPr>
                      <w:rFonts w:hint="eastAsia" w:ascii="宋体" w:hAnsi="宋体" w:eastAsia="宋体" w:cs="宋体"/>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ascii="宋体" w:hAnsi="宋体" w:eastAsia="宋体" w:cs="宋体"/>
                    </w:rPr>
                    <w:t>▇</w:t>
                  </w:r>
                  <w:r>
                    <w:rPr>
                      <w:rFonts w:hint="eastAsia"/>
                    </w:rPr>
                    <w:t>价值观</w:t>
                  </w:r>
                  <w:r>
                    <w:rPr>
                      <w:rFonts w:hint="eastAsia" w:ascii="宋体" w:hAnsi="宋体" w:eastAsia="宋体" w:cs="宋体"/>
                    </w:rPr>
                    <w:t>▇</w:t>
                  </w:r>
                  <w:r>
                    <w:rPr>
                      <w:rFonts w:hint="eastAsia"/>
                    </w:rPr>
                    <w:t>文化</w:t>
                  </w:r>
                  <w:r>
                    <w:rPr>
                      <w:rFonts w:hint="eastAsia" w:ascii="宋体" w:hAnsi="宋体" w:eastAsia="宋体" w:cs="宋体"/>
                    </w:rPr>
                    <w:t>▇</w:t>
                  </w:r>
                  <w:r>
                    <w:rPr>
                      <w:rFonts w:hint="eastAsia"/>
                    </w:rPr>
                    <w:t>知识</w:t>
                  </w:r>
                  <w:r>
                    <w:rPr>
                      <w:rFonts w:hint="eastAsia" w:ascii="宋体" w:hAnsi="宋体" w:eastAsia="宋体" w:cs="宋体"/>
                    </w:rPr>
                    <w:t>▇</w:t>
                  </w:r>
                  <w:r>
                    <w:rPr>
                      <w:rFonts w:hint="eastAsia"/>
                    </w:rPr>
                    <w:t>绩效</w:t>
                  </w:r>
                  <w:r>
                    <w:rPr>
                      <w:rFonts w:hint="eastAsia" w:ascii="宋体" w:hAnsi="宋体" w:eastAsia="宋体" w:cs="宋体"/>
                    </w:rPr>
                    <w:t>▇</w:t>
                  </w:r>
                  <w:r>
                    <w:rPr>
                      <w:rFonts w:hint="eastAsia"/>
                    </w:rPr>
                    <w:t>工艺</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ascii="宋体" w:hAnsi="宋体" w:eastAsia="宋体" w:cs="宋体"/>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ascii="宋体" w:hAnsi="宋体" w:eastAsia="宋体" w:cs="宋体"/>
              </w:rPr>
              <w:t>▇</w:t>
            </w:r>
            <w:r>
              <w:rPr>
                <w:rFonts w:hint="eastAsia"/>
              </w:rPr>
              <w:t>市场拓展</w:t>
            </w:r>
            <w:r>
              <w:rPr>
                <w:rFonts w:hint="eastAsia" w:ascii="宋体" w:hAnsi="宋体" w:eastAsia="宋体" w:cs="宋体"/>
              </w:rPr>
              <w:t>▇</w:t>
            </w:r>
            <w:r>
              <w:rPr>
                <w:rFonts w:hint="eastAsia"/>
              </w:rPr>
              <w:t>设备能力</w:t>
            </w:r>
            <w:r>
              <w:rPr>
                <w:rFonts w:hint="eastAsia" w:ascii="宋体" w:hAnsi="宋体" w:eastAsia="宋体" w:cs="宋体"/>
              </w:rPr>
              <w:t>▇</w:t>
            </w:r>
            <w:r>
              <w:rPr>
                <w:rFonts w:hint="eastAsia"/>
              </w:rPr>
              <w:t>人员能力</w:t>
            </w:r>
            <w:r>
              <w:rPr>
                <w:rFonts w:hint="eastAsia" w:ascii="宋体" w:hAnsi="宋体" w:eastAsia="宋体" w:cs="宋体"/>
              </w:rPr>
              <w:t>▇</w:t>
            </w:r>
            <w:r>
              <w:rPr>
                <w:rFonts w:hint="eastAsia"/>
              </w:rPr>
              <w:t>检测水平</w:t>
            </w:r>
            <w:r>
              <w:rPr>
                <w:rFonts w:hint="eastAsia" w:ascii="宋体" w:hAnsi="宋体" w:eastAsia="宋体" w:cs="宋体"/>
              </w:rPr>
              <w:t>▇</w:t>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外部供方控制</w:t>
            </w:r>
            <w:r>
              <w:rPr>
                <w:rFonts w:hint="eastAsia" w:ascii="宋体" w:hAnsi="宋体" w:eastAsia="宋体" w:cs="宋体"/>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ascii="宋体" w:hAnsi="宋体" w:eastAsia="宋体" w:cs="宋体"/>
              </w:rPr>
              <w:t>▇</w:t>
            </w:r>
            <w:r>
              <w:rPr>
                <w:rFonts w:hint="eastAsia"/>
              </w:rPr>
              <w:t>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ascii="宋体" w:hAnsi="宋体" w:eastAsia="宋体" w:cs="宋体"/>
              </w:rPr>
              <w:t>▇</w:t>
            </w:r>
            <w:r>
              <w:rPr>
                <w:rFonts w:hint="eastAsia"/>
              </w:rPr>
              <w:t>以身作则</w:t>
            </w:r>
            <w:r>
              <w:rPr>
                <w:rFonts w:hint="eastAsia" w:ascii="宋体" w:hAnsi="宋体" w:eastAsia="宋体" w:cs="宋体"/>
              </w:rPr>
              <w:t>▇</w:t>
            </w:r>
            <w:r>
              <w:rPr>
                <w:rFonts w:hint="eastAsia"/>
              </w:rPr>
              <w:t>建立机制</w:t>
            </w:r>
            <w:r>
              <w:rPr>
                <w:rFonts w:hint="eastAsia" w:ascii="宋体" w:hAnsi="宋体" w:eastAsia="宋体" w:cs="宋体"/>
              </w:rPr>
              <w:t>▇</w:t>
            </w:r>
            <w:r>
              <w:rPr>
                <w:rFonts w:hint="eastAsia"/>
              </w:rPr>
              <w:t>法规宣传</w:t>
            </w:r>
            <w:r>
              <w:rPr>
                <w:rFonts w:hint="eastAsia" w:ascii="宋体" w:hAnsi="宋体" w:eastAsia="宋体" w:cs="宋体"/>
              </w:rPr>
              <w:t>▇</w:t>
            </w:r>
            <w:r>
              <w:rPr>
                <w:rFonts w:hint="eastAsia"/>
              </w:rPr>
              <w:t>风险机遇的应对</w:t>
            </w:r>
            <w:r>
              <w:rPr>
                <w:rFonts w:hint="eastAsia" w:ascii="宋体" w:hAnsi="宋体" w:eastAsia="宋体" w:cs="宋体"/>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r>
              <w:rPr>
                <w:rFonts w:hint="eastAsia"/>
              </w:rPr>
              <w:t>精益生产、质量创优、满足顾客要求；清洁生产、节能降耗、保护环境资源；</w:t>
            </w:r>
          </w:p>
          <w:p>
            <w:pPr>
              <w:shd w:val="clear" w:color="auto" w:fill="C7DAF1" w:themeFill="text2" w:themeFillTint="32"/>
              <w:rPr>
                <w:u w:val="single"/>
              </w:rPr>
            </w:pPr>
            <w:r>
              <w:rPr>
                <w:rFonts w:hint="eastAsia"/>
              </w:rPr>
              <w:t>以人为本、健康安全、风险辨识预控；遵守法纪、规范行为、绩效持续改进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品质部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产品质量不合格，影响顾客满意。</w:t>
                  </w:r>
                </w:p>
                <w:p>
                  <w:pPr>
                    <w:shd w:val="clear" w:color="auto" w:fill="C7DAF1" w:themeFill="text2" w:themeFillTint="32"/>
                  </w:pPr>
                  <w:r>
                    <w:rPr>
                      <w:rFonts w:hint="eastAsia"/>
                      <w:b/>
                    </w:rPr>
                    <w:t>机遇：</w:t>
                  </w:r>
                  <w:r>
                    <w:rPr>
                      <w:rFonts w:hint="eastAsia"/>
                    </w:rPr>
                    <w:t>加强产品质量控制，增强市场竞争力</w:t>
                  </w:r>
                  <w:r>
                    <w:rPr>
                      <w:rFonts w:hint="eastAsia"/>
                      <w:spacing w:val="-6"/>
                      <w:szCs w:val="21"/>
                    </w:rPr>
                    <w:t>。</w:t>
                  </w:r>
                </w:p>
              </w:tc>
              <w:tc>
                <w:tcPr>
                  <w:tcW w:w="3965" w:type="dxa"/>
                  <w:vAlign w:val="top"/>
                </w:tcPr>
                <w:p>
                  <w:pPr>
                    <w:shd w:val="clear" w:color="auto" w:fill="C7DAF1" w:themeFill="text2" w:themeFillTint="32"/>
                  </w:pPr>
                  <w:r>
                    <w:rPr>
                      <w:rFonts w:hint="eastAsia"/>
                    </w:rPr>
                    <w:t>加强原材料的质量控制、增加过程质量控制力度，对质检员严格考核合格后上岗</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r>
                    <w:rPr>
                      <w:rFonts w:hint="eastAsia"/>
                      <w:b/>
                    </w:rPr>
                    <w:t>风险：</w:t>
                  </w:r>
                  <w:r>
                    <w:rPr>
                      <w:rFonts w:hint="eastAsia"/>
                    </w:rPr>
                    <w:t>客户对产品质量标准提高，材料要求环保材料，以及对供应周期和售后服务的期望值提升，给公司材料采购、生产、质量和售后管理提出新的要求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vAlign w:val="top"/>
                </w:tcPr>
                <w:p>
                  <w:pPr>
                    <w:shd w:val="clear" w:color="auto" w:fill="C7DAF1" w:themeFill="text2" w:themeFillTint="32"/>
                    <w:rPr>
                      <w:rFonts w:hint="eastAsia"/>
                    </w:rPr>
                  </w:pPr>
                  <w:r>
                    <w:rPr>
                      <w:rFonts w:hint="eastAsia"/>
                    </w:rPr>
                    <w:t>1.加强与客户进行质量标准制定的沟通，统一双方的标准和检测方法</w:t>
                  </w:r>
                </w:p>
                <w:p>
                  <w:pPr>
                    <w:shd w:val="clear" w:color="auto" w:fill="C7DAF1" w:themeFill="text2" w:themeFillTint="32"/>
                    <w:rPr>
                      <w:rFonts w:hint="eastAsia"/>
                    </w:rPr>
                  </w:pPr>
                  <w:r>
                    <w:rPr>
                      <w:rFonts w:hint="eastAsia"/>
                    </w:rPr>
                    <w:t>2.做好生产计划的安排，保证服务的有效性</w:t>
                  </w:r>
                </w:p>
                <w:p>
                  <w:pPr>
                    <w:shd w:val="clear" w:color="auto" w:fill="C7DAF1" w:themeFill="text2" w:themeFillTint="32"/>
                  </w:pPr>
                  <w:r>
                    <w:rPr>
                      <w:rFonts w:hint="eastAsia"/>
                    </w:rPr>
                    <w:t>3加大客户交流沟通，及时处理客户的需求和意见</w:t>
                  </w:r>
                </w:p>
              </w:tc>
              <w:tc>
                <w:tcPr>
                  <w:tcW w:w="1717" w:type="dxa"/>
                  <w:vAlign w:val="top"/>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pPr>
                  <w:r>
                    <w:rPr>
                      <w:rFonts w:hint="eastAsia"/>
                    </w:rPr>
                    <w:t>顾客满意度≥</w:t>
                  </w:r>
                  <w:r>
                    <w:rPr>
                      <w:rFonts w:hint="eastAsia"/>
                      <w:lang w:val="en-US" w:eastAsia="zh-CN"/>
                    </w:rPr>
                    <w:t>97.5分</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销售/售后部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r>
                    <w:rPr>
                      <w:rFonts w:hint="eastAsia"/>
                    </w:rPr>
                    <w:t>供方交货合格率</w:t>
                  </w:r>
                  <w:r>
                    <w:rPr>
                      <w:rFonts w:hint="eastAsia"/>
                    </w:rPr>
                    <w:tab/>
                  </w:r>
                  <w:r>
                    <w:rPr>
                      <w:rFonts w:hint="eastAsia"/>
                    </w:rPr>
                    <w:t>≥99.5%</w:t>
                  </w:r>
                </w:p>
              </w:tc>
              <w:tc>
                <w:tcPr>
                  <w:tcW w:w="3136"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进货合格数/进货总数</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采购中心</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客户投诉(含退货)率</w:t>
                  </w:r>
                  <w:r>
                    <w:rPr>
                      <w:rFonts w:hint="eastAsia"/>
                    </w:rPr>
                    <w:tab/>
                  </w:r>
                  <w:r>
                    <w:rPr>
                      <w:rFonts w:hint="eastAsia"/>
                    </w:rPr>
                    <w:t>≤0.7%</w:t>
                  </w:r>
                </w:p>
              </w:tc>
              <w:tc>
                <w:tcPr>
                  <w:tcW w:w="3136" w:type="dxa"/>
                  <w:shd w:val="clear" w:color="auto" w:fill="auto"/>
                  <w:vAlign w:val="center"/>
                </w:tcPr>
                <w:p>
                  <w:pPr>
                    <w:shd w:val="clear" w:color="auto" w:fill="C7DAF1" w:themeFill="text2" w:themeFillTint="32"/>
                    <w:rPr>
                      <w:rFonts w:ascii="宋体" w:hAnsi="宋体"/>
                    </w:rPr>
                  </w:pPr>
                  <w:r>
                    <w:rPr>
                      <w:rFonts w:hint="eastAsia"/>
                    </w:rPr>
                    <w:t>客户投诉(含退货)</w:t>
                  </w:r>
                  <w:r>
                    <w:rPr>
                      <w:rFonts w:hint="eastAsia"/>
                      <w:lang w:val="en-US" w:eastAsia="zh-CN"/>
                    </w:rPr>
                    <w:t>/交货总数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销售/售后部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rPr>
                <w:rFonts w:hint="eastAsia" w:eastAsia="宋体"/>
                <w:lang w:eastAsia="zh-CN"/>
              </w:rPr>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ascii="宋体" w:hAnsi="宋体" w:eastAsia="宋体" w:cs="宋体"/>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13000</w:t>
            </w:r>
            <w:r>
              <w:rPr>
                <w:rFonts w:hint="eastAsia"/>
              </w:rPr>
              <w:t>平方米；生产车间</w:t>
            </w:r>
            <w:r>
              <w:rPr>
                <w:rFonts w:hint="eastAsia"/>
                <w:lang w:val="en-US" w:eastAsia="zh-CN"/>
              </w:rPr>
              <w:t>1</w:t>
            </w:r>
            <w:r>
              <w:rPr>
                <w:rFonts w:hint="eastAsia"/>
              </w:rPr>
              <w:t>个；库房</w:t>
            </w:r>
            <w:r>
              <w:rPr>
                <w:rFonts w:hint="eastAsia"/>
                <w:lang w:val="en-US" w:eastAsia="zh-CN"/>
              </w:rPr>
              <w:t>3</w:t>
            </w:r>
            <w:r>
              <w:rPr>
                <w:rFonts w:hint="eastAsia"/>
              </w:rPr>
              <w:t>个；实验室个；</w:t>
            </w:r>
          </w:p>
          <w:p>
            <w:pPr>
              <w:shd w:val="clear" w:color="auto" w:fill="C7DAF1" w:themeFill="text2" w:themeFillTint="32"/>
              <w:rPr>
                <w:u w:val="single"/>
              </w:rPr>
            </w:pPr>
            <w:r>
              <w:rPr>
                <w:rFonts w:hint="eastAsia"/>
              </w:rPr>
              <w:t>主要生产设备有：湖北京山纸板线、全自动制浆机、自动高速多色印刷开槽模切机（A)、四色开槽模切机（B)</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lang w:val="en-US" w:eastAsia="zh-CN"/>
              </w:rPr>
              <w:t xml:space="preserve"> </w:t>
            </w:r>
          </w:p>
          <w:p>
            <w:pPr>
              <w:shd w:val="clear" w:color="auto" w:fill="C7DAF1" w:themeFill="text2" w:themeFillTint="32"/>
              <w:rPr>
                <w:rFonts w:hint="eastAsia"/>
                <w:lang w:val="en-US" w:eastAsia="zh-CN"/>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lang w:val="en-US" w:eastAsia="zh-CN"/>
              </w:rPr>
              <w:t xml:space="preserve"> </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ascii="宋体" w:hAnsi="宋体" w:eastAsia="宋体" w:cs="宋体"/>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国家强检的计量器具有：测厚仪、微电脑程控抗压强度试验仪、戳穿强度测定仪、水分测定仪</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lang w:val="en-US" w:eastAsia="zh-CN"/>
              </w:rPr>
              <w:t xml:space="preserve"> </w:t>
            </w:r>
            <w:r>
              <w:rPr>
                <w:rFonts w:hint="eastAsia"/>
              </w:rPr>
              <w:t>市场预测</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ascii="宋体" w:hAnsi="宋体" w:eastAsia="宋体" w:cs="宋体"/>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lang w:val="en-US" w:eastAsia="zh-CN"/>
              </w:rPr>
              <w:t>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lang w:val="en-US" w:eastAsia="zh-CN"/>
              </w:rPr>
              <w:t xml:space="preserve"> </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r>
                    <w:rPr>
                      <w:sz w:val="20"/>
                    </w:rPr>
                    <w:t>瓦楞纸板和瓦楞纸箱的生产</w:t>
                  </w:r>
                </w:p>
              </w:tc>
              <w:tc>
                <w:tcPr>
                  <w:tcW w:w="3665" w:type="dxa"/>
                  <w:vAlign w:val="top"/>
                </w:tcPr>
                <w:p>
                  <w:pPr>
                    <w:shd w:val="clear" w:color="auto" w:fill="C7DAF1" w:themeFill="text2" w:themeFillTint="32"/>
                    <w:jc w:val="left"/>
                  </w:pPr>
                  <w:r>
                    <w:rPr>
                      <w:rFonts w:hint="eastAsia"/>
                      <w:lang w:val="en-US" w:eastAsia="zh-CN"/>
                    </w:rPr>
                    <w:t>印刷、外包、粘合、原材料检验、过程检验、成品检验</w:t>
                  </w:r>
                </w:p>
              </w:tc>
              <w:tc>
                <w:tcPr>
                  <w:tcW w:w="3265" w:type="dxa"/>
                  <w:vAlign w:val="top"/>
                </w:tcPr>
                <w:p>
                  <w:pPr>
                    <w:shd w:val="clear" w:color="auto" w:fill="C7DAF1" w:themeFill="text2" w:themeFillTint="32"/>
                    <w:jc w:val="left"/>
                  </w:pPr>
                  <w:r>
                    <w:rPr>
                      <w:rFonts w:hint="eastAsia"/>
                      <w:lang w:val="en-US" w:eastAsia="zh-CN"/>
                    </w:rPr>
                    <w:t>色差、尺寸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粘合机制作、裱糊</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lang w:val="en-US" w:eastAsia="zh-CN"/>
              </w:rPr>
              <w:t xml:space="preserve">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rPr>
                <w:lang w:val="en-US"/>
              </w:rPr>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图纸</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其他</w:t>
            </w:r>
          </w:p>
          <w:p>
            <w:pPr>
              <w:shd w:val="clear" w:color="auto" w:fill="C7DAF1" w:themeFill="text2" w:themeFillTint="32"/>
            </w:pPr>
            <w:r>
              <w:rPr>
                <w:rFonts w:hint="eastAsia"/>
                <w:lang w:val="en-US" w:eastAsia="zh-CN"/>
              </w:rPr>
              <w:t xml:space="preserve"> </w:t>
            </w: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lang w:val="en-US" w:eastAsia="zh-CN"/>
              </w:rPr>
              <w:t xml:space="preserve"> </w:t>
            </w:r>
          </w:p>
        </w:tc>
      </w:tr>
      <w:tr>
        <w:tblPrEx>
          <w:shd w:val="clear" w:color="auto" w:fill="C7DAF1" w:themeFill="text2" w:themeFillTint="32"/>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1-12</w:t>
            </w:r>
            <w:r>
              <w:rPr>
                <w:rFonts w:hint="eastAsia"/>
              </w:rPr>
              <w:t>月实施了质量管理体系内部审核，对质量管理体系的符合性和有效性进行了审核。内审发现的项不符合在本次审核前已完成整改。在公司内完成的这些审核是可信的。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15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1" w:name="_GoBack"/>
            <w:bookmarkEnd w:id="31"/>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lang w:val="en-US"/>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utch801 Rm BT">
    <w:altName w:val="Segoe Print"/>
    <w:panose1 w:val="02020603060505020304"/>
    <w:charset w:val="00"/>
    <w:family w:val="roman"/>
    <w:pitch w:val="default"/>
    <w:sig w:usb0="00000000" w:usb1="00000000" w:usb2="00000000" w:usb3="00000000" w:csb0="0000001B"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DFKai-SB">
    <w:altName w:val="Microsoft JhengHei Light"/>
    <w:panose1 w:val="03000509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taneo BT">
    <w:altName w:val="Courier New"/>
    <w:panose1 w:val="03020802040502060804"/>
    <w:charset w:val="00"/>
    <w:family w:val="script"/>
    <w:pitch w:val="default"/>
    <w:sig w:usb0="00000000" w:usb1="00000000" w:usb2="00000000" w:usb3="00000000" w:csb0="0000001B" w:csb1="00000000"/>
  </w:font>
  <w:font w:name="PKPWQW+MicrosoftYaHei">
    <w:altName w:val="黑体"/>
    <w:panose1 w:val="020B0503020204020204"/>
    <w:charset w:val="01"/>
    <w:family w:val="swiss"/>
    <w:pitch w:val="default"/>
    <w:sig w:usb0="00000000" w:usb1="00000000" w:usb2="00000016" w:usb3="00000000" w:csb0="0004001F" w:csb1="00000000"/>
  </w:font>
  <w:font w:name="JPUEJG+MicrosoftYaHei-Bold">
    <w:altName w:val="黑体"/>
    <w:panose1 w:val="020B0703020204020201"/>
    <w:charset w:val="01"/>
    <w:family w:val="swiss"/>
    <w:pitch w:val="default"/>
    <w:sig w:usb0="00000000" w:usb1="0000000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6D5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表格文字"/>
    <w:basedOn w:val="1"/>
    <w:qFormat/>
    <w:uiPriority w:val="0"/>
    <w:pPr>
      <w:spacing w:before="25" w:after="25"/>
    </w:pPr>
    <w:rPr>
      <w:bCs/>
      <w:spacing w:val="10"/>
    </w:rPr>
  </w:style>
  <w:style w:type="paragraph" w:customStyle="1" w:styleId="12">
    <w:name w:val="List Paragraph"/>
    <w:basedOn w:val="1"/>
    <w:qFormat/>
    <w:uiPriority w:val="34"/>
    <w:pPr>
      <w:ind w:firstLine="420" w:firstLineChars="200"/>
    </w:pPr>
  </w:style>
  <w:style w:type="character" w:customStyle="1" w:styleId="13">
    <w:name w:val="页眉 Char1"/>
    <w:basedOn w:val="7"/>
    <w:link w:val="2"/>
    <w:qFormat/>
    <w:uiPriority w:val="99"/>
    <w:rPr>
      <w:rFonts w:ascii="Times New Roman" w:hAnsi="Times New Roman" w:eastAsia="宋体" w:cs="Times New Roman"/>
      <w:sz w:val="18"/>
      <w:szCs w:val="18"/>
    </w:rPr>
  </w:style>
  <w:style w:type="character" w:customStyle="1" w:styleId="14">
    <w:name w:val="页脚 Char"/>
    <w:basedOn w:val="7"/>
    <w:link w:val="4"/>
    <w:qFormat/>
    <w:uiPriority w:val="99"/>
    <w:rPr>
      <w:rFonts w:ascii="Times New Roman" w:hAnsi="Times New Roman" w:eastAsia="宋体" w:cs="Times New Roman"/>
      <w:sz w:val="18"/>
      <w:szCs w:val="18"/>
    </w:rPr>
  </w:style>
  <w:style w:type="character" w:customStyle="1" w:styleId="15">
    <w:name w:val="批注框文本 Char"/>
    <w:basedOn w:val="7"/>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customStyle="1"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zwt</cp:lastModifiedBy>
  <cp:lastPrinted>2019-05-13T03:19:00Z</cp:lastPrinted>
  <dcterms:modified xsi:type="dcterms:W3CDTF">2022-05-09T05:52:47Z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2052-10.1.0.6875</vt:lpwstr>
  </property>
</Properties>
</file>