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138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2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过程与活动、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抽样计划</w:t>
            </w:r>
          </w:p>
        </w:tc>
        <w:tc>
          <w:tcPr>
            <w:tcW w:w="1138" w:type="dxa"/>
            <w:vMerge w:val="restart"/>
            <w:vAlign w:val="center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涉及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受审核部门：厂办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  <w:highlight w:val="none"/>
              </w:rPr>
              <w:t>主管领导：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钟德文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highlight w:val="none"/>
              </w:rPr>
              <w:t>陪同人员：</w:t>
            </w:r>
            <w:bookmarkStart w:id="0" w:name="管理者代表"/>
            <w:r>
              <w:rPr>
                <w:rFonts w:hint="eastAsia"/>
                <w:sz w:val="24"/>
                <w:szCs w:val="24"/>
                <w:highlight w:val="none"/>
              </w:rPr>
              <w:t>徐刚锐</w:t>
            </w:r>
            <w:bookmarkEnd w:id="0"/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2" w:type="dxa"/>
            <w:vMerge w:val="continue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138" w:type="dxa"/>
            <w:vMerge w:val="continue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审核员：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褚敏杰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highlight w:val="none"/>
              </w:rPr>
              <w:t>审核时间：</w:t>
            </w:r>
            <w:bookmarkStart w:id="1" w:name="审核日期"/>
            <w:r>
              <w:rPr>
                <w:rFonts w:hint="eastAsia"/>
                <w:sz w:val="24"/>
                <w:szCs w:val="24"/>
                <w:highlight w:val="none"/>
              </w:rPr>
              <w:t>2022年06月16日</w:t>
            </w:r>
            <w:bookmarkEnd w:id="1"/>
          </w:p>
        </w:tc>
        <w:tc>
          <w:tcPr>
            <w:tcW w:w="1585" w:type="dxa"/>
            <w:vMerge w:val="continue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2" w:type="dxa"/>
            <w:vMerge w:val="continue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138" w:type="dxa"/>
            <w:vMerge w:val="continue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0004" w:type="dxa"/>
            <w:vAlign w:val="center"/>
          </w:tcPr>
          <w:p>
            <w:pPr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审核条款：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05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  <w:highlight w:val="none"/>
              </w:rPr>
            </w:pPr>
            <w:r>
              <w:rPr>
                <w:rFonts w:ascii="宋体" w:hAnsi="宋体" w:cs="Arial"/>
                <w:sz w:val="21"/>
                <w:szCs w:val="21"/>
                <w:highlight w:val="none"/>
              </w:rPr>
              <w:t>Q:5.3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  <w:highlight w:val="none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质量目标、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7.1.2人员、7.1.6组织知识、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7.2能力、7.3意识、7.5形成文件的信息、</w:t>
            </w:r>
            <w:r>
              <w:rPr>
                <w:rFonts w:ascii="宋体" w:hAnsi="宋体" w:cs="Arial"/>
                <w:sz w:val="21"/>
                <w:szCs w:val="21"/>
                <w:highlight w:val="none"/>
              </w:rPr>
              <w:t>9.1.1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监视、测量、分析和评价、</w:t>
            </w:r>
            <w:r>
              <w:rPr>
                <w:rFonts w:ascii="宋体" w:hAnsi="宋体" w:cs="Arial"/>
                <w:sz w:val="21"/>
                <w:szCs w:val="21"/>
                <w:highlight w:val="none"/>
              </w:rPr>
              <w:t>9.1.3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分析与评价、</w:t>
            </w:r>
            <w:r>
              <w:rPr>
                <w:rFonts w:ascii="宋体" w:hAnsi="宋体" w:cs="Arial"/>
                <w:sz w:val="21"/>
                <w:szCs w:val="21"/>
                <w:highlight w:val="none"/>
              </w:rPr>
              <w:t>9.2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内部审核、10.2不符合/事件和纠正措施</w:t>
            </w:r>
          </w:p>
          <w:p>
            <w:pPr>
              <w:spacing w:line="240" w:lineRule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ascii="宋体" w:hAnsi="宋体" w:cs="Arial"/>
                <w:sz w:val="21"/>
                <w:szCs w:val="21"/>
                <w:highlight w:val="none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/O</w:t>
            </w:r>
            <w:r>
              <w:rPr>
                <w:rFonts w:ascii="宋体" w:hAnsi="宋体" w:cs="Arial"/>
                <w:sz w:val="21"/>
                <w:szCs w:val="21"/>
                <w:highlight w:val="none"/>
              </w:rPr>
              <w:t>:5.3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  <w:highlight w:val="none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环境因素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6.1.4措施的策划、</w:t>
            </w:r>
            <w:r>
              <w:rPr>
                <w:rFonts w:ascii="宋体" w:hAnsi="宋体" w:cs="Arial"/>
                <w:sz w:val="21"/>
                <w:szCs w:val="21"/>
                <w:highlight w:val="none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目标、6.1.3合规义务、9.1.2合规性评价、7.2能力、7.3意识、7.5形成文件的信息、</w:t>
            </w:r>
            <w:r>
              <w:rPr>
                <w:rFonts w:ascii="宋体" w:hAnsi="宋体" w:cs="Arial"/>
                <w:sz w:val="21"/>
                <w:szCs w:val="21"/>
                <w:highlight w:val="none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  <w:highlight w:val="none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应急准备和响应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9.1监视、测量、分析和评价、</w:t>
            </w:r>
            <w:r>
              <w:rPr>
                <w:rFonts w:ascii="宋体" w:hAnsi="宋体" w:cs="Arial"/>
                <w:sz w:val="21"/>
                <w:szCs w:val="21"/>
                <w:highlight w:val="none"/>
              </w:rPr>
              <w:t>9.2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内部审核、</w:t>
            </w:r>
            <w:r>
              <w:rPr>
                <w:rFonts w:ascii="宋体" w:hAnsi="宋体" w:cs="Arial"/>
                <w:sz w:val="21"/>
                <w:szCs w:val="21"/>
                <w:highlight w:val="none"/>
              </w:rPr>
              <w:t>10.2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不合格和纠正措施</w:t>
            </w:r>
          </w:p>
        </w:tc>
        <w:tc>
          <w:tcPr>
            <w:tcW w:w="1585" w:type="dxa"/>
            <w:vMerge w:val="continue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2" w:type="dxa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组织的岗位、职责和权限</w:t>
            </w:r>
          </w:p>
        </w:tc>
        <w:tc>
          <w:tcPr>
            <w:tcW w:w="1138" w:type="dxa"/>
            <w:vAlign w:val="top"/>
          </w:tcPr>
          <w:p>
            <w:pPr>
              <w:spacing w:line="240" w:lineRule="auto"/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QEO</w:t>
            </w:r>
            <w:r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cs="Arial"/>
                <w:szCs w:val="21"/>
                <w:highlight w:val="none"/>
              </w:rPr>
              <w:t>5.3</w:t>
            </w:r>
          </w:p>
        </w:tc>
        <w:tc>
          <w:tcPr>
            <w:tcW w:w="1000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default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厂办现有1人，主要负责：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主要负责文件、记录、人力资源管理和体系运行监控；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组织本部门的环境因素、危险源的识别、评价及控制；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协助做好管理评审工作、组织开展内部审核。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2" w:type="dxa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目标和方案</w:t>
            </w:r>
          </w:p>
        </w:tc>
        <w:tc>
          <w:tcPr>
            <w:tcW w:w="1138" w:type="dxa"/>
            <w:vAlign w:val="center"/>
          </w:tcPr>
          <w:p>
            <w:pPr>
              <w:spacing w:line="240" w:lineRule="auto"/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QEO</w:t>
            </w:r>
            <w:r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cs="Arial"/>
                <w:szCs w:val="21"/>
                <w:highlight w:val="none"/>
              </w:rPr>
              <w:t>6.2</w:t>
            </w:r>
          </w:p>
        </w:tc>
        <w:tc>
          <w:tcPr>
            <w:tcW w:w="100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查“目标分解考核表”，显示对目标按照部门进行了分解；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查见厂办目标分解及完成情况：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a.文件使用有效率100%；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b.培训合格率100%；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c.员工重大伤亡率为0；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d.火灾事故发生率为0；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e.固体废弃物分类处置率100%；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f.职业病发病率为0；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考核结果显示2022.3.30所有目标均已完成。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2" w:type="dxa"/>
            <w:vAlign w:val="top"/>
          </w:tcPr>
          <w:p>
            <w:pPr>
              <w:spacing w:line="240" w:lineRule="auto"/>
              <w:rPr>
                <w:rFonts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环境因素/危险源辨识与评价</w:t>
            </w:r>
          </w:p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措施的策划</w:t>
            </w:r>
          </w:p>
        </w:tc>
        <w:tc>
          <w:tcPr>
            <w:tcW w:w="1138" w:type="dxa"/>
            <w:vAlign w:val="top"/>
          </w:tcPr>
          <w:p>
            <w:pPr>
              <w:spacing w:line="240" w:lineRule="auto"/>
              <w:rPr>
                <w:rFonts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E</w:t>
            </w:r>
            <w:r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Cs w:val="21"/>
                <w:highlight w:val="none"/>
              </w:rPr>
              <w:t>:6.1.2</w:t>
            </w:r>
          </w:p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Arial"/>
                <w:szCs w:val="21"/>
                <w:highlight w:val="none"/>
              </w:rPr>
              <w:t>6.1.4</w:t>
            </w:r>
          </w:p>
        </w:tc>
        <w:tc>
          <w:tcPr>
            <w:tcW w:w="1000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查环境因素和危险源识别评价与控制程序，文件有效，无变化。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“环境因素辨识和评价表”，识别考虑了正常、异常、紧急，过去、现在、未来三种时态，考虑了供方、客户等可施加影响的环境因素，能考虑到产品生命周期观点，如产品生产流程设计活动、生产活动、检验活动、运输活动的环境因素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对办公场所的：生活垃圾的处置不当污染环境、空调冷凝水排放污染水土、废纸/废电池随意丢弃污染环境、办公场所吸烟污染环境、复印机打印机废墨盒处置污染环境、干粉灭火器使用污染水土、火灾发生后废弃物污染大气、水土、能源消耗、水电消耗等20项环境因素进行了识别，识别时能考虑产品生命周期观点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采用打分法评价，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查《重要环境因素清单》，办公活动的重要环境因素主要是用电过程的潜在火灾；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“职业安全健康管理体系危害辨识、风险评价、风险控制工作表”，对办公活动、采购销售过程、检验过程、生产过程中的危险源如不间断电源短路引起弧光，烟头未及时熄灭或直接扔到纸篓中，地面有油参观者滑倒，焊接废气、机加工作业噪音太大，生产过程未戴防护用品造成人身伤害、设备噪声超标等危险源进行了辨识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default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采用D=LEC法评价进行评价；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查《不可接受危险源清单》，办公活动中没有不可接受风险；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查“管理目标及方案”，制定了技术措施，明确了经费预算。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2" w:type="dxa"/>
            <w:vAlign w:val="top"/>
          </w:tcPr>
          <w:p>
            <w:pPr>
              <w:spacing w:line="360" w:lineRule="auto"/>
              <w:rPr>
                <w:rFonts w:hint="eastAsia"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合规义务</w:t>
            </w:r>
          </w:p>
          <w:p>
            <w:pPr>
              <w:spacing w:line="360" w:lineRule="auto"/>
              <w:rPr>
                <w:rFonts w:hint="eastAsia"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合规性评价</w:t>
            </w:r>
          </w:p>
        </w:tc>
        <w:tc>
          <w:tcPr>
            <w:tcW w:w="1138" w:type="dxa"/>
            <w:vAlign w:val="top"/>
          </w:tcPr>
          <w:p>
            <w:pPr>
              <w:spacing w:line="360" w:lineRule="auto"/>
              <w:rPr>
                <w:rFonts w:hint="eastAsia"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  <w:t>EO:</w:t>
            </w:r>
            <w:r>
              <w:rPr>
                <w:rFonts w:hint="eastAsia" w:ascii="宋体" w:hAnsi="宋体" w:cs="Arial"/>
                <w:szCs w:val="21"/>
                <w:highlight w:val="none"/>
              </w:rPr>
              <w:t>6.1.3</w:t>
            </w:r>
          </w:p>
          <w:p>
            <w:pPr>
              <w:spacing w:line="360" w:lineRule="auto"/>
              <w:rPr>
                <w:rFonts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9.1.2</w:t>
            </w:r>
          </w:p>
        </w:tc>
        <w:tc>
          <w:tcPr>
            <w:tcW w:w="1000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编制了《环境和职业健康安全法律法规控制程序》，有效文件。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介绍说主要通过网络、报纸杂志电视等新闻媒体、购买、上级下发等多种形式收集本公司适用的法律法规。提供了《职业健康安全法律法规及其他要求清单》，识别了企业相关</w:t>
            </w:r>
            <w:r>
              <w:rPr>
                <w:rFonts w:hint="eastAsia" w:ascii="宋体" w:hAnsi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环境、</w:t>
            </w: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职业健康安全法律法规、标准和其他要求。如中华人民共和国安全生产法、中华人民共和国职业病防治法、中华人民共和国消防法、江西省安全生产条例、工伤保险条例、中华人民共和国劳动合同法、中华人民共和国突发事件应对法、江西省生产安全事故报告和调查处理规定</w:t>
            </w:r>
            <w:r>
              <w:rPr>
                <w:rFonts w:hint="eastAsia" w:ascii="宋体" w:hAnsi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、中华人民共和国环境保护法、中华人民共和国水法、中华人民共和国水污染防治法、污水综合排放标准、中华人民共和国大气污染防治法</w:t>
            </w: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编制了《合规性评价控制程序》，其中规定了对本公司法规及其他要求的合规性评价的要求。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查见合规性评价报告</w:t>
            </w:r>
            <w:r>
              <w:rPr>
                <w:rFonts w:hint="eastAsia" w:ascii="宋体" w:hAnsi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2022年1月14日，对公司适用的法律法规及其他要求的遵守情况进行了评价，评价结论：能严格遵守国家有关环境和职业健康安全管理方面的相关规定，密切关注法律法规的变化，并适时调整，严格按体系标准执行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保留合规性评价记录。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部门已对有关法规及其他要求进行识别、评价，满足要求。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2" w:type="dxa"/>
            <w:vAlign w:val="top"/>
          </w:tcPr>
          <w:p>
            <w:pPr>
              <w:spacing w:line="240" w:lineRule="auto"/>
              <w:rPr>
                <w:rFonts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人员</w:t>
            </w:r>
          </w:p>
          <w:p>
            <w:pPr>
              <w:spacing w:line="240" w:lineRule="auto"/>
              <w:rPr>
                <w:rFonts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能力</w:t>
            </w:r>
          </w:p>
          <w:p>
            <w:pPr>
              <w:spacing w:line="240" w:lineRule="auto"/>
              <w:rPr>
                <w:rFonts w:hint="eastAsia" w:ascii="宋体" w:hAnsi="宋体" w:eastAsia="宋体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意识</w:t>
            </w:r>
          </w:p>
        </w:tc>
        <w:tc>
          <w:tcPr>
            <w:tcW w:w="1138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Q:7.1.2</w:t>
            </w:r>
          </w:p>
          <w:p>
            <w:pPr>
              <w:spacing w:line="240" w:lineRule="auto"/>
              <w:jc w:val="center"/>
              <w:rPr>
                <w:rFonts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QE</w:t>
            </w:r>
            <w:r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Cs w:val="21"/>
                <w:highlight w:val="none"/>
              </w:rPr>
              <w:t>:7.2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7.3</w:t>
            </w:r>
          </w:p>
        </w:tc>
        <w:tc>
          <w:tcPr>
            <w:tcW w:w="1000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查见“人力资源管理控制程序”，无变化；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查手册中明确了总经理、管量者代表、检验员、技术员、等岗位及相关部门的职责，有效实施管理体系，并运行和控制其过程；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查见员工花名册，公司现有人员</w:t>
            </w:r>
            <w:bookmarkStart w:id="2" w:name="企业人数"/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26</w:t>
            </w:r>
            <w:bookmarkEnd w:id="2"/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名；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查见2022年度员工培训计划，包括有设备管理培训、客户投诉培训、采购控制培训、不合格品管理培训、人力资源管理培训、仓库管理培训、记录管理培训、员工激励培训、检查与改进等；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抽见员工培训记录：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2022.1.23——设备管理；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2022.3.20——客户、相关方投诉</w:t>
            </w:r>
            <w:bookmarkStart w:id="3" w:name="_GoBack"/>
            <w:bookmarkEnd w:id="3"/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以上培训均保留了培训考核及评价记录；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查见：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伍XX等9名人员——工程建设焊工合格证，2024.2；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default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万XX——高压电工，2023.6.8，河北省安全生产监督管理局，有效；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查见安全管理人员培训申报表，介绍说，当地行业主管部门尚未组织培训。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基本符合符合。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经与工作人员交流，能意识到在质量、环境、职业健康安全方面自身的贡献、了解和掌握方针、不符合管理体系的要求、未履行合规义务的后果。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基本符合。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2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组织知识</w:t>
            </w:r>
          </w:p>
        </w:tc>
        <w:tc>
          <w:tcPr>
            <w:tcW w:w="113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Q:7.1.6</w:t>
            </w:r>
          </w:p>
        </w:tc>
        <w:tc>
          <w:tcPr>
            <w:tcW w:w="1000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企业确定运行过程所需要的知识，包括内部知识、外部知识。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经组织识别，组织内外部知识包括：外部知识、专业知识、管理经验、教训等。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现场看到组织各部门层次基本有相应的管理制度、岗位职责、工作要求等组织内部知识。此外还通过文件发放、会议传达、专题培训等方式进行内部知识的获得、交流和更新等。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企业知识在部门管理基本符合标准要求。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2" w:type="dxa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形成文件的信息</w:t>
            </w:r>
          </w:p>
        </w:tc>
        <w:tc>
          <w:tcPr>
            <w:tcW w:w="1138" w:type="dxa"/>
            <w:vAlign w:val="top"/>
          </w:tcPr>
          <w:p>
            <w:pPr>
              <w:spacing w:line="240" w:lineRule="auto"/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QEO</w:t>
            </w:r>
            <w:r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cs="Arial"/>
                <w:szCs w:val="21"/>
                <w:highlight w:val="none"/>
              </w:rPr>
              <w:t>7.5</w:t>
            </w:r>
          </w:p>
        </w:tc>
        <w:tc>
          <w:tcPr>
            <w:tcW w:w="0" w:type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编制了《文件控制程序》，规定了对文件的编制、审批、更新、更改、现行修订状态、文件的发放、保存、使用、借阅、复制以及外来文件的管理、记录的形成和收集、传递和归档、储存和处理、分类和编码、借阅等进行了规定，内容满足并覆盖标准所要求的内容，符合要求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组织策划的体系文件主要包括：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《管理手册》，版本：A/0——2020年9月10日；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《质量、环境、职业健康安全管理体系程序文件》版本：A/0——2020年9月10日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有管理制度、操作规程，以及相关运行记录等。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公司文件经过验证，手册和程序文件基本符合标准要求。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查文件发放情况：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提供了《文件发放、回收登记表》，所有文件均由厂办发放，录有管理手册、程序、作业文件及标准、法律法规等外来文件。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查外来文件管理：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公司对外来文件及法律法规进行了收集、识别、分发、控制。外来文件采用了统一保管、借阅使用的方法进行控制。由厂办负责通过到主管部门、网上收集、标准发布部门进行购买，并对外来文件的识别、跟踪、控制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到：《外来文件清单》、《环境法律法规及其他要求清单》、《职业健康安全法律法规及其他要求清单》，有：《中华人民共和国环境保护法》、《中华人民共和国安全生产法》、水电工程钢闸门制造安装及验收规范NB/T 35045-2014、QL型螺杆式启闭机系列参数SD 297-1988、QL型螺杆式启闭机技术条件 SD 298-1988、水利水电工程启闭机制造安装及验收规范SL 381-2007、卷杨式启闭机GB/T 10597-2011等法律法规和执行标准，外来文件管理符合要求。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查作废文件控制：根据文审要求修订了管理手册，替换了修改页，原页面销毁。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现场查看组织厂办文件管理情况，通过纸张、电子版形式文件化，文件名称、编号、内容等字迹清晰，标识易于识别、检索、可追溯，纸质文件存放在文件柜中，防水防潮，储存环境适宜。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查到了“记录一览表”，记录设置符合公司实施运行要求，基本包含了体系要求的相关记录；《记录一览表》，内容清晰，规定了记录的名称、编号、保存期限等信息。 记录以名称、编号进行唯一性标识。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现场查阅了记录：《合规性评价报告》、《应急演练记录》、《顾客满意度统计分析报告》、《环境、安全检查记录》等体系运行记录，记录比较完整，内容规范全面，字迹清楚，有填表人、检查人等信息，易于检索，符合要求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现场察看记录存放处：各类记录分类存放，部门用记录由相关部门保管，置于文件夹或档案盒（袋）内，统一放置于文件资料柜中，干燥、通风、容易查询，记录保存方式和地点基本可以满足企业现有的体系运行需求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经了解，目前作废文件已销毁，由厂办统一处理。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公司文件化信息控制基本有效。</w:t>
            </w:r>
          </w:p>
        </w:tc>
        <w:tc>
          <w:tcPr>
            <w:tcW w:w="0" w:type="auto"/>
          </w:tcPr>
          <w:p>
            <w:pPr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2" w:type="dxa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运行控制</w:t>
            </w:r>
          </w:p>
        </w:tc>
        <w:tc>
          <w:tcPr>
            <w:tcW w:w="1138" w:type="dxa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EO</w:t>
            </w:r>
            <w:r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cs="Arial"/>
                <w:szCs w:val="21"/>
                <w:highlight w:val="none"/>
              </w:rPr>
              <w:t>8.1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公司策划了如下要求对环境、安全体系运行进行控制，具体如下：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企业位于江西省南昌市新建区乐化，有车间仓库和办公楼，企业属于一般金属品加工行业，企业四邻无敏感区域。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编制了运行控制程序、废弃物控制程序、消防控制程序、资源能源控制程序、应急准备和响应控制程序、劳动保护管理规定、职业卫生管理规定、安全生产检查及隐患治理规定、废弃物处理规定、环境保护管理规定、消防管理规定等文件规定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现场观察：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工作场所布局合理，座椅和办公桌符合人体工程学要求，员工有自我防护意识，工间能适当走动、休息；各工作人员坐姿正确，避免过度疲劳；配置有适量的绿植，办公环境光照、温度适宜，通风良好，办公场所物品摆放整齐、有序，未见随意乱放私人物品的情况；满足办公需求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电路、电源正常，电路布线合理、电气插座完整，未见破损，无乱拉乱接电线、使用超额电气等现象；未见用电不当等安全隐患及不良影响现象。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查见配置有灭火器，状态良好。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节约用水用电、纸张双面使用；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生活废水经污水处理装置处理后通过市政管网排放；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办公环境安静，无明显噪声和废气；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办公垃圾由环卫部门收集处理；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办公用墨盒硒鼓等危废以旧换新；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对部门员工进行了不定期的交通安全宣传；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查见“相关方告知书”，有效文件，对供方进行了环境和职业健康安全有关事项的沟通。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部门运行控制基本符合规定要求。</w:t>
            </w:r>
          </w:p>
        </w:tc>
        <w:tc>
          <w:tcPr>
            <w:tcW w:w="0" w:type="auto"/>
          </w:tcPr>
          <w:p>
            <w:pPr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应急准备和响应</w:t>
            </w:r>
          </w:p>
        </w:tc>
        <w:tc>
          <w:tcPr>
            <w:tcW w:w="1138" w:type="dxa"/>
            <w:vAlign w:val="center"/>
          </w:tcPr>
          <w:p>
            <w:pPr>
              <w:spacing w:line="240" w:lineRule="auto"/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EO8.2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编制了应急准备和响应控制程序，无变化；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均配备了灭火器等消防设施。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查2021年9月20日的消防应急预案演练记录，记录了演练地点、参加人员、演练过程、急救措施等内容。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演练后对应急预案进行了评审，协调基本顺利、达到预期目标；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自体系运行以来尚未发生紧急情况。</w:t>
            </w:r>
          </w:p>
        </w:tc>
        <w:tc>
          <w:tcPr>
            <w:tcW w:w="0" w:type="auto"/>
          </w:tcPr>
          <w:p>
            <w:pPr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2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监视、测量、分析和评价总则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QEO:9.1.1</w:t>
            </w:r>
          </w:p>
          <w:p>
            <w:pPr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Q:9.1.3</w:t>
            </w:r>
          </w:p>
        </w:tc>
        <w:tc>
          <w:tcPr>
            <w:tcW w:w="0" w:type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default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保持有“监视和测量控制程序”，有效文件；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查“环境安全运行检查记录”，每月检查，抽见：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202</w:t>
            </w: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年1</w:t>
            </w: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-5</w:t>
            </w:r>
            <w:r>
              <w:rPr>
                <w:rFonts w:hint="default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，对噪声排放，固废管理、能源资源消耗、消防安全、操作工配戴劳动防护用品情况、设备操作规程遵守情况、生产安全用电情况、消防设施等项目进行了检查，检查结果未发现问题。介绍说，如果检查发现问题将执行《不符合、纠正与预防措施程序》，制定纠正措施进行整改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查见2022年体检报告，熊XX、徐XX等，结果听力、心肺正常；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default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介绍说公司会召开会议，对工作进行总结，明确公司优势，提出公司发展中存在的问题，并对后续的工作做出安排。未保留记录，交流；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基本符合。</w:t>
            </w:r>
          </w:p>
        </w:tc>
        <w:tc>
          <w:tcPr>
            <w:tcW w:w="0" w:type="auto"/>
          </w:tcPr>
          <w:p>
            <w:pPr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2" w:type="dxa"/>
            <w:vAlign w:val="top"/>
          </w:tcPr>
          <w:p>
            <w:pPr>
              <w:spacing w:line="240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内部审核</w:t>
            </w:r>
          </w:p>
        </w:tc>
        <w:tc>
          <w:tcPr>
            <w:tcW w:w="1138" w:type="dxa"/>
            <w:vAlign w:val="top"/>
          </w:tcPr>
          <w:p>
            <w:pPr>
              <w:spacing w:line="240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QE</w:t>
            </w:r>
            <w:r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Cs w:val="21"/>
                <w:highlight w:val="none"/>
              </w:rPr>
              <w:t>:9.2</w:t>
            </w:r>
          </w:p>
        </w:tc>
        <w:tc>
          <w:tcPr>
            <w:tcW w:w="1000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查见“内审控制程序”，有效文件；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公司2022年2月21-22日开展了内审，内审覆盖全部门、全条款；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保留了内审计划、检查表、内审报告、不符合项报告；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本次内审开具不符合报告1份，已整改，有整改验收记录；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内审结论为：公司质量管理体系及环境管理体系运行基本良好，运行达到一定的效果，基本符合基本符合GB/T19001-2016、GB/T24001-2016、GB/T45001-2020标准的要求，但仍存在不足，各部门应举一反三，对类似问题予以整改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82" w:type="dxa"/>
            <w:vAlign w:val="top"/>
          </w:tcPr>
          <w:p>
            <w:pPr>
              <w:spacing w:line="240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不符合/事件和纠正措施</w:t>
            </w:r>
          </w:p>
        </w:tc>
        <w:tc>
          <w:tcPr>
            <w:tcW w:w="1138" w:type="dxa"/>
            <w:vAlign w:val="top"/>
          </w:tcPr>
          <w:p>
            <w:pPr>
              <w:spacing w:line="240" w:lineRule="auto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QE:10.2</w:t>
            </w:r>
          </w:p>
        </w:tc>
        <w:tc>
          <w:tcPr>
            <w:tcW w:w="1000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公司建立“不符合、纠正和预防措施控制程序”、“事故调查处理控制程序”，对纠正预防措施识别、评审、验证做了规定，文件有效。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对日常检查和内审、管理评审中提出的不合格项进行了原因分析，并策划纠正措施并实施，对所采取的纠正措施进行验证。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体系运行以来公司按照体系的要求，通过运行控制、加强培训，以及开展管理评审活动等方式采取预防措施，防止不符合/不合格的发生，不符合得到了有效控制。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公司成立以来没有发生重大质量事故、环境事故等投诉和处罚。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396" w:firstLineChars="200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基本符合标准规定要求。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Y</w:t>
            </w:r>
          </w:p>
        </w:tc>
      </w:tr>
    </w:tbl>
    <w:p>
      <w:r>
        <w:ptab w:relativeTo="margin" w:alignment="center" w:leader="none"/>
      </w:r>
    </w:p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7879080</wp:posOffset>
              </wp:positionH>
              <wp:positionV relativeFrom="paragraph">
                <wp:posOffset>159385</wp:posOffset>
              </wp:positionV>
              <wp:extent cx="1304290" cy="256540"/>
              <wp:effectExtent l="0" t="0" r="1016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0.4pt;margin-top:12.55pt;height:20.2pt;width:102.7pt;z-index:251659264;mso-width-relative:page;mso-height-relative:page;" fillcolor="#FFFFFF" filled="t" stroked="f" coordsize="21600,21600" o:gfxdata="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CQfhE2AAAAAsBAAAPAAAAAAAAAAEAIAAAACIAAABkcnMvZG93bnJldi54&#10;bWxQSwECFAAUAAAACACHTuJAZsEoGMEBAAB3AwAADgAAAAAAAAABACAAAAAn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8A27989"/>
    <w:rsid w:val="0BAE485E"/>
    <w:rsid w:val="16E401E0"/>
    <w:rsid w:val="2AFF064E"/>
    <w:rsid w:val="31F11F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  <w:ind w:firstLine="720" w:firstLineChars="2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4490</Words>
  <Characters>4852</Characters>
  <Lines>1</Lines>
  <Paragraphs>1</Paragraphs>
  <TotalTime>12</TotalTime>
  <ScaleCrop>false</ScaleCrop>
  <LinksUpToDate>false</LinksUpToDate>
  <CharactersWithSpaces>4888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lenovo1018</cp:lastModifiedBy>
  <dcterms:modified xsi:type="dcterms:W3CDTF">2022-06-22T02:48:16Z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102B54199F1B4DBBA428DE8146C401CF</vt:lpwstr>
  </property>
  <property fmtid="{D5CDD505-2E9C-101B-9397-08002B2CF9AE}" pid="3" name="KSOProductBuildVer">
    <vt:lpwstr>2052-11.1.0.11744</vt:lpwstr>
  </property>
</Properties>
</file>