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质量部/技术部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钱正良、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何振康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61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李凤仪；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2022-3-22 </w:t>
            </w:r>
          </w:p>
        </w:tc>
        <w:tc>
          <w:tcPr>
            <w:tcW w:w="928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61" w:type="dxa"/>
            <w:vAlign w:val="center"/>
          </w:tcPr>
          <w:p>
            <w:pPr>
              <w:spacing w:line="300" w:lineRule="exac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/E/O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:5.3组织的岗位、职责和权限、6.2质量目标7.1.5监视和测量资源、8.3产品和服务的设计和开发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8.6产品和服务的放行、8.7不合格输出的控制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 6.1.2环境因素/危险源辨识与评价、8.1运行策划和控制、8.2应急准备和响应</w:t>
            </w:r>
          </w:p>
        </w:tc>
        <w:tc>
          <w:tcPr>
            <w:tcW w:w="928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QEO5.3</w:t>
            </w:r>
          </w:p>
        </w:tc>
        <w:tc>
          <w:tcPr>
            <w:tcW w:w="10661" w:type="dxa"/>
          </w:tcPr>
          <w:p>
            <w:pPr>
              <w:ind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按YL/GL01-2019《岗位工作职责及任职要求》公司制定岗位职责文件，质量</w:t>
            </w:r>
            <w:r>
              <w:rPr>
                <w:rFonts w:hint="eastAsia"/>
                <w:color w:val="auto"/>
                <w:lang w:val="en-US" w:eastAsia="zh-CN"/>
              </w:rPr>
              <w:t>部/技术部主要负责公司技术研发、测量设备和质量管理等。负责调试场所内的火灾、用电安全和机械伤害事故管理以及办公场所火灾、用电安全。</w:t>
            </w: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质量目标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QEO6.2</w:t>
            </w:r>
          </w:p>
        </w:tc>
        <w:tc>
          <w:tcPr>
            <w:tcW w:w="10661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技术、质量分目标有三项，1）监测设备周检率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100</w:t>
            </w:r>
            <w:r>
              <w:rPr>
                <w:rFonts w:hint="eastAsia"/>
                <w:color w:val="auto"/>
                <w:lang w:val="en-US" w:eastAsia="zh-CN"/>
              </w:rPr>
              <w:t>%；2）错检率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≤</w:t>
            </w:r>
            <w:r>
              <w:rPr>
                <w:rFonts w:hint="eastAsia"/>
                <w:color w:val="auto"/>
                <w:lang w:val="en-US" w:eastAsia="zh-CN"/>
              </w:rPr>
              <w:t>1%;；3）漏检率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≤</w:t>
            </w:r>
            <w:r>
              <w:rPr>
                <w:rFonts w:hint="eastAsia"/>
                <w:color w:val="auto"/>
                <w:lang w:val="en-US" w:eastAsia="zh-CN"/>
              </w:rPr>
              <w:t>1%;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环境和职业安全健康目标:1）办公场所火灾、触电事故为0；2）垃圾分类100%；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从考核情况来看，均已达到。</w:t>
            </w: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</w:t>
            </w:r>
          </w:p>
        </w:tc>
        <w:tc>
          <w:tcPr>
            <w:tcW w:w="10661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编制YL-CX-09《监视和测量设备控制程序》。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公司配备了公法线千分尺、外径千分尺、内测千分尺、里氏硬度仪、万用表等器具。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外径千分尺50-75,器具编号：181-7363；检定单位：嘉兴市善正计量技术有限公司，校准证书编号：2019S-153-00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内测千分尺，型号/规格：（5~30）mm，器具编号：15743，校准单位：嘉兴市善正计量技术有限公司，证书编号：SZZB(X)2019121030；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公法线千分尺，型号/规格：（0~25）mm，器具编号：65476745，校准单位：嘉兴市善正计量技术有限公司，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以上校准日期均为2022年3月9日；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方正仿宋简体" w:eastAsia="方正仿宋简体"/>
                <w:b/>
                <w:color w:val="FF0000"/>
              </w:rPr>
              <w:t>查见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现场产品测试使用的万用表（编号YL-100），未经过校准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。</w:t>
            </w:r>
            <w:bookmarkEnd w:id="0"/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N</w:t>
            </w:r>
          </w:p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产品和服务的设计和开发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8.3</w:t>
            </w:r>
          </w:p>
        </w:tc>
        <w:tc>
          <w:tcPr>
            <w:tcW w:w="10661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编制YL-CX-21《设计与开发控制程序》。</w:t>
            </w:r>
          </w:p>
          <w:p>
            <w:pPr>
              <w:pStyle w:val="2"/>
              <w:spacing w:line="276" w:lineRule="auto"/>
              <w:ind w:left="0" w:leftChars="0" w:firstLine="420" w:firstLineChars="20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公司设计与开发过程为公司核心过程，查看项目编号为0000000586 夏厦齿圈滚齿桁架机械手（宁江3610IV机圆盘料仓）的设计开发档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案，项目：</w:t>
            </w:r>
            <w:r>
              <w:rPr>
                <w:rFonts w:hint="eastAsia"/>
                <w:color w:val="auto"/>
                <w:lang w:val="en-US" w:eastAsia="zh-CN"/>
              </w:rPr>
              <w:t>夏厦齿圈滚齿桁架机械手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95885</wp:posOffset>
                      </wp:positionV>
                      <wp:extent cx="238125" cy="635"/>
                      <wp:effectExtent l="0" t="48895" r="9525" b="6477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79445" y="637159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41.1pt;margin-top:7.55pt;height:0.05pt;width:18.75pt;z-index:251660288;mso-width-relative:page;mso-height-relative:page;" filled="f" stroked="t" coordsize="21600,21600" o:gfxdata="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rhfGNgAAAAIAQAADwAAAAAAAAABACAAAAAiAAAAZHJzL2Rvd25yZXYueG1s&#10;UEsBAhQAFAAAAAgAh07iQL7EsKL4AQAA6QMAAA4AAAAAAAAAAQAgAAAAJw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策划    接到项目后，经前期调研考察后，制定项目技术协议，内容包括：项目报告、解决方案（设备布局、机器人、手爪、安全设施、矩阵料仓、主要配置表等）、设备安装要求（场地要求、动力源、安装要求、安装规范）、项目管理（安装技术支持）、交接资料（操作手册、备品备件清单）等；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81280</wp:posOffset>
                      </wp:positionV>
                      <wp:extent cx="238125" cy="635"/>
                      <wp:effectExtent l="0" t="48895" r="9525" b="6477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61.55pt;margin-top:6.4pt;height:0.05pt;width:18.75pt;z-index:251661312;mso-width-relative:page;mso-height-relative:page;" filled="f" stroked="t" coordsize="21600,21600" o:gfxdata="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mpxU1wAAAAkBAAAPAAAAAAAAAAEAIAAAACIAAABkcnMvZG93bnJldi54bWxQSwECFAAUAAAACACH&#10;TuJAy8s8ouwBAADdAwAADgAAAAAAAAABACAAAAAmAQAAZHJzL2Uyb0RvYy54bWxQSwUGAAAAAAYA&#10;BgBZAQAAh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设计输入    分两部份：电气和机械；电气输入：其他项目材料、类似软件等；机械输入：所需要的部件清单、客户要求功能和性能、配套设备的图纸、标准：GB_T 37415-2019、失效后果分析等；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104775</wp:posOffset>
                      </wp:positionV>
                      <wp:extent cx="257175" cy="635"/>
                      <wp:effectExtent l="0" t="48895" r="9525" b="6477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12845" y="196596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83.1pt;margin-top:8.25pt;height:0.05pt;width:20.25pt;z-index:251662336;mso-width-relative:page;mso-height-relative:page;" filled="f" stroked="t" coordsize="21600,21600" o:gfxdata="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vPv07XAAAACQEAAA8AAAAAAAAAAQAgAAAAIgAAAGRycy9kb3ducmV2Lnht&#10;bFBLAQIUABQAAAAIAIdO4kCN80sX+gEAAOkDAAAOAAAAAAAAAAEAIAAAACY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设计开发控制    公司使用设计开发软件进行模拟评审、验证和确认，机械性能使用Soldworks软件、电气性能使用eplan软件，基本实现产品结构、功能整体电路图及部件清单等方面。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118110</wp:posOffset>
                      </wp:positionV>
                      <wp:extent cx="257175" cy="635"/>
                      <wp:effectExtent l="0" t="48895" r="9525" b="64770"/>
                      <wp:wrapNone/>
                      <wp:docPr id="5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46.35pt;margin-top:9.3pt;height:0.05pt;width:20.25pt;z-index:251663360;mso-width-relative:page;mso-height-relative:page;" filled="f" stroked="t" coordsize="21600,21600" o:gfxdata="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W52xNgAAAAIAQAADwAAAAAAAAABACAAAAAiAAAAZHJzL2Rvd25yZXYueG1sUEsBAhQAFAAA&#10;AAgAh07iQKrqNE3vAQAA3QMAAA4AAAAAAAAAAQAgAAAAJwEAAGRycy9lMm9Eb2MueG1sUEsFBgAA&#10;AAAGAAYAWQEAAIg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输出      通过验证后，输出产品部件图纸、整体装配图纸、机器人调试要求以及提供检验报告、产品使用说明书等并经客户确认后完成输出。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121920</wp:posOffset>
                      </wp:positionV>
                      <wp:extent cx="257175" cy="635"/>
                      <wp:effectExtent l="0" t="48895" r="9525" b="64770"/>
                      <wp:wrapNone/>
                      <wp:docPr id="6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41.85pt;margin-top:9.6pt;height:0.05pt;width:20.25pt;z-index:251664384;mso-width-relative:page;mso-height-relative:page;" filled="f" stroked="t" coordsize="21600,21600" o:gfxdata="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OiEvYAAAACAEAAA8AAAAAAAAAAQAgAAAAIgAAAGRycy9kb3ducmV2LnhtbFBLAQIUABQAAAAI&#10;AIdO4kB7MGI+7QEAAN0DAAAOAAAAAAAAAAEAIAAAACcBAABkcnMvZTJvRG9jLnhtbFBLBQYAAAAA&#10;BgAGAFkBAACG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更改    设计更改过程通过公司管理软件钉钉销帮帮实现，由相关部门提出，技术部根据设计流程重新输出相关信息：采购部件图纸、整体装配图纸、调试要求以及产品使用说明书等。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设计开发过程控制较为合理，设计和开发过程控制基本有效。</w:t>
            </w:r>
          </w:p>
          <w:p>
            <w:pPr>
              <w:ind w:firstLine="420" w:firstLineChars="200"/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</w:t>
            </w:r>
          </w:p>
        </w:tc>
        <w:tc>
          <w:tcPr>
            <w:tcW w:w="10661" w:type="dxa"/>
          </w:tcPr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公司规定了对原材料、过程产品、成品实施检验，并制定了相应的检验规范。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（一）原材料检验，检验依据：采购物资检验规范，明确了采购物资的验收要求。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抽查: 2022年1月采购物资检验记录表，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6231890" cy="958215"/>
                  <wp:effectExtent l="0" t="0" r="16510" b="13335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8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rPr>
                <w:rFonts w:hint="eastAsia"/>
                <w:color w:val="FF0000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抽查: 2022年2月采购物资检验记录表</w:t>
            </w:r>
            <w:r>
              <w:rPr>
                <w:rFonts w:hint="eastAsia"/>
                <w:color w:val="FF0000"/>
                <w:szCs w:val="22"/>
                <w:lang w:val="en-US" w:eastAsia="zh-CN"/>
              </w:rPr>
              <w:t>，</w:t>
            </w:r>
          </w:p>
          <w:p>
            <w:pPr>
              <w:ind w:firstLine="420"/>
              <w:rPr>
                <w:rFonts w:hint="eastAsia"/>
                <w:color w:val="FF0000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6206490" cy="894715"/>
                  <wp:effectExtent l="0" t="0" r="3810" b="63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4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FF0000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抽查: 2022年3月采购物资检验记录表，</w:t>
            </w:r>
          </w:p>
          <w:p>
            <w:pPr>
              <w:ind w:firstLine="420"/>
              <w:rPr>
                <w:rFonts w:hint="eastAsia"/>
                <w:color w:val="FF0000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color w:val="FF0000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6165850" cy="1065530"/>
                  <wp:effectExtent l="0" t="0" r="6350" b="127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组织或顾客拟在供方进行现场验证时，在采购合同中明确，未发生。</w:t>
            </w:r>
          </w:p>
          <w:p>
            <w:pPr>
              <w:ind w:firstLine="420"/>
              <w:rPr>
                <w:rFonts w:hint="default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抽查发现不合格，放置于不合格区，退还供方。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公司采购物资验证控制符合规定要求。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（二）过程检验，检验依据：产品检验规范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抽查：组装过程记录，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2022年3月3日，产品名称：41精车六关节机器人上下料单元，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检验结果合格，检验员何振康。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2022年2月28日，产品名称YK3608滚齿机桁架机械手，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检验结果合格，检验员何振康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2019年12月7日，产品名称注油机输送线，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检验结果合格，检验员何振康</w:t>
            </w:r>
          </w:p>
          <w:p>
            <w:pPr>
              <w:ind w:firstLine="420"/>
              <w:rPr>
                <w:rFonts w:hint="eastAsia"/>
                <w:color w:val="FF0000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（三）成品检验：检验依据产品检验规范。并按客户协议，在约定的客户使用期后由客户签订验收结果，并此验收报告结算。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日常组织对产品的外观、机械部分、电控部分、性能测试、整机部分等项目进行出厂检验测试报告。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提供最终产品检验记录表，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抽查:2021年12月24日  南京德福客智能科技有限公司主轴车加工六关节机器人（工业机器人），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检验项目：外观、机械部分（焊接、钣金件、油漆面、安装连接、铭牌）、电控接线部分、性能测试（X轴参数、Z轴参数、气爪参数）、整机部分（配置核对、测试运行、供油系统）等。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检验结论：试运行10小时，合格  检验员：何振康。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并提供客户合格验收签字。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抽查:2021年12月30日 ，齿周精度桁架机械手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检验结论：试运行10小时，合格  检验员：何振康。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并提供客户合格验收签字。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抽查:2021年12月30日  滚齿机机械手，（浙江夏厦）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检验结论：试运行10小时，合格  检验员：何振康。</w:t>
            </w:r>
          </w:p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并提供客户合格验收签字。</w:t>
            </w:r>
          </w:p>
          <w:p>
            <w:pPr>
              <w:ind w:firstLine="420"/>
              <w:rPr>
                <w:rFonts w:hint="default"/>
                <w:color w:val="FF0000"/>
                <w:szCs w:val="22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Q8.7</w:t>
            </w:r>
          </w:p>
        </w:tc>
        <w:tc>
          <w:tcPr>
            <w:tcW w:w="10661" w:type="dxa"/>
            <w:vAlign w:val="center"/>
          </w:tcPr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公司制定并执行了《不合格控制程序》，文件对不合格品的识别、控制方法和职责权限做出了规定，基本符合标准要求。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对采购过程中的不合格品实施拒收、退货或让步接收的方式，目前未发现采购的不合格品。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对组装过程的不合格品实施返工、返修，返工、返修后的产品进行再检验。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抽查产品以及工作不合格处置，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抽查1：2022-03-19 批次号：398   供应商：晓沃  不良原因：漏加工2*M6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处置意见：由公司负责加工，人工费由供应商负责。质量部：何振康  审批：浦其炳  2022-03-01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抽查2：质量部：2021-12-11    供应商：晓沃  不良原因：漏焊加强筋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处置意见：退回供应商。质量部：何振康  审批：浦其炳 2021-12-11 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查产品交付后没有发现不合格的情况，发生时采取换货的方式处理。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不合格品控制基本有效。</w:t>
            </w: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环境因素/危险源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EO6.1.2</w:t>
            </w:r>
          </w:p>
        </w:tc>
        <w:tc>
          <w:tcPr>
            <w:tcW w:w="10661" w:type="dxa"/>
            <w:vAlign w:val="center"/>
          </w:tcPr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查有：《环境因素识别与评价控制程序》、《危险源辩识风险评价控制程序》。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质量部/技术部负责人介绍：我们按照办公过程及检验过程对环境因素、危险源进行了辨识，辨识时考虑了三种时态，过去、现在和将来，三种状态，正常、异常和紧急。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查到《环境因素识别评价汇总表》，识别了本部门在办公、检验等各有关过程的环境因素，包括办公固废排放、电脑使用用电消耗、办公纸张消耗、不合格品排放等环境因素。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查《重要环境因素清单》，涉及本部门的重要环境因素：固体废弃物的排放、火灾事故的发生。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控制措施：固废分类存放、垃圾等由办公室负责按规定处置，日常监督检查、培训教育，消防配备有消防器材等措施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  查到《危险源识别及风险评价表》，识别了办公过程电脑辐射、复印辐射、办公电器漏电触电、检验活动过程中的玻璃仪器划伤、摔倒等危险源。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查到《不可接受风险清单》，涉及本部门的有1个不可接受危险源：火灾事故的发生。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危险源控制执行管理方案、配备消防器材、个体防护、日常检查及日常培训教育等运行控制措施。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部门识别和评价基本充分，符合规定要求。</w:t>
            </w: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运行控制/应急准备和响应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EO8.1/8.2</w:t>
            </w:r>
          </w:p>
        </w:tc>
        <w:tc>
          <w:tcPr>
            <w:tcW w:w="10661" w:type="dxa"/>
            <w:vAlign w:val="center"/>
          </w:tcPr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公司制定实施了《运行控制程序》、《固体废弃物控制程序》、《环境保护管理办法》、《消防安全管理程序》、《劳保、消防用品管理办法》、《职工安全守则》等环境与安全管理制度。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现场检验时严格遵守公司的规章制度，尽量采取大箱换小箱的方式节约使用包装物，现场检验时注意安全避免碰伤划伤。</w:t>
            </w:r>
          </w:p>
          <w:p>
            <w:pPr>
              <w:ind w:firstLine="420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公司的安全运行按照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4052570" cy="2129155"/>
                  <wp:effectExtent l="0" t="0" r="508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570" cy="212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通电检查时先检查线路有无漏电隐患。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检验合格产品进行回用，不合格产品统一退货处理。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  现场巡视办公区域和检验区域的灭火器正常，电线、电气插座完整，未见隐患。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办公纸张采取双面打印，人走灯灭，定期检查水管跑冒滴漏。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质量部/技术部人员在2021.12.12日参加了公司的消防应急演练，掌握了消防应急知识。</w:t>
            </w:r>
          </w:p>
          <w:p>
            <w:pPr>
              <w:ind w:firstLine="42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质量部/技术部运行控制基本有效。</w:t>
            </w:r>
          </w:p>
        </w:tc>
        <w:tc>
          <w:tcPr>
            <w:tcW w:w="928" w:type="dxa"/>
          </w:tcPr>
          <w:p>
            <w:pPr>
              <w:rPr>
                <w:color w:val="FF0000"/>
              </w:rPr>
            </w:pP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2jKUX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24AD"/>
    <w:rsid w:val="035F2032"/>
    <w:rsid w:val="07841E92"/>
    <w:rsid w:val="09E76B80"/>
    <w:rsid w:val="0A2E7C66"/>
    <w:rsid w:val="0C535F8A"/>
    <w:rsid w:val="0D4F113B"/>
    <w:rsid w:val="118F2A6D"/>
    <w:rsid w:val="1320216F"/>
    <w:rsid w:val="13B441F3"/>
    <w:rsid w:val="146B524E"/>
    <w:rsid w:val="168004C2"/>
    <w:rsid w:val="188E1A5A"/>
    <w:rsid w:val="1DCA4CB9"/>
    <w:rsid w:val="1F103482"/>
    <w:rsid w:val="26282CA7"/>
    <w:rsid w:val="26FA777F"/>
    <w:rsid w:val="2D6958C4"/>
    <w:rsid w:val="2FB7243C"/>
    <w:rsid w:val="30C42ABD"/>
    <w:rsid w:val="316C6867"/>
    <w:rsid w:val="32DE3733"/>
    <w:rsid w:val="331D569C"/>
    <w:rsid w:val="33D71095"/>
    <w:rsid w:val="367128C3"/>
    <w:rsid w:val="3E867AFC"/>
    <w:rsid w:val="433D2474"/>
    <w:rsid w:val="445E0D7B"/>
    <w:rsid w:val="49EC5A29"/>
    <w:rsid w:val="4CF6104B"/>
    <w:rsid w:val="500C2BA4"/>
    <w:rsid w:val="50774C53"/>
    <w:rsid w:val="50D10E84"/>
    <w:rsid w:val="557F22C0"/>
    <w:rsid w:val="575472A6"/>
    <w:rsid w:val="59207ACB"/>
    <w:rsid w:val="5AE15EC3"/>
    <w:rsid w:val="5F92583C"/>
    <w:rsid w:val="636A1B20"/>
    <w:rsid w:val="64F80D31"/>
    <w:rsid w:val="71D574C2"/>
    <w:rsid w:val="73E83E11"/>
    <w:rsid w:val="76562AC9"/>
    <w:rsid w:val="78BD0683"/>
    <w:rsid w:val="7A474C73"/>
    <w:rsid w:val="7A9414BD"/>
    <w:rsid w:val="7FFC5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2022-03-29T08:02:23Z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3A614218166040819A5E1F515872B362</vt:lpwstr>
  </property>
</Properties>
</file>