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839"/>
        <w:gridCol w:w="1152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vMerge w:val="restart"/>
            <w:noWrap w:val="0"/>
            <w:vAlign w:val="center"/>
          </w:tcPr>
          <w:p>
            <w:pPr>
              <w:keepNext w:val="0"/>
              <w:keepLines w:val="0"/>
              <w:pageBreakBefore w:val="0"/>
              <w:widowControl w:val="0"/>
              <w:kinsoku/>
              <w:wordWrap/>
              <w:overflowPunct/>
              <w:topLinePunct w:val="0"/>
              <w:bidi w:val="0"/>
              <w:spacing w:before="120"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282" w:type="pct"/>
            <w:vMerge w:val="restar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876"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bCs/>
                <w:sz w:val="21"/>
                <w:szCs w:val="21"/>
              </w:rPr>
              <w:t>管理层</w:t>
            </w:r>
            <w:r>
              <w:rPr>
                <w:rFonts w:hint="default" w:ascii="Times New Roman" w:hAnsi="Times New Roman" w:eastAsia="宋体" w:cs="Times New Roman"/>
                <w:sz w:val="21"/>
                <w:szCs w:val="21"/>
              </w:rPr>
              <w:t xml:space="preserve">    主管领导：</w:t>
            </w:r>
            <w:r>
              <w:rPr>
                <w:rFonts w:hint="eastAsia" w:ascii="Times New Roman" w:hAnsi="Times New Roman" w:eastAsia="宋体" w:cs="Times New Roman"/>
                <w:sz w:val="21"/>
                <w:szCs w:val="21"/>
                <w:lang w:val="en-US" w:eastAsia="zh-CN"/>
              </w:rPr>
              <w:t>宋海波/刘志敏    陪同人员：刘惠姝</w:t>
            </w:r>
          </w:p>
        </w:tc>
        <w:tc>
          <w:tcPr>
            <w:tcW w:w="295" w:type="pct"/>
            <w:vMerge w:val="restar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282"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3876" w:type="pct"/>
            <w:noWrap w:val="0"/>
            <w:vAlign w:val="center"/>
          </w:tcPr>
          <w:p>
            <w:pPr>
              <w:keepNext w:val="0"/>
              <w:keepLines w:val="0"/>
              <w:pageBreakBefore w:val="0"/>
              <w:widowControl w:val="0"/>
              <w:kinsoku/>
              <w:wordWrap/>
              <w:overflowPunct/>
              <w:topLinePunct w:val="0"/>
              <w:bidi w:val="0"/>
              <w:spacing w:before="120" w:line="32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eastAsia="zh-CN"/>
              </w:rPr>
              <w:t>杨园</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2.4.4日上午</w:t>
            </w:r>
          </w:p>
        </w:tc>
        <w:tc>
          <w:tcPr>
            <w:tcW w:w="295" w:type="pct"/>
            <w:vMerge w:val="continue"/>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45"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282" w:type="pct"/>
            <w:vMerge w:val="continue"/>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3876" w:type="pct"/>
            <w:noWrap w:val="0"/>
            <w:vAlign w:val="center"/>
          </w:tcPr>
          <w:p>
            <w:pPr>
              <w:keepNext w:val="0"/>
              <w:keepLines w:val="0"/>
              <w:pageBreakBefore w:val="0"/>
              <w:widowControl w:val="0"/>
              <w:kinsoku/>
              <w:wordWrap/>
              <w:overflowPunct/>
              <w:topLinePunct w:val="0"/>
              <w:bidi w:val="0"/>
              <w:spacing w:line="320" w:lineRule="exact"/>
              <w:jc w:val="both"/>
              <w:textAlignment w:val="auto"/>
              <w:rPr>
                <w:rFonts w:hint="default" w:ascii="Times New Roman" w:hAnsi="Times New Roman" w:eastAsia="宋体" w:cs="Times New Roman"/>
                <w:b w:val="0"/>
                <w:bCs/>
                <w:sz w:val="21"/>
                <w:szCs w:val="21"/>
              </w:rPr>
            </w:pPr>
            <w:r>
              <w:rPr>
                <w:rFonts w:hint="default"/>
              </w:rPr>
              <w:t xml:space="preserve">审核条款； </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pStyle w:val="2"/>
              <w:ind w:firstLine="1150" w:firstLineChars="500"/>
              <w:rPr>
                <w:rFonts w:hint="default"/>
              </w:rPr>
            </w:pPr>
            <w:r>
              <w:rPr>
                <w:rFonts w:hint="eastAsia" w:ascii="Times New Roman" w:hAnsi="Times New Roman" w:cs="Times New Roman"/>
                <w:b w:val="0"/>
                <w:bCs/>
                <w:sz w:val="21"/>
                <w:szCs w:val="21"/>
                <w:lang w:val="en-US" w:eastAsia="zh-CN"/>
              </w:rPr>
              <w:t>EO</w:t>
            </w:r>
            <w:r>
              <w:rPr>
                <w:rFonts w:hint="default" w:ascii="Times New Roman" w:hAnsi="Times New Roman" w:eastAsia="宋体" w:cs="Times New Roman"/>
                <w:b w:val="0"/>
                <w:bCs/>
                <w:sz w:val="21"/>
                <w:szCs w:val="21"/>
              </w:rPr>
              <w:t>4.1/4.2/4.3/4.4/5.1/5.2/5.3/6.1/6.2/7.1/9.1.1/9.3/10.1/10.3</w:t>
            </w:r>
          </w:p>
        </w:tc>
        <w:tc>
          <w:tcPr>
            <w:tcW w:w="295" w:type="pct"/>
            <w:vMerge w:val="continue"/>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9"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组织及其环境</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4.1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●收集了最新的营业执照，</w:t>
            </w:r>
            <w:r>
              <w:rPr>
                <w:rFonts w:hint="eastAsia" w:ascii="Times New Roman" w:hAnsi="Times New Roman" w:eastAsia="宋体" w:cs="Times New Roman"/>
                <w:sz w:val="21"/>
                <w:szCs w:val="21"/>
              </w:rPr>
              <w:t>2022-02-21</w:t>
            </w:r>
            <w:r>
              <w:rPr>
                <w:rFonts w:hint="eastAsia" w:ascii="Times New Roman" w:hAnsi="Times New Roman" w:eastAsia="宋体" w:cs="Times New Roman"/>
                <w:sz w:val="21"/>
                <w:szCs w:val="21"/>
                <w:lang w:eastAsia="zh-CN"/>
              </w:rPr>
              <w:t>日</w:t>
            </w:r>
            <w:r>
              <w:rPr>
                <w:rFonts w:hint="eastAsia" w:ascii="Times New Roman" w:hAnsi="Times New Roman" w:eastAsia="宋体" w:cs="Times New Roman"/>
                <w:sz w:val="21"/>
                <w:szCs w:val="21"/>
                <w:lang w:val="en-US" w:eastAsia="zh-CN"/>
              </w:rPr>
              <w:t>进行了经营范围的变更，</w:t>
            </w:r>
            <w:bookmarkStart w:id="0" w:name="注册地址"/>
            <w:r>
              <w:rPr>
                <w:rFonts w:hint="eastAsia" w:ascii="Times New Roman" w:hAnsi="Times New Roman" w:eastAsia="宋体" w:cs="Times New Roman"/>
                <w:sz w:val="21"/>
                <w:szCs w:val="21"/>
              </w:rPr>
              <w:t>主要经营范围为</w:t>
            </w:r>
            <w:r>
              <w:rPr>
                <w:rFonts w:hint="default" w:ascii="Times New Roman" w:hAnsi="Times New Roman" w:eastAsia="宋体" w:cs="Times New Roman"/>
                <w:sz w:val="21"/>
                <w:szCs w:val="21"/>
              </w:rPr>
              <w:t>安全工器具（接地线（棒）、操作杆、绝缘梯、绝缘护罩、个人保安线、标识牌、立式围栏、移动式遮栏、防鸟设备、绝缘胶垫）的加工，拉线保护套，安全工具柜、电杆防撞桶，脚扣、电杆防撞贴，铁附件、电力金具、劳动防护用品的销售。</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●企业</w:t>
            </w:r>
            <w:r>
              <w:rPr>
                <w:rFonts w:hint="eastAsia" w:ascii="Times New Roman" w:hAnsi="Times New Roman" w:eastAsia="宋体" w:cs="Times New Roman"/>
                <w:sz w:val="21"/>
                <w:szCs w:val="21"/>
              </w:rPr>
              <w:t>位于</w:t>
            </w:r>
            <w:bookmarkEnd w:id="0"/>
            <w:bookmarkStart w:id="1" w:name="生产地址"/>
            <w:r>
              <w:rPr>
                <w:rFonts w:hint="default" w:ascii="Times New Roman" w:hAnsi="Times New Roman" w:eastAsia="宋体" w:cs="Times New Roman"/>
                <w:sz w:val="21"/>
                <w:szCs w:val="21"/>
              </w:rPr>
              <w:t>岳阳经济技术开发区西塘镇三桥村铁塘组</w:t>
            </w:r>
            <w:bookmarkEnd w:id="1"/>
            <w:r>
              <w:rPr>
                <w:rFonts w:hint="default" w:ascii="Times New Roman" w:hAnsi="Times New Roman" w:eastAsia="宋体" w:cs="Times New Roman"/>
                <w:sz w:val="21"/>
                <w:szCs w:val="21"/>
              </w:rPr>
              <w:t xml:space="preserve">； </w:t>
            </w:r>
            <w:r>
              <w:rPr>
                <w:rFonts w:hint="eastAsia" w:ascii="Times New Roman" w:hAnsi="Times New Roman" w:eastAsia="宋体" w:cs="Times New Roman"/>
                <w:sz w:val="21"/>
                <w:szCs w:val="21"/>
              </w:rPr>
              <w:t>占地面积</w:t>
            </w:r>
            <w:r>
              <w:rPr>
                <w:rFonts w:hint="eastAsia" w:ascii="Times New Roman" w:hAnsi="Times New Roman" w:eastAsia="宋体" w:cs="Times New Roman"/>
                <w:sz w:val="21"/>
                <w:szCs w:val="21"/>
                <w:lang w:val="en-US" w:eastAsia="zh-CN"/>
              </w:rPr>
              <w:t>500</w:t>
            </w:r>
            <w:r>
              <w:rPr>
                <w:rFonts w:hint="eastAsia" w:ascii="Times New Roman" w:hAnsi="Times New Roman" w:eastAsia="宋体" w:cs="Times New Roman"/>
                <w:sz w:val="21"/>
                <w:szCs w:val="21"/>
              </w:rPr>
              <w:t>m</w:t>
            </w:r>
            <w:r>
              <w:rPr>
                <w:rFonts w:hint="default" w:ascii="Times New Roman" w:hAnsi="Times New Roman" w:eastAsia="宋体" w:cs="Times New Roman"/>
                <w:sz w:val="21"/>
                <w:szCs w:val="21"/>
              </w:rPr>
              <w:t>²</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车间300平米，</w:t>
            </w:r>
            <w:r>
              <w:rPr>
                <w:rFonts w:hint="default" w:ascii="Times New Roman" w:hAnsi="Times New Roman" w:eastAsia="宋体" w:cs="Times New Roman"/>
                <w:sz w:val="21"/>
                <w:szCs w:val="21"/>
              </w:rPr>
              <w:t>公司依据 GB/T19001-2016 《质量管理体系 要求》、 GB/T24001-2016《环境管理</w:t>
            </w:r>
            <w:r>
              <w:rPr>
                <w:rFonts w:hint="default" w:ascii="Times New Roman" w:hAnsi="Times New Roman" w:eastAsia="宋体" w:cs="Times New Roman"/>
                <w:sz w:val="18"/>
                <w:szCs w:val="18"/>
              </w:rPr>
              <w:t>体系</w:t>
            </w:r>
            <w:r>
              <w:rPr>
                <w:rFonts w:hint="default" w:ascii="Times New Roman" w:hAnsi="Times New Roman" w:eastAsia="宋体" w:cs="Times New Roman"/>
                <w:sz w:val="21"/>
                <w:szCs w:val="21"/>
              </w:rPr>
              <w:t xml:space="preserve"> 要求及使用指南》和 GB/T45001-2020《职业健康安全管理体系 要求及使用指南》，于2020年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日建立了管理体系。遵循 PDCA 方法，识别了标准中所需要的四大过程，确定了过程的相互顺序和作用：管理职责的确定－资源的提供－产品实现－测量和改进。</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w:t>
            </w:r>
            <w:r>
              <w:rPr>
                <w:rFonts w:hint="eastAsia" w:ascii="宋体" w:hAnsi="宋体" w:cs="宋体"/>
                <w:color w:val="000000"/>
                <w:sz w:val="21"/>
                <w:szCs w:val="21"/>
                <w:lang w:eastAsia="zh-CN"/>
              </w:rPr>
              <w:t>企业每年定期组织内外部因素评审会议，</w:t>
            </w:r>
            <w:r>
              <w:rPr>
                <w:rFonts w:hint="default" w:ascii="Times New Roman" w:hAnsi="Times New Roman" w:eastAsia="宋体" w:cs="Times New Roman"/>
                <w:sz w:val="21"/>
                <w:szCs w:val="21"/>
              </w:rPr>
              <w:t>对组织建立、实现目标及战略方向有影响的各种相关的内外部因素进行评审</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最高管理层定期对各职能部门收集的信息进行讨论研究确定</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z w:val="21"/>
                <w:szCs w:val="21"/>
              </w:rPr>
            </w:pPr>
            <w:r>
              <w:rPr>
                <w:rFonts w:hint="eastAsia" w:ascii="宋体" w:hAnsi="宋体" w:eastAsia="宋体" w:cs="宋体"/>
                <w:color w:val="000000"/>
                <w:sz w:val="21"/>
                <w:szCs w:val="21"/>
                <w:lang w:eastAsia="zh-CN"/>
              </w:rPr>
              <w:t>评审</w:t>
            </w:r>
            <w:r>
              <w:rPr>
                <w:rFonts w:hint="default" w:ascii="Times New Roman" w:hAnsi="Times New Roman" w:eastAsia="宋体" w:cs="Times New Roman"/>
                <w:sz w:val="21"/>
                <w:szCs w:val="21"/>
              </w:rPr>
              <w:t>内容包括：政治环境、法律环境、社会文化环境、技术水平环境、自然环境、竞争力；企业文化、公司价值、知识积累、财务因素、绩效考核、资源因素、人力因素、运营因素等内外部因素。</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识别、确定了与战略、目标相关、影响实现管理体系预期结果的内外部因素，并且关注不断变化的内外部信息。由总经理组织召开公司内外部因素动态评审会议，对识别出的内外部环境因素进行监视和评审，并将识别出的相关内外部因素作为制定和调整方针、目标、管理评审的输入内容。</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相关方的需求和希望</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4.2</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与宋总沟通，</w:t>
            </w:r>
            <w:r>
              <w:rPr>
                <w:rFonts w:hint="default" w:ascii="Times New Roman" w:hAnsi="Times New Roman" w:eastAsia="宋体" w:cs="Times New Roman"/>
                <w:sz w:val="21"/>
                <w:szCs w:val="21"/>
              </w:rPr>
              <w:t>公司</w:t>
            </w:r>
            <w:r>
              <w:rPr>
                <w:rFonts w:hint="eastAsia" w:ascii="Times New Roman" w:hAnsi="Times New Roman" w:eastAsia="宋体" w:cs="Times New Roman"/>
                <w:sz w:val="21"/>
                <w:szCs w:val="21"/>
                <w:lang w:eastAsia="zh-CN"/>
              </w:rPr>
              <w:t>定期</w:t>
            </w:r>
            <w:r>
              <w:rPr>
                <w:rFonts w:hint="default" w:ascii="Times New Roman" w:hAnsi="Times New Roman" w:eastAsia="宋体" w:cs="Times New Roman"/>
                <w:sz w:val="21"/>
                <w:szCs w:val="21"/>
              </w:rPr>
              <w:t>识别并确定影响公司提供产品和服务能力的利益相关方：与质量和环境、职业健康安全管理体系有关的相关方，如顾客、银行、外部供应商、来访者、周边社区、员工及监管部门（如政府相关部门及运输行业协会）</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公司通过投标、合同约定、不同形式沟通（如：电话、面对面、调查问卷等）形式了解相关方的需求，然后提供出满足他们要求提供优质产品和完善的服务，目前公司能满足相关方的需求和期望。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相关方对企业的要求有：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外部供方：了解对质量、环境、安全等方面的要求；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员工：易于工作开展的规章制度与标准，合适的收入，良好的工作氛围，有前景的职业发展方向；</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监管部门：遵守相关法律法规，营造良好的行业环境；</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宋总介绍，</w:t>
            </w:r>
            <w:r>
              <w:rPr>
                <w:rFonts w:hint="default" w:ascii="Times New Roman" w:hAnsi="Times New Roman" w:eastAsia="宋体" w:cs="Times New Roman"/>
                <w:sz w:val="21"/>
                <w:szCs w:val="21"/>
              </w:rPr>
              <w:t>公司通过走访、会议、客户要求等方式对相关方的信息进行监视和评审。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公司管理层及相关部门将持续关注相关方需求的变化，必要时通过评估风险和机遇，调整管理目标或变更管理过程以适应这些变化或实现改进。抽相关方列表，符合要求。</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p>
            <w:pPr>
              <w:pStyle w:val="2"/>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4.3</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bookmarkStart w:id="2" w:name="审核范围"/>
            <w:r>
              <w:rPr>
                <w:rFonts w:hint="eastAsia" w:ascii="Times New Roman" w:hAnsi="Times New Roman" w:eastAsia="宋体" w:cs="Times New Roman"/>
                <w:sz w:val="21"/>
                <w:szCs w:val="21"/>
                <w:lang w:eastAsia="zh-CN"/>
              </w:rPr>
              <w:t>认证范围无变化，手册确定了认证范围和物理边界，</w:t>
            </w:r>
            <w:r>
              <w:rPr>
                <w:rFonts w:hint="default" w:ascii="Times New Roman" w:hAnsi="Times New Roman" w:eastAsia="宋体" w:cs="Times New Roman"/>
                <w:sz w:val="21"/>
                <w:szCs w:val="21"/>
              </w:rPr>
              <w:t>认证范围：</w:t>
            </w:r>
          </w:p>
          <w:bookmarkEnd w:id="2"/>
          <w:p>
            <w:pPr>
              <w:rPr>
                <w:rFonts w:hint="default" w:ascii="Calibri" w:hAnsi="Calibri" w:eastAsia="宋体" w:cs="Times New Roman"/>
                <w:sz w:val="21"/>
                <w:szCs w:val="21"/>
                <w:lang w:eastAsia="zh-CN"/>
              </w:rPr>
            </w:pPr>
            <w:r>
              <w:rPr>
                <w:rFonts w:hint="default" w:ascii="Calibri" w:hAnsi="Calibri" w:eastAsia="宋体" w:cs="Times New Roman"/>
                <w:sz w:val="21"/>
                <w:szCs w:val="21"/>
                <w:lang w:eastAsia="zh-CN"/>
              </w:rPr>
              <w:t>Q：安全工器具（接地线（棒）、操作杆、绝缘梯、绝缘护罩、个人保安线、标识牌、立式围栏、移动式遮栏、防鸟设备、绝缘胶垫）的加工，拉线保护套，安全工具柜、电杆防撞桶，脚扣、电杆防撞贴，铁附件、电力金具、劳动防护用品的销售</w:t>
            </w:r>
          </w:p>
          <w:p>
            <w:pPr>
              <w:rPr>
                <w:sz w:val="21"/>
                <w:szCs w:val="21"/>
              </w:rPr>
            </w:pPr>
            <w:r>
              <w:rPr>
                <w:rFonts w:hint="eastAsia" w:ascii="Calibri" w:hAnsi="Calibri" w:eastAsia="宋体" w:cs="Times New Roman"/>
                <w:sz w:val="21"/>
                <w:szCs w:val="21"/>
                <w:lang w:eastAsia="zh-CN"/>
              </w:rPr>
              <w:t>E：安全工器具（接地线（棒）、操作杆、绝缘梯、绝缘护罩、个人保安线、标识牌、立</w:t>
            </w:r>
            <w:r>
              <w:rPr>
                <w:rFonts w:hint="eastAsia"/>
                <w:sz w:val="21"/>
                <w:szCs w:val="21"/>
                <w:lang w:eastAsia="zh-CN"/>
              </w:rPr>
              <w:t>式围栏、移动式遮栏、防鸟设备、绝缘胶垫）的加工，拉线保护套，安全工具柜、电杆防撞桶，脚扣、电杆防撞贴，铁附件、电力金具、劳动防护用品的销售</w:t>
            </w:r>
            <w:r>
              <w:rPr>
                <w:sz w:val="21"/>
                <w:szCs w:val="21"/>
              </w:rPr>
              <w:t>所涉及场所的相关环境管理活动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sz w:val="21"/>
                <w:szCs w:val="21"/>
                <w:lang w:eastAsia="zh-CN"/>
              </w:rPr>
            </w:pPr>
            <w:r>
              <w:rPr>
                <w:sz w:val="21"/>
                <w:szCs w:val="21"/>
              </w:rPr>
              <w:t>O：</w:t>
            </w:r>
            <w:r>
              <w:rPr>
                <w:rFonts w:hint="eastAsia"/>
                <w:sz w:val="21"/>
                <w:szCs w:val="21"/>
                <w:lang w:eastAsia="zh-CN"/>
              </w:rPr>
              <w:t>安全工器具（接地线（棒）、操作杆、绝缘梯、绝缘护罩、个人保安线、标识牌、立式围栏、移动式遮栏、防鸟设备、绝缘胶垫）的加工，拉线保护套，安全工具柜、电杆防撞桶，脚扣、电杆防撞贴，铁附件、电力金具、劳动防护用品的销售</w:t>
            </w:r>
            <w:r>
              <w:rPr>
                <w:sz w:val="21"/>
                <w:szCs w:val="21"/>
              </w:rPr>
              <w:t>所涉及场所的相关职业健康安全管理活动</w:t>
            </w:r>
          </w:p>
          <w:p>
            <w:pPr>
              <w:pStyle w:val="2"/>
              <w:rPr>
                <w:rFonts w:hint="eastAsia"/>
                <w:sz w:val="21"/>
                <w:szCs w:val="21"/>
                <w:lang w:eastAsia="zh-CN"/>
              </w:rPr>
            </w:pPr>
            <w:r>
              <w:rPr>
                <w:rFonts w:hint="eastAsia"/>
                <w:sz w:val="21"/>
                <w:szCs w:val="21"/>
                <w:lang w:eastAsia="zh-CN"/>
              </w:rPr>
              <w:t>审核地址：岳阳经济技术开发区西塘镇三桥村铁塘组</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通过文件发放</w:t>
            </w:r>
            <w:r>
              <w:rPr>
                <w:rFonts w:hint="eastAsia" w:ascii="Times New Roman" w:hAnsi="Times New Roman" w:eastAsia="宋体" w:cs="Times New Roman"/>
                <w:sz w:val="21"/>
                <w:szCs w:val="21"/>
                <w:lang w:eastAsia="zh-CN"/>
              </w:rPr>
              <w:t>、会议形式</w:t>
            </w:r>
            <w:r>
              <w:rPr>
                <w:rFonts w:hint="default" w:ascii="Times New Roman" w:hAnsi="Times New Roman" w:eastAsia="宋体" w:cs="Times New Roman"/>
                <w:sz w:val="21"/>
                <w:szCs w:val="21"/>
              </w:rPr>
              <w:t>在公司内部进行</w:t>
            </w:r>
            <w:r>
              <w:rPr>
                <w:rFonts w:hint="eastAsia" w:ascii="Times New Roman" w:hAnsi="Times New Roman" w:eastAsia="宋体" w:cs="Times New Roman"/>
                <w:sz w:val="21"/>
                <w:szCs w:val="21"/>
                <w:lang w:eastAsia="zh-CN"/>
              </w:rPr>
              <w:t>了</w:t>
            </w:r>
            <w:r>
              <w:rPr>
                <w:rFonts w:hint="default" w:ascii="Times New Roman" w:hAnsi="Times New Roman" w:eastAsia="宋体" w:cs="Times New Roman"/>
                <w:sz w:val="21"/>
                <w:szCs w:val="21"/>
              </w:rPr>
              <w:t>传递；在与客户沟通中，及时通知客户，为相关方获取。</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管理体系及其过程</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4.4</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公司依据 GB/T19001-2016 《质量管理体系 要求》、 GB/T24001-2016《环境管理体系 要求及使用指南》和 GB/T45001-2020《职业健康安全管理体系 要求及使用指南》，于2020年</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20日</w:t>
            </w:r>
            <w:r>
              <w:rPr>
                <w:rFonts w:hint="default" w:ascii="Times New Roman" w:hAnsi="Times New Roman" w:eastAsia="宋体" w:cs="Times New Roman"/>
                <w:sz w:val="21"/>
                <w:szCs w:val="21"/>
              </w:rPr>
              <w:t>建立了文件化管理体系。遵循PDCA方法，识别了标准中的四大过程，确定了过程的相互顺序和作用：管理职责确定－资源提供－产品实现－测量和改进。</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公司明确规定</w:t>
            </w:r>
            <w:r>
              <w:rPr>
                <w:rFonts w:ascii="Helvetica" w:hAnsi="Helvetica" w:eastAsia="Helvetica" w:cs="Helvetica"/>
                <w:i w:val="0"/>
                <w:iCs w:val="0"/>
                <w:caps w:val="0"/>
                <w:color w:val="000000"/>
                <w:spacing w:val="0"/>
                <w:sz w:val="21"/>
                <w:szCs w:val="21"/>
                <w:shd w:val="clear" w:color="auto" w:fill="FFFFFF"/>
              </w:rPr>
              <w:t>安全工器具（接地线（棒）、操作杆、绝缘梯、绝缘护罩、个人保安线、标识牌、立式围栏、移动式遮栏、防鸟设备、绝缘胶垫）的加工，拉线保护套，安全工具柜、电杆防撞桶，脚扣、电杆防撞贴，铁附件、电力金具、劳动防护用品的销售</w:t>
            </w:r>
            <w:r>
              <w:rPr>
                <w:rFonts w:hint="default" w:ascii="Times New Roman" w:hAnsi="Times New Roman" w:eastAsia="宋体" w:cs="Times New Roman"/>
                <w:sz w:val="21"/>
                <w:szCs w:val="21"/>
              </w:rPr>
              <w:t>所涉及行业的执行标准（国家、行业标准）和客户要求，并通过各运单工序控制，监视、测量、考核使其达到有效运行。</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公司编制了管理手册、程序文件及作业管理性文件、记录表格等。通过管理手册、程序文件明确各部门职责、权限；资源管理，测量分析和改进、运行控制等过程。</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通过对过程的风险评估，识别，评价并制定相应措施进行风险控制（包括实施过程中所需要的变更）。</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通过监视、测量和分析结果以及内审管理评审等达到持续改进的目的。</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经识别外包过程：</w:t>
            </w:r>
            <w:r>
              <w:rPr>
                <w:rFonts w:hint="eastAsia" w:ascii="Times New Roman" w:hAnsi="Times New Roman" w:eastAsia="宋体" w:cs="Times New Roman"/>
                <w:sz w:val="21"/>
                <w:szCs w:val="21"/>
                <w:lang w:val="en-US" w:eastAsia="zh-CN"/>
              </w:rPr>
              <w:t>部分检验、</w:t>
            </w:r>
            <w:r>
              <w:rPr>
                <w:rFonts w:hint="eastAsia" w:ascii="Times New Roman" w:hAnsi="Times New Roman" w:eastAsia="宋体" w:cs="Times New Roman"/>
                <w:sz w:val="21"/>
                <w:szCs w:val="21"/>
                <w:lang w:eastAsia="zh-CN"/>
              </w:rPr>
              <w:t>产品运输</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领导作用和承诺</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5.1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eastAsia="宋体"/>
                <w:lang w:eastAsia="zh-CN"/>
              </w:rPr>
            </w:pPr>
            <w:r>
              <w:rPr>
                <w:rFonts w:hint="default"/>
              </w:rPr>
              <w:t>公司最高管理者为总经理，总经理证实其对管理体系的领导作用和承诺，通过：对</w:t>
            </w:r>
            <w:r>
              <w:rPr>
                <w:rFonts w:hint="eastAsia"/>
                <w:lang w:val="en-US" w:eastAsia="zh-CN"/>
              </w:rPr>
              <w:t>Q</w:t>
            </w:r>
            <w:r>
              <w:rPr>
                <w:rFonts w:hint="default"/>
                <w:lang w:eastAsia="zh-CN"/>
              </w:rPr>
              <w:t>EO</w:t>
            </w:r>
            <w:r>
              <w:rPr>
                <w:rFonts w:hint="default"/>
              </w:rPr>
              <w:t>管理体系的有效性承担责任；确保制定</w:t>
            </w:r>
            <w:r>
              <w:rPr>
                <w:rFonts w:hint="eastAsia"/>
                <w:lang w:val="en-US" w:eastAsia="zh-CN"/>
              </w:rPr>
              <w:t>Q</w:t>
            </w:r>
            <w:r>
              <w:rPr>
                <w:rFonts w:hint="default"/>
                <w:lang w:eastAsia="zh-CN"/>
              </w:rPr>
              <w:t>EO</w:t>
            </w:r>
            <w:r>
              <w:rPr>
                <w:rFonts w:hint="default"/>
              </w:rPr>
              <w:t>管理体系的质量方针和质量目标,并与组织环境和战略方向相一致； 确保</w:t>
            </w:r>
            <w:r>
              <w:rPr>
                <w:rFonts w:hint="eastAsia"/>
                <w:lang w:val="en-US" w:eastAsia="zh-CN"/>
              </w:rPr>
              <w:t>Q</w:t>
            </w:r>
            <w:r>
              <w:rPr>
                <w:rFonts w:hint="default"/>
                <w:lang w:eastAsia="zh-CN"/>
              </w:rPr>
              <w:t>EO</w:t>
            </w:r>
            <w:r>
              <w:rPr>
                <w:rFonts w:hint="default"/>
              </w:rPr>
              <w:t>安全管理体系要求融入与组织的业务过程； 促进使用过程方法和基于风险的思维；确保获得</w:t>
            </w:r>
            <w:r>
              <w:rPr>
                <w:rFonts w:hint="eastAsia"/>
                <w:lang w:val="en-US" w:eastAsia="zh-CN"/>
              </w:rPr>
              <w:t>Q</w:t>
            </w:r>
            <w:r>
              <w:rPr>
                <w:rFonts w:hint="default"/>
                <w:lang w:eastAsia="zh-CN"/>
              </w:rPr>
              <w:t>EO</w:t>
            </w:r>
            <w:r>
              <w:rPr>
                <w:rFonts w:hint="default"/>
              </w:rPr>
              <w:t>管理体系所需的资源；沟通有效的质量管理和符合</w:t>
            </w:r>
            <w:r>
              <w:rPr>
                <w:rFonts w:hint="eastAsia"/>
                <w:lang w:val="en-US" w:eastAsia="zh-CN"/>
              </w:rPr>
              <w:t>Q</w:t>
            </w:r>
            <w:r>
              <w:rPr>
                <w:rFonts w:hint="default"/>
                <w:lang w:eastAsia="zh-CN"/>
              </w:rPr>
              <w:t>EO</w:t>
            </w:r>
            <w:r>
              <w:rPr>
                <w:rFonts w:hint="default"/>
              </w:rPr>
              <w:t>管理体系要求的重要性；确保实现</w:t>
            </w:r>
            <w:r>
              <w:rPr>
                <w:rFonts w:hint="eastAsia"/>
                <w:lang w:val="en-US" w:eastAsia="zh-CN"/>
              </w:rPr>
              <w:t>Q</w:t>
            </w:r>
            <w:r>
              <w:rPr>
                <w:rFonts w:hint="default"/>
                <w:lang w:eastAsia="zh-CN"/>
              </w:rPr>
              <w:t>EO</w:t>
            </w:r>
            <w:r>
              <w:rPr>
                <w:rFonts w:hint="default"/>
              </w:rPr>
              <w:t>管理体系的预期结果；促使、指导和支持员工努力提高</w:t>
            </w:r>
            <w:r>
              <w:rPr>
                <w:rFonts w:hint="eastAsia"/>
                <w:lang w:val="en-US" w:eastAsia="zh-CN"/>
              </w:rPr>
              <w:t>Q</w:t>
            </w:r>
            <w:r>
              <w:rPr>
                <w:rFonts w:hint="default"/>
                <w:lang w:eastAsia="zh-CN"/>
              </w:rPr>
              <w:t>EO</w:t>
            </w:r>
            <w:r>
              <w:rPr>
                <w:rFonts w:hint="default"/>
              </w:rPr>
              <w:t>管理体系的有效性；推动改进；支持其他管理者履行其相关领域的职责。</w:t>
            </w:r>
          </w:p>
          <w:p>
            <w:pPr>
              <w:pStyle w:val="2"/>
              <w:rPr>
                <w:rFonts w:hint="eastAsia" w:eastAsia="宋体"/>
                <w:lang w:eastAsia="zh-CN"/>
              </w:rPr>
            </w:pPr>
            <w:r>
              <w:rPr>
                <w:rFonts w:hint="eastAsia" w:ascii="Times New Roman" w:hAnsi="Times New Roman" w:eastAsia="宋体" w:cs="Times New Roman"/>
                <w:sz w:val="21"/>
                <w:szCs w:val="21"/>
                <w:lang w:eastAsia="zh-CN"/>
              </w:rPr>
              <w:t>与总经理宋总沟通，清楚其领导作用和职责权限。</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管理方针</w:t>
            </w:r>
            <w:r>
              <w:rPr>
                <w:rFonts w:hint="default" w:ascii="Times New Roman" w:hAnsi="Times New Roman" w:eastAsia="宋体" w:cs="Times New Roman"/>
                <w:b/>
                <w:bCs/>
                <w:sz w:val="21"/>
                <w:szCs w:val="21"/>
              </w:rPr>
              <w:t xml:space="preserve"> </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5.2</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总经理</w:t>
            </w:r>
            <w:r>
              <w:rPr>
                <w:rFonts w:hint="eastAsia" w:ascii="Times New Roman" w:hAnsi="Times New Roman" w:eastAsia="宋体" w:cs="Times New Roman"/>
                <w:sz w:val="21"/>
                <w:szCs w:val="21"/>
                <w:lang w:eastAsia="zh-CN"/>
              </w:rPr>
              <w:t>负责</w:t>
            </w:r>
            <w:r>
              <w:rPr>
                <w:rFonts w:hint="default" w:ascii="Times New Roman" w:hAnsi="Times New Roman" w:eastAsia="宋体" w:cs="Times New Roman"/>
                <w:sz w:val="21"/>
                <w:szCs w:val="21"/>
              </w:rPr>
              <w:t>制定、实施和保持公司管理方针。</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lang w:eastAsia="zh-CN"/>
              </w:rPr>
            </w:pP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管理手册</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明确了公司的</w:t>
            </w:r>
            <w:r>
              <w:rPr>
                <w:rFonts w:hint="eastAsia"/>
              </w:rPr>
              <w:t>质量方针：以质量求生存、以效益求发展</w:t>
            </w:r>
            <w:r>
              <w:rPr>
                <w:rFonts w:hint="eastAsia"/>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cs="宋体"/>
                <w:lang w:eastAsia="zh-CN"/>
              </w:rPr>
            </w:pPr>
            <w:r>
              <w:rPr>
                <w:rFonts w:hint="eastAsia" w:cs="宋体"/>
              </w:rPr>
              <w:t>环境方针：环保、高效、节能、减排</w:t>
            </w:r>
            <w:r>
              <w:rPr>
                <w:rFonts w:hint="eastAsia" w:cs="宋体"/>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cs="宋体"/>
              </w:rPr>
              <w:t>职业健康安全方针：预防为主、安全第一</w:t>
            </w:r>
            <w:r>
              <w:rPr>
                <w:rFonts w:hint="eastAsia" w:cs="宋体"/>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涵盖了企业安全意识、保护环境的理念，满足标准的要求。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通过会议传达，沟通、协调，让全体员工理解执行。并定期进行评审。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方针无变化。</w:t>
            </w:r>
            <w:r>
              <w:rPr>
                <w:rFonts w:hint="default" w:ascii="Times New Roman" w:hAnsi="Times New Roman" w:eastAsia="宋体" w:cs="Times New Roman"/>
                <w:sz w:val="21"/>
                <w:szCs w:val="21"/>
              </w:rPr>
              <w:t>管理方针与企业的经营宗旨相适应</w:t>
            </w:r>
            <w:r>
              <w:rPr>
                <w:rFonts w:hint="eastAsia" w:ascii="Times New Roman" w:hAnsi="Times New Roman" w:eastAsia="宋体" w:cs="Times New Roman"/>
                <w:sz w:val="21"/>
                <w:szCs w:val="21"/>
                <w:lang w:eastAsia="zh-CN"/>
              </w:rPr>
              <w:t>，输入了管理评审。</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组织的岗位、职责权限</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为了有效的实施环境、职业健康安全管理，公司确定了公司结构及职责：</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——公司总经理、管理者代表为公司的管理层。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——公司设置管理部门如下：</w:t>
            </w:r>
            <w:r>
              <w:rPr>
                <w:rFonts w:hint="eastAsia" w:ascii="Times New Roman" w:hAnsi="Times New Roman" w:eastAsia="宋体" w:cs="Times New Roman"/>
                <w:color w:val="000000"/>
                <w:sz w:val="21"/>
                <w:szCs w:val="21"/>
                <w:lang w:val="en-US" w:eastAsia="zh-CN"/>
              </w:rPr>
              <w:t>办公室</w:t>
            </w:r>
            <w:r>
              <w:rPr>
                <w:rFonts w:hint="eastAsia" w:ascii="Times New Roman" w:hAnsi="Times New Roman" w:eastAsia="宋体" w:cs="Times New Roman"/>
                <w:color w:val="000000"/>
                <w:sz w:val="21"/>
                <w:szCs w:val="21"/>
              </w:rPr>
              <w:t>、生产部</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规定了各级各岗位人员职责、权限和相互关系，并在公司内对各级员工进行了必要的传达；公司规定了各岗位职责及权限（包括职业健康安全事务代表的职责），对本公司各主要岗位职责权限进行了确定。</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具体岗位</w:t>
            </w:r>
            <w:r>
              <w:rPr>
                <w:rFonts w:hint="default" w:ascii="Times New Roman" w:hAnsi="Times New Roman" w:eastAsia="宋体" w:cs="Times New Roman"/>
                <w:sz w:val="21"/>
                <w:szCs w:val="21"/>
              </w:rPr>
              <w:t>职责见手册</w:t>
            </w:r>
            <w:r>
              <w:rPr>
                <w:rFonts w:hint="eastAsia" w:ascii="Times New Roman" w:hAnsi="Times New Roman" w:eastAsia="宋体" w:cs="Times New Roman"/>
                <w:sz w:val="21"/>
                <w:szCs w:val="21"/>
                <w:lang w:eastAsia="zh-CN"/>
              </w:rPr>
              <w:t>和各部门具体审核记录。</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应对风险和机会的策划</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Q6.1</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6.1.1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rPr>
              <w:t>根</w:t>
            </w:r>
            <w:r>
              <w:rPr>
                <w:rFonts w:hint="default" w:ascii="Times New Roman" w:hAnsi="Times New Roman" w:eastAsia="宋体" w:cs="Times New Roman"/>
                <w:sz w:val="21"/>
                <w:szCs w:val="21"/>
              </w:rPr>
              <w:t>据公司管理体系实施要求，各部门进行管理流程优化，识别风险和机遇并确定控制措施。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制定了《公司风险和机遇分析》，</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将公司风险识别进行汇总，定期检查控制情况。各部门对识别的风险制定风险控制措施</w:t>
            </w:r>
            <w:r>
              <w:rPr>
                <w:rFonts w:hint="eastAsia" w:ascii="Times New Roman" w:hAnsi="Times New Roman" w:eastAsia="宋体" w:cs="Times New Roman"/>
                <w:sz w:val="21"/>
                <w:szCs w:val="21"/>
                <w:lang w:eastAsia="zh-CN"/>
              </w:rPr>
              <w:t>。识别出风险包括生产部：人员技术能力，工艺稳定性，检测能力等，办公室人员流失，财务风险等，疫情出差引起传染病疫情等。针对识别出的风险制定了对应的管理措施。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识别出机遇：主要产品均有企业标准和产品专利，稳定的技术能力更好地保障了生产质量等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提供了《环境、健康风险评估表》，对办公区和生产区可能产生的环境和健康风险进行了识别并制定了控制措施</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提供了《风险措施评估记录》，有对其风险管理措施有效性的评价。</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eastAsia="宋体"/>
                <w:lang w:eastAsia="zh-CN"/>
              </w:rPr>
            </w:pPr>
            <w:r>
              <w:rPr>
                <w:rFonts w:hint="default" w:ascii="Times New Roman" w:hAnsi="Times New Roman" w:eastAsia="宋体" w:cs="Times New Roman"/>
                <w:sz w:val="21"/>
                <w:szCs w:val="21"/>
              </w:rPr>
              <w:t>对识别的风险和机遇，公司采用目标、指标、管理方案或相应程序文件进行措施予以控制，定期这些措施的有效性进行评价。</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环境因素</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bCs/>
                <w:sz w:val="21"/>
                <w:szCs w:val="21"/>
              </w:rPr>
              <w:t>危险源辨识、风险评价</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rPr>
              <w:t>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6.1.2</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编制了《环境因素识别评价控制程序》，</w:t>
            </w:r>
            <w:r>
              <w:rPr>
                <w:rFonts w:hint="eastAsia" w:ascii="Times New Roman" w:hAnsi="Times New Roman" w:eastAsia="宋体" w:cs="Times New Roman"/>
                <w:sz w:val="21"/>
                <w:szCs w:val="21"/>
                <w:lang w:eastAsia="zh-CN"/>
              </w:rPr>
              <w:t>《危险源识别评价控制程序》，</w:t>
            </w:r>
            <w:r>
              <w:rPr>
                <w:rFonts w:hint="default" w:ascii="Times New Roman" w:hAnsi="Times New Roman" w:eastAsia="宋体" w:cs="Times New Roman"/>
                <w:sz w:val="21"/>
                <w:szCs w:val="21"/>
              </w:rPr>
              <w:t>对公司范围内办公、</w:t>
            </w:r>
            <w:r>
              <w:rPr>
                <w:rFonts w:hint="eastAsia" w:ascii="Times New Roman" w:hAnsi="Times New Roman" w:eastAsia="宋体" w:cs="Times New Roman"/>
                <w:sz w:val="21"/>
                <w:szCs w:val="21"/>
                <w:lang w:val="en-US" w:eastAsia="zh-CN"/>
              </w:rPr>
              <w:t>生产</w:t>
            </w:r>
            <w:r>
              <w:rPr>
                <w:rFonts w:hint="default" w:ascii="Times New Roman" w:hAnsi="Times New Roman" w:eastAsia="宋体" w:cs="Times New Roman"/>
                <w:sz w:val="21"/>
                <w:szCs w:val="21"/>
              </w:rPr>
              <w:t>活动中能够控制或能够施加影响的环境因素进行识别、评价，考虑生命周期的观点。</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lang w:eastAsia="zh-CN"/>
              </w:rPr>
              <w:t>了《环境因素识别及评价记录》，识别出环境因素有：电能消耗、噪声排放、铁屑排放、废料废弃、原料浪费、水资源消耗、维护保养配件废弃、废弃防疫口罩、手套、进出场车辆、货物携带病毒、违规使用电气引发火灾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提供了《</w:t>
            </w:r>
            <w:r>
              <w:rPr>
                <w:rFonts w:hint="default" w:ascii="Times New Roman" w:hAnsi="Times New Roman" w:eastAsia="宋体" w:cs="Times New Roman"/>
                <w:sz w:val="21"/>
                <w:szCs w:val="21"/>
              </w:rPr>
              <w:t>重要环境因素清单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，公司重要环境因素：固体废弃物排放、噪声排放、火灾的发生。</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将上述信息形成文件并及时更新。识别基本适宜。</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提供了《危险源识别及评价表》</w:t>
            </w:r>
            <w:r>
              <w:rPr>
                <w:rFonts w:hint="default" w:ascii="Times New Roman" w:hAnsi="Times New Roman" w:eastAsia="宋体" w:cs="Times New Roman"/>
                <w:sz w:val="21"/>
                <w:szCs w:val="21"/>
              </w:rPr>
              <w:t>对办公区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车间</w:t>
            </w:r>
            <w:r>
              <w:rPr>
                <w:rFonts w:hint="default" w:ascii="Times New Roman" w:hAnsi="Times New Roman" w:eastAsia="宋体" w:cs="Times New Roman"/>
                <w:sz w:val="21"/>
                <w:szCs w:val="21"/>
              </w:rPr>
              <w:t>域进行了识别，</w:t>
            </w:r>
            <w:r>
              <w:rPr>
                <w:rFonts w:hint="eastAsia" w:ascii="Times New Roman" w:hAnsi="Times New Roman" w:eastAsia="宋体" w:cs="Times New Roman"/>
                <w:sz w:val="21"/>
                <w:szCs w:val="21"/>
                <w:lang w:eastAsia="zh-CN"/>
              </w:rPr>
              <w:t>提供了</w:t>
            </w:r>
            <w:r>
              <w:rPr>
                <w:rFonts w:hint="default" w:ascii="Times New Roman" w:hAnsi="Times New Roman" w:eastAsia="宋体" w:cs="Times New Roman"/>
                <w:sz w:val="21"/>
                <w:szCs w:val="21"/>
              </w:rPr>
              <w:t>其中包括：使用电器不当造成触电、入室盗窃造成财产损失和人身伤害、吸烟乱扔烟头引起的火灾、</w:t>
            </w:r>
            <w:r>
              <w:rPr>
                <w:rFonts w:hint="default" w:ascii="Times New Roman" w:hAnsi="Times New Roman" w:eastAsia="宋体" w:cs="Times New Roman"/>
                <w:sz w:val="21"/>
                <w:szCs w:val="21"/>
                <w:lang w:val="en-US" w:eastAsia="zh-CN"/>
              </w:rPr>
              <w:t>运输</w:t>
            </w:r>
            <w:r>
              <w:rPr>
                <w:rFonts w:hint="default" w:ascii="Times New Roman" w:hAnsi="Times New Roman" w:eastAsia="宋体" w:cs="Times New Roman"/>
                <w:sz w:val="21"/>
                <w:szCs w:val="21"/>
              </w:rPr>
              <w:t>途中交通危险、电器短路或使用时间过长散热不良</w:t>
            </w:r>
            <w:r>
              <w:rPr>
                <w:rFonts w:hint="eastAsia" w:ascii="Times New Roman" w:hAnsi="Times New Roman" w:eastAsia="宋体" w:cs="Times New Roman"/>
                <w:sz w:val="21"/>
                <w:szCs w:val="21"/>
                <w:lang w:eastAsia="zh-CN"/>
              </w:rPr>
              <w:t>、疫情传播</w:t>
            </w:r>
            <w:r>
              <w:rPr>
                <w:rFonts w:hint="default" w:ascii="Times New Roman" w:hAnsi="Times New Roman" w:eastAsia="宋体" w:cs="Times New Roman"/>
                <w:sz w:val="21"/>
                <w:szCs w:val="21"/>
              </w:rPr>
              <w:t>等等，评价基本全面。</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识别</w:t>
            </w:r>
            <w:r>
              <w:rPr>
                <w:rFonts w:hint="eastAsia" w:ascii="Times New Roman" w:hAnsi="Times New Roman" w:eastAsia="宋体" w:cs="Times New Roman"/>
                <w:sz w:val="21"/>
                <w:szCs w:val="21"/>
                <w:lang w:eastAsia="zh-CN"/>
              </w:rPr>
              <w:t>出</w:t>
            </w:r>
            <w:r>
              <w:rPr>
                <w:rFonts w:hint="default" w:ascii="Times New Roman" w:hAnsi="Times New Roman" w:eastAsia="宋体" w:cs="Times New Roman"/>
                <w:sz w:val="21"/>
                <w:szCs w:val="21"/>
              </w:rPr>
              <w:t>重大职业健康安全风险：潜在火灾、触电、机械伤害、噪声伤害、意外伤害，评价基本准确。</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合规义务</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6.1.3</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合规义务管理控制程序》，识别适用的法律法规和其他要求，并跟踪法律法规和其他要求的变更情况，获取最新版本。识别适用法律法规要识别到适用的内容和条款，在建立、实施和保持管理体系时，对这些适用的法律法规和其他要求加以考虑，运用于相关程序中，并将这些信息传达给员工和其他有关的相关方。</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p>
            <w:pPr>
              <w:pStyle w:val="2"/>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lang w:val="en-US" w:eastAsia="zh-CN"/>
              </w:rPr>
              <w:t>Y</w:t>
            </w:r>
          </w:p>
          <w:p>
            <w:pPr>
              <w:pStyle w:val="2"/>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Cs/>
                <w:sz w:val="21"/>
                <w:szCs w:val="21"/>
              </w:rPr>
              <w:t>目标和实现计划</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6.2</w:t>
            </w:r>
          </w:p>
        </w:tc>
        <w:tc>
          <w:tcPr>
            <w:tcW w:w="3876" w:type="pct"/>
            <w:noWrap w:val="0"/>
            <w:vAlign w:val="center"/>
          </w:tcPr>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查见管理手册中制定了公司</w:t>
            </w:r>
          </w:p>
          <w:p>
            <w:pPr>
              <w:bidi w:val="0"/>
              <w:rPr>
                <w:rFonts w:hint="eastAsia" w:cs="宋体"/>
                <w:lang w:eastAsia="zh-CN"/>
              </w:rPr>
            </w:pPr>
            <w:r>
              <w:rPr>
                <w:rFonts w:hint="eastAsia" w:cs="宋体"/>
                <w:lang w:eastAsia="zh-CN"/>
              </w:rPr>
              <w:t>质量目标：产品生产检验合格率不低于99%，产品销售服务交货及时率100%，顾客满意度100%，并逐年提高，处理顾客反馈信息率和售后服务100%；</w:t>
            </w:r>
          </w:p>
          <w:p>
            <w:pPr>
              <w:bidi w:val="0"/>
              <w:rPr>
                <w:rFonts w:hint="eastAsia" w:cs="宋体"/>
                <w:lang w:eastAsia="zh-CN"/>
              </w:rPr>
            </w:pPr>
            <w:r>
              <w:rPr>
                <w:rFonts w:hint="eastAsia" w:cs="宋体"/>
                <w:lang w:eastAsia="zh-CN"/>
              </w:rPr>
              <w:t>环境目标：固废物100%分类妥善处理，火灾发生率0%；</w:t>
            </w:r>
          </w:p>
          <w:p>
            <w:pPr>
              <w:bidi w:val="0"/>
              <w:rPr>
                <w:rFonts w:hint="default" w:ascii="Times New Roman" w:hAnsi="Times New Roman" w:eastAsia="宋体" w:cs="Times New Roman"/>
                <w:sz w:val="21"/>
                <w:szCs w:val="21"/>
              </w:rPr>
            </w:pPr>
            <w:r>
              <w:rPr>
                <w:rFonts w:hint="eastAsia" w:cs="宋体"/>
                <w:lang w:eastAsia="zh-CN"/>
              </w:rPr>
              <w:t>职业健康安全目标：工伤频率小于1‰，无重伤及死亡事故，火灾发生率</w:t>
            </w:r>
            <w:r>
              <w:rPr>
                <w:rFonts w:hint="eastAsia" w:cs="宋体"/>
                <w:lang w:val="en-US" w:eastAsia="zh-CN"/>
              </w:rPr>
              <w:t>0</w:t>
            </w:r>
            <w:r>
              <w:rPr>
                <w:rFonts w:hint="default" w:ascii="Times New Roman" w:hAnsi="Times New Roman" w:eastAsia="宋体" w:cs="Times New Roman"/>
                <w:sz w:val="21"/>
                <w:szCs w:val="21"/>
              </w:rPr>
              <w:t xml:space="preserve"> </w:t>
            </w:r>
          </w:p>
          <w:p>
            <w:pPr>
              <w:bidi w:val="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为确保目标的实现，对目标进行了分解。</w:t>
            </w:r>
          </w:p>
          <w:p>
            <w:pPr>
              <w:bidi w:val="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提供了《重大环境因素目标、指标管理方案》并进行了考核，提供了《重大危险源目标指标管理方案》，进行了考核。</w:t>
            </w:r>
            <w:r>
              <w:rPr>
                <w:rFonts w:hint="default" w:ascii="Times New Roman" w:hAnsi="Times New Roman" w:eastAsia="宋体" w:cs="Times New Roman"/>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具体目标实现和考核情况见各部门审核记录。</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rPr>
              <w:t>变更的策划</w:t>
            </w:r>
          </w:p>
        </w:tc>
        <w:tc>
          <w:tcPr>
            <w:tcW w:w="282" w:type="pct"/>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Q</w:t>
            </w:r>
            <w:r>
              <w:rPr>
                <w:rFonts w:hint="default" w:ascii="Times New Roman" w:hAnsi="Times New Roman" w:eastAsia="宋体" w:cs="Times New Roman"/>
              </w:rPr>
              <w:t xml:space="preserve">6.3 </w:t>
            </w:r>
          </w:p>
        </w:tc>
        <w:tc>
          <w:tcPr>
            <w:tcW w:w="3876" w:type="pct"/>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变更的策划：</w:t>
            </w:r>
          </w:p>
          <w:p>
            <w:pPr>
              <w:rPr>
                <w:rFonts w:hint="default" w:ascii="Times New Roman" w:hAnsi="Times New Roman" w:eastAsia="宋体" w:cs="Times New Roman"/>
                <w:szCs w:val="21"/>
              </w:rPr>
            </w:pPr>
            <w:r>
              <w:rPr>
                <w:rFonts w:hint="default" w:ascii="Times New Roman" w:hAnsi="Times New Roman" w:eastAsia="宋体" w:cs="Times New Roman"/>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default" w:ascii="Times New Roman" w:hAnsi="Times New Roman" w:eastAsia="宋体" w:cs="Times New Roman"/>
                <w:szCs w:val="21"/>
              </w:rPr>
            </w:pPr>
            <w:r>
              <w:rPr>
                <w:rFonts w:hint="default" w:ascii="Times New Roman" w:hAnsi="Times New Roman" w:eastAsia="宋体" w:cs="Times New Roman"/>
                <w:szCs w:val="21"/>
              </w:rPr>
              <w:t>1、变更进行时应有计划、系统地进行，针对变更后的方向识别风险和机遇</w:t>
            </w:r>
          </w:p>
          <w:p>
            <w:pPr>
              <w:rPr>
                <w:rFonts w:hint="default" w:ascii="Times New Roman" w:hAnsi="Times New Roman" w:eastAsia="宋体" w:cs="Times New Roman"/>
                <w:szCs w:val="21"/>
              </w:rPr>
            </w:pPr>
            <w:r>
              <w:rPr>
                <w:rFonts w:hint="default" w:ascii="Times New Roman" w:hAnsi="Times New Roman" w:eastAsia="宋体" w:cs="Times New Roman"/>
                <w:szCs w:val="21"/>
              </w:rPr>
              <w:t>2、并评价变更的潜在后果。</w:t>
            </w:r>
          </w:p>
          <w:p>
            <w:pPr>
              <w:rPr>
                <w:rFonts w:hint="default" w:ascii="Times New Roman" w:hAnsi="Times New Roman" w:eastAsia="宋体" w:cs="Times New Roman"/>
                <w:szCs w:val="21"/>
              </w:rPr>
            </w:pPr>
            <w:r>
              <w:rPr>
                <w:rFonts w:hint="default" w:ascii="Times New Roman" w:hAnsi="Times New Roman" w:eastAsia="宋体" w:cs="Times New Roman"/>
                <w:szCs w:val="21"/>
              </w:rPr>
              <w:t>3、考虑变更过程中资源的可获得性和需求；</w:t>
            </w:r>
          </w:p>
          <w:p>
            <w:pPr>
              <w:rPr>
                <w:rFonts w:hint="default" w:ascii="Times New Roman" w:hAnsi="Times New Roman" w:eastAsia="宋体" w:cs="Times New Roman"/>
                <w:szCs w:val="21"/>
              </w:rPr>
            </w:pPr>
            <w:r>
              <w:rPr>
                <w:rFonts w:hint="default" w:ascii="Times New Roman" w:hAnsi="Times New Roman" w:eastAsia="宋体" w:cs="Times New Roman"/>
                <w:szCs w:val="21"/>
              </w:rPr>
              <w:t>4、有必要对变更后责任和权限进行分配和必要的补充</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自</w:t>
            </w:r>
            <w:r>
              <w:rPr>
                <w:rFonts w:hint="eastAsia" w:ascii="Times New Roman" w:hAnsi="Times New Roman" w:eastAsia="宋体" w:cs="Times New Roman"/>
                <w:szCs w:val="21"/>
                <w:lang w:eastAsia="zh-CN"/>
              </w:rPr>
              <w:t>上次审核以来</w:t>
            </w:r>
            <w:r>
              <w:rPr>
                <w:rFonts w:hint="default" w:ascii="Times New Roman" w:hAnsi="Times New Roman" w:eastAsia="宋体" w:cs="Times New Roman"/>
                <w:szCs w:val="21"/>
              </w:rPr>
              <w:t>，体系未发生变更，保持完整。</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资源提供</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Q7.1.1</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7.1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公司为了实施管理体系并持续改进其有效性，增强顾客满意度，提供了各方面的资源保证。</w:t>
            </w:r>
          </w:p>
          <w:p>
            <w:pPr>
              <w:rPr>
                <w:rFonts w:hint="default" w:ascii="Times New Roman" w:hAnsi="Times New Roman" w:eastAsia="宋体" w:cs="Times New Roman"/>
                <w:szCs w:val="21"/>
              </w:rPr>
            </w:pPr>
            <w:r>
              <w:rPr>
                <w:rFonts w:hint="default" w:ascii="Times New Roman" w:hAnsi="Times New Roman" w:eastAsia="宋体" w:cs="Times New Roman"/>
                <w:sz w:val="21"/>
                <w:szCs w:val="21"/>
              </w:rPr>
              <w:t>1、人力资源</w:t>
            </w:r>
            <w:r>
              <w:rPr>
                <w:rFonts w:hint="eastAsia" w:ascii="Times New Roman" w:hAnsi="Times New Roman" w:eastAsia="宋体" w:cs="Times New Roman"/>
                <w:sz w:val="21"/>
                <w:szCs w:val="21"/>
                <w:lang w:eastAsia="zh-CN"/>
              </w:rPr>
              <w:t>无变化</w:t>
            </w:r>
            <w:r>
              <w:rPr>
                <w:rFonts w:hint="default" w:ascii="Times New Roman" w:hAnsi="Times New Roman" w:eastAsia="宋体" w:cs="Times New Roman"/>
                <w:szCs w:val="21"/>
              </w:rPr>
              <w:t>：企业目前在职员工</w:t>
            </w:r>
            <w:r>
              <w:rPr>
                <w:rFonts w:hint="eastAsia" w:ascii="Times New Roman" w:hAnsi="Times New Roman" w:eastAsia="宋体" w:cs="Times New Roman"/>
                <w:szCs w:val="21"/>
                <w:lang w:val="en-US" w:eastAsia="zh-CN"/>
              </w:rPr>
              <w:t>21</w:t>
            </w:r>
            <w:r>
              <w:rPr>
                <w:rFonts w:hint="default" w:ascii="Times New Roman" w:hAnsi="Times New Roman" w:eastAsia="宋体" w:cs="Times New Roman"/>
                <w:szCs w:val="21"/>
              </w:rPr>
              <w:t>人，</w:t>
            </w:r>
            <w:r>
              <w:rPr>
                <w:rFonts w:hint="eastAsia" w:ascii="Times New Roman" w:hAnsi="Times New Roman" w:eastAsia="宋体" w:cs="Times New Roman"/>
                <w:szCs w:val="21"/>
              </w:rPr>
              <w:t>管理人员</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人</w:t>
            </w:r>
            <w:r>
              <w:rPr>
                <w:rFonts w:hint="default" w:ascii="Times New Roman" w:hAnsi="Times New Roman" w:eastAsia="宋体" w:cs="Times New Roman"/>
                <w:szCs w:val="21"/>
              </w:rPr>
              <w:t>；</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 xml:space="preserve">2、 </w:t>
            </w:r>
            <w:r>
              <w:rPr>
                <w:rFonts w:hint="eastAsia" w:ascii="Times New Roman" w:hAnsi="Times New Roman" w:eastAsia="宋体" w:cs="Times New Roman"/>
                <w:szCs w:val="21"/>
                <w:lang w:eastAsia="zh-CN"/>
              </w:rPr>
              <w:t>配备有</w:t>
            </w:r>
            <w:r>
              <w:rPr>
                <w:rFonts w:hint="eastAsia" w:ascii="Times New Roman" w:hAnsi="Times New Roman" w:eastAsia="宋体" w:cs="Times New Roman"/>
                <w:szCs w:val="21"/>
                <w:lang w:val="en-US" w:eastAsia="zh-CN"/>
              </w:rPr>
              <w:t>车间、库房</w:t>
            </w:r>
            <w:r>
              <w:rPr>
                <w:rFonts w:hint="eastAsia" w:ascii="Times New Roman" w:hAnsi="Times New Roman" w:eastAsia="宋体" w:cs="Times New Roman"/>
                <w:szCs w:val="21"/>
              </w:rPr>
              <w:t>、办公室</w:t>
            </w:r>
            <w:r>
              <w:rPr>
                <w:rFonts w:hint="default" w:ascii="Times New Roman" w:hAnsi="Times New Roman" w:eastAsia="宋体" w:cs="Times New Roman"/>
                <w:szCs w:val="21"/>
              </w:rPr>
              <w:t>。</w:t>
            </w:r>
            <w:r>
              <w:rPr>
                <w:rFonts w:hint="eastAsia" w:ascii="Times New Roman" w:hAnsi="Times New Roman" w:eastAsia="宋体" w:cs="Times New Roman"/>
                <w:szCs w:val="21"/>
                <w:lang w:eastAsia="zh-CN"/>
              </w:rPr>
              <w:t>有</w:t>
            </w:r>
            <w:r>
              <w:rPr>
                <w:rFonts w:hint="default" w:ascii="Times New Roman" w:hAnsi="Times New Roman" w:eastAsia="宋体" w:cs="Times New Roman"/>
                <w:szCs w:val="21"/>
              </w:rPr>
              <w:t>主要设施：电话，电脑、打印机、复印机、空调、办公桌椅等；</w:t>
            </w:r>
            <w:r>
              <w:rPr>
                <w:rFonts w:hint="eastAsia" w:ascii="Times New Roman" w:hAnsi="Times New Roman" w:eastAsia="宋体" w:cs="Times New Roman"/>
                <w:szCs w:val="21"/>
                <w:lang w:eastAsia="zh-CN"/>
              </w:rPr>
              <w:t>提供了设备台账，</w:t>
            </w:r>
          </w:p>
          <w:p>
            <w:pPr>
              <w:rPr>
                <w:rFonts w:hint="eastAsia" w:ascii="楷体" w:hAnsi="楷体" w:eastAsia="楷体" w:cs="宋体"/>
                <w:bCs/>
                <w:szCs w:val="21"/>
              </w:rPr>
            </w:pPr>
            <w:r>
              <w:rPr>
                <w:rFonts w:hint="default" w:ascii="Times New Roman" w:hAnsi="Times New Roman" w:eastAsia="宋体" w:cs="Times New Roman"/>
                <w:szCs w:val="21"/>
              </w:rPr>
              <w:t>设备设施：</w:t>
            </w:r>
            <w:r>
              <w:rPr>
                <w:rFonts w:hint="eastAsia" w:ascii="Times New Roman" w:hAnsi="Times New Roman" w:eastAsia="宋体" w:cs="Times New Roman"/>
                <w:szCs w:val="21"/>
              </w:rPr>
              <w:t>数控车床、磨床、台式钻床、型材切割机、</w:t>
            </w:r>
            <w:r>
              <w:rPr>
                <w:rFonts w:hint="eastAsia" w:ascii="Times New Roman" w:hAnsi="Times New Roman" w:eastAsia="宋体" w:cs="Times New Roman"/>
                <w:sz w:val="21"/>
                <w:szCs w:val="21"/>
              </w:rPr>
              <w:t>万能铣床、仪表车床</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3、工作环境：</w:t>
            </w:r>
            <w:r>
              <w:rPr>
                <w:rFonts w:hint="eastAsia" w:ascii="Times New Roman" w:hAnsi="Times New Roman" w:eastAsia="宋体" w:cs="Times New Roman"/>
                <w:sz w:val="21"/>
                <w:szCs w:val="21"/>
                <w:lang w:val="en-US" w:eastAsia="zh-CN"/>
              </w:rPr>
              <w:t>占地</w:t>
            </w:r>
            <w:r>
              <w:rPr>
                <w:rFonts w:hint="default" w:ascii="Times New Roman" w:hAnsi="Times New Roman" w:eastAsia="宋体" w:cs="Times New Roman"/>
                <w:sz w:val="21"/>
                <w:szCs w:val="21"/>
              </w:rPr>
              <w:t>面积</w:t>
            </w:r>
            <w:r>
              <w:rPr>
                <w:rFonts w:hint="eastAsia" w:ascii="Times New Roman" w:hAnsi="Times New Roman" w:eastAsia="宋体" w:cs="Times New Roman"/>
                <w:sz w:val="21"/>
                <w:szCs w:val="21"/>
                <w:lang w:val="en-US" w:eastAsia="zh-CN"/>
              </w:rPr>
              <w:t>500</w:t>
            </w:r>
            <w:r>
              <w:rPr>
                <w:rFonts w:hint="default" w:ascii="Times New Roman" w:hAnsi="Times New Roman" w:eastAsia="宋体" w:cs="Times New Roman"/>
                <w:sz w:val="21"/>
                <w:szCs w:val="21"/>
              </w:rPr>
              <w:t>平米布局合理，场所卫生干净整洁，工作环境良好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4、资金支持：注册资金</w:t>
            </w:r>
            <w:r>
              <w:rPr>
                <w:rFonts w:hint="eastAsia" w:ascii="Times New Roman" w:hAnsi="Times New Roman" w:eastAsia="宋体" w:cs="Times New Roman"/>
                <w:color w:val="000000"/>
                <w:sz w:val="21"/>
                <w:szCs w:val="21"/>
                <w:lang w:val="en-US" w:eastAsia="zh-CN"/>
              </w:rPr>
              <w:t>550</w:t>
            </w:r>
            <w:r>
              <w:rPr>
                <w:rFonts w:hint="default" w:ascii="Times New Roman" w:hAnsi="Times New Roman" w:eastAsia="宋体" w:cs="Times New Roman"/>
                <w:sz w:val="21"/>
                <w:szCs w:val="21"/>
              </w:rPr>
              <w:t>万元。能够满足</w:t>
            </w:r>
            <w:r>
              <w:rPr>
                <w:rFonts w:hint="eastAsia" w:ascii="Times New Roman" w:hAnsi="Times New Roman" w:eastAsia="宋体" w:cs="Times New Roman"/>
                <w:sz w:val="21"/>
                <w:szCs w:val="21"/>
                <w:lang w:val="en-US" w:eastAsia="zh-CN"/>
              </w:rPr>
              <w:t>生产销售</w:t>
            </w:r>
            <w:r>
              <w:rPr>
                <w:rFonts w:hint="default" w:ascii="Times New Roman" w:hAnsi="Times New Roman" w:eastAsia="宋体" w:cs="Times New Roman"/>
                <w:sz w:val="21"/>
                <w:szCs w:val="21"/>
              </w:rPr>
              <w:t>服务需要。</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监视和测量总则</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9.1.1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策划了对绩效的监视和测量，通过对服务质量的验证、环境监测以及对管理体系的审核等，确保其符合管理体系要求，符合质量、环境、职业健康安全管理体系标准。满足顾客要求，并规定策划及实施所需要的测量和监控活动。</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对绩效的分析和评价，保留了记录文件。</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 xml:space="preserve">合规性评价 </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9.1.2</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策划编制了《合规义务管理控制程序》</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合规性评价情况：</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提供了“合规性评价计划”，计划涵盖评价目的，范围，日期，地点，输入内容等。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提供</w:t>
            </w:r>
            <w:r>
              <w:rPr>
                <w:rFonts w:hint="eastAsia" w:ascii="Times New Roman" w:hAnsi="Times New Roman" w:eastAsia="宋体" w:cs="Times New Roman"/>
                <w:sz w:val="21"/>
                <w:szCs w:val="21"/>
                <w:lang w:eastAsia="zh-CN"/>
              </w:rPr>
              <w:t>了“环境法律法规合规性评价表”和“环境法律法规合规性评价报告”，“</w:t>
            </w:r>
            <w:r>
              <w:rPr>
                <w:rFonts w:hint="default" w:ascii="Times New Roman" w:hAnsi="Times New Roman" w:eastAsia="宋体" w:cs="Times New Roman"/>
                <w:sz w:val="21"/>
                <w:szCs w:val="21"/>
              </w:rPr>
              <w:t>职业健康安全合规性评价记录表</w:t>
            </w:r>
            <w:r>
              <w:rPr>
                <w:rFonts w:hint="eastAsia" w:ascii="Times New Roman" w:hAnsi="Times New Roman" w:eastAsia="宋体" w:cs="Times New Roman"/>
                <w:sz w:val="21"/>
                <w:szCs w:val="21"/>
                <w:lang w:eastAsia="zh-CN"/>
              </w:rPr>
              <w:t>”和“职业健康安全合规性评价报告”，</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提供了“合规性评价报告”，</w:t>
            </w:r>
            <w:r>
              <w:rPr>
                <w:rFonts w:hint="eastAsia" w:ascii="Times New Roman" w:hAnsi="Times New Roman" w:eastAsia="宋体" w:cs="Times New Roman"/>
                <w:sz w:val="21"/>
                <w:szCs w:val="21"/>
                <w:lang w:eastAsia="zh-CN"/>
              </w:rPr>
              <w:t>评价时间</w:t>
            </w:r>
            <w:r>
              <w:rPr>
                <w:rFonts w:hint="eastAsia" w:ascii="Times New Roman" w:hAnsi="Times New Roman" w:eastAsia="宋体" w:cs="Times New Roman"/>
                <w:sz w:val="21"/>
                <w:szCs w:val="21"/>
                <w:lang w:val="en-US" w:eastAsia="zh-CN"/>
              </w:rPr>
              <w:t>2021.11.10，</w:t>
            </w:r>
            <w:r>
              <w:rPr>
                <w:rFonts w:hint="eastAsia" w:ascii="Times New Roman" w:hAnsi="Times New Roman" w:eastAsia="宋体" w:cs="Times New Roman"/>
                <w:sz w:val="21"/>
                <w:szCs w:val="21"/>
                <w:lang w:eastAsia="zh-CN"/>
              </w:rPr>
              <w:t>评价人：</w:t>
            </w:r>
            <w:r>
              <w:rPr>
                <w:rFonts w:hint="eastAsia" w:ascii="Times New Roman" w:hAnsi="Times New Roman" w:eastAsia="宋体" w:cs="Times New Roman"/>
                <w:sz w:val="21"/>
                <w:szCs w:val="21"/>
                <w:lang w:val="en-US" w:eastAsia="zh-CN"/>
              </w:rPr>
              <w:t>刘志敏、代云芳，</w:t>
            </w:r>
            <w:r>
              <w:rPr>
                <w:rFonts w:hint="eastAsia" w:ascii="Times New Roman" w:hAnsi="Times New Roman" w:eastAsia="宋体" w:cs="Times New Roman"/>
                <w:sz w:val="21"/>
                <w:szCs w:val="21"/>
                <w:lang w:eastAsia="zh-CN"/>
              </w:rPr>
              <w:t>审核人：</w:t>
            </w:r>
            <w:r>
              <w:rPr>
                <w:rFonts w:hint="eastAsia" w:ascii="Times New Roman" w:hAnsi="Times New Roman" w:eastAsia="宋体" w:cs="Times New Roman"/>
                <w:sz w:val="21"/>
                <w:szCs w:val="21"/>
                <w:lang w:val="en-US" w:eastAsia="zh-CN"/>
              </w:rPr>
              <w:t>宋海波</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评价结论：公司没有违反国家法律、法规及相关标准，能严格遵守国家有关环境和职业健康安全管理方面的相关规定，密切关注法律法规的变化，并适时调整，严格按体系标准执行。</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管理评审</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9.3</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评审内容包括：内审结果；管理方针和目标的适宜性；过程的控制情况；产品的符合性；改进的需求等。</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查管理评审</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1、</w:t>
            </w:r>
            <w:r>
              <w:rPr>
                <w:rFonts w:hint="eastAsia"/>
                <w:lang w:eastAsia="zh-CN"/>
              </w:rPr>
              <w:t>提供了《管理评审</w:t>
            </w:r>
            <w:r>
              <w:rPr>
                <w:rFonts w:hint="default"/>
              </w:rPr>
              <w:t>计划</w:t>
            </w:r>
            <w:r>
              <w:rPr>
                <w:rFonts w:hint="eastAsia"/>
                <w:lang w:eastAsia="zh-CN"/>
              </w:rPr>
              <w:t>》</w:t>
            </w:r>
            <w:r>
              <w:rPr>
                <w:rFonts w:hint="default"/>
              </w:rPr>
              <w:t>：管理评审的时间：202</w:t>
            </w:r>
            <w:r>
              <w:rPr>
                <w:rFonts w:hint="eastAsia"/>
                <w:lang w:val="en-US" w:eastAsia="zh-CN"/>
              </w:rPr>
              <w:t>1</w:t>
            </w:r>
            <w:r>
              <w:rPr>
                <w:rFonts w:hint="default"/>
              </w:rPr>
              <w:t>年</w:t>
            </w:r>
            <w:r>
              <w:rPr>
                <w:rFonts w:hint="eastAsia"/>
                <w:lang w:val="en-US" w:eastAsia="zh-CN"/>
              </w:rPr>
              <w:t>11</w:t>
            </w:r>
            <w:r>
              <w:rPr>
                <w:rFonts w:hint="default"/>
              </w:rPr>
              <w:t>月</w:t>
            </w:r>
            <w:r>
              <w:rPr>
                <w:rFonts w:hint="eastAsia"/>
                <w:lang w:val="en-US" w:eastAsia="zh-CN"/>
              </w:rPr>
              <w:t>30</w:t>
            </w:r>
            <w:r>
              <w:rPr>
                <w:rFonts w:hint="default"/>
              </w:rPr>
              <w:t>日</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 xml:space="preserve">主持人：总经理    参加人：领导层、各部门负责人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要求每个部门需提交的管理评审输入内容包含了标准条款的要求。时间安排符合程序文件的要求。</w:t>
            </w:r>
          </w:p>
          <w:p>
            <w:pPr>
              <w:rPr>
                <w:rFonts w:hint="eastAsia" w:eastAsia="宋体"/>
                <w:lang w:eastAsia="zh-CN"/>
              </w:rPr>
            </w:pPr>
            <w:r>
              <w:rPr>
                <w:rFonts w:hint="eastAsia"/>
              </w:rPr>
              <w:t>编制：刘志敏    批准：宋海波  日期：202</w:t>
            </w:r>
            <w:r>
              <w:rPr>
                <w:rFonts w:hint="eastAsia"/>
                <w:lang w:val="en-US" w:eastAsia="zh-CN"/>
              </w:rPr>
              <w:t>1</w:t>
            </w:r>
            <w:r>
              <w:rPr>
                <w:rFonts w:hint="eastAsia"/>
              </w:rPr>
              <w:t>.</w:t>
            </w:r>
            <w:r>
              <w:t>1</w:t>
            </w:r>
            <w:r>
              <w:rPr>
                <w:rFonts w:hint="eastAsia"/>
                <w:lang w:val="en-US" w:eastAsia="zh-CN"/>
              </w:rPr>
              <w:t>1</w:t>
            </w:r>
            <w:r>
              <w:t>.2</w:t>
            </w:r>
            <w:r>
              <w:rPr>
                <w:rFonts w:hint="eastAsia"/>
                <w:lang w:val="en-US" w:eastAsia="zh-CN"/>
              </w:rPr>
              <w:t>0</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2、查看管理评审输入的资料：</w:t>
            </w:r>
            <w:r>
              <w:rPr>
                <w:rFonts w:hint="eastAsia"/>
                <w:lang w:eastAsia="zh-CN"/>
              </w:rPr>
              <w:t>有</w:t>
            </w:r>
            <w:r>
              <w:rPr>
                <w:rFonts w:hint="default"/>
              </w:rPr>
              <w:t>管理体系内部审核报告；管理目标完成情况统计分析；纠正和预防措施实施情况；体系内外部因素变化情况；过程趋势；不合格的控制及纠正预防措施实施情况；过程业绩及产品符合性；顾客满意率统计分析；内部质量因素变化；应对风险及机遇采取的措施。输入内容基本符合标准要求。</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default"/>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做出了安排。</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eastAsia="宋体"/>
                <w:lang w:val="en-US" w:eastAsia="zh-CN"/>
              </w:rPr>
            </w:pPr>
            <w:r>
              <w:rPr>
                <w:rFonts w:hint="default"/>
              </w:rPr>
              <w:t>4、</w:t>
            </w:r>
            <w:r>
              <w:rPr>
                <w:rFonts w:hint="eastAsia"/>
              </w:rPr>
              <w:t>查看管理评审报告，批准：宋海波 202</w:t>
            </w:r>
            <w:r>
              <w:rPr>
                <w:rFonts w:hint="eastAsia"/>
                <w:lang w:val="en-US" w:eastAsia="zh-CN"/>
              </w:rPr>
              <w:t>1</w:t>
            </w:r>
            <w:r>
              <w:rPr>
                <w:rFonts w:hint="eastAsia"/>
              </w:rPr>
              <w:t>.</w:t>
            </w:r>
            <w:r>
              <w:rPr>
                <w:rFonts w:hint="default"/>
              </w:rPr>
              <w:t>1</w:t>
            </w:r>
            <w:r>
              <w:rPr>
                <w:rFonts w:hint="eastAsia"/>
                <w:lang w:val="en-US" w:eastAsia="zh-CN"/>
              </w:rPr>
              <w:t>1</w:t>
            </w:r>
            <w:r>
              <w:rPr>
                <w:rFonts w:hint="default"/>
              </w:rPr>
              <w:t>.</w:t>
            </w:r>
            <w:r>
              <w:rPr>
                <w:rFonts w:hint="eastAsia"/>
                <w:lang w:val="en-US" w:eastAsia="zh-CN"/>
              </w:rPr>
              <w:t>30</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r>
              <w:rPr>
                <w:rFonts w:hint="eastAsia"/>
              </w:rPr>
              <w:sym w:font="Wingdings 2" w:char="F098"/>
            </w:r>
            <w:r>
              <w:rPr>
                <w:rFonts w:hint="eastAsia"/>
              </w:rPr>
              <w:t>结论：公司管理体系符合标准要求，具有较好的充分性、适宜性和有效性，能较好的适应实现管理方针和管理目标的需要。</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lang w:val="en-US" w:eastAsia="zh-CN"/>
              </w:rPr>
            </w:pPr>
            <w:r>
              <w:rPr>
                <w:rFonts w:hint="eastAsia"/>
              </w:rPr>
              <w:sym w:font="Wingdings 2" w:char="F098"/>
            </w:r>
            <w:r>
              <w:rPr>
                <w:rFonts w:hint="eastAsia"/>
                <w:lang w:eastAsia="zh-CN"/>
              </w:rPr>
              <w:t>提供了改进检查记录表，改进内容：</w:t>
            </w:r>
            <w:r>
              <w:rPr>
                <w:rFonts w:hint="eastAsia" w:ascii="Times New Roman" w:hAnsi="Times New Roman" w:eastAsia="宋体" w:cs="Times New Roman"/>
                <w:lang w:val="en-US" w:eastAsia="zh-CN"/>
              </w:rPr>
              <w:t>加强文件管理，</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rPr>
            </w:pPr>
            <w:bookmarkStart w:id="3" w:name="_GoBack"/>
            <w:bookmarkEnd w:id="3"/>
            <w:r>
              <w:rPr>
                <w:rFonts w:hint="eastAsia" w:ascii="Times New Roman" w:hAnsi="Times New Roman" w:eastAsia="宋体" w:cs="Times New Roman"/>
                <w:lang w:val="en-US" w:eastAsia="zh-CN"/>
              </w:rPr>
              <w:t>改进措施：由办公室主任统一归整和发放，到期前进行换证事宜，验证情况：</w:t>
            </w:r>
            <w:r>
              <w:rPr>
                <w:rFonts w:hint="eastAsia" w:ascii="Times New Roman" w:hAnsi="Times New Roman" w:eastAsia="宋体" w:cs="Times New Roman"/>
              </w:rPr>
              <w:t>经过</w:t>
            </w:r>
            <w:r>
              <w:rPr>
                <w:rFonts w:hint="eastAsia" w:ascii="Times New Roman" w:hAnsi="Times New Roman" w:eastAsia="宋体" w:cs="Times New Roman"/>
                <w:lang w:eastAsia="zh-CN"/>
              </w:rPr>
              <w:t>一</w:t>
            </w:r>
            <w:r>
              <w:rPr>
                <w:rFonts w:hint="eastAsia" w:ascii="Times New Roman" w:hAnsi="Times New Roman" w:eastAsia="宋体" w:cs="Times New Roman"/>
                <w:lang w:val="en-US" w:eastAsia="zh-CN"/>
              </w:rPr>
              <w:t>个月文件管控</w:t>
            </w:r>
            <w:r>
              <w:rPr>
                <w:rFonts w:hint="eastAsia" w:ascii="Times New Roman" w:hAnsi="Times New Roman" w:eastAsia="宋体" w:cs="Times New Roman"/>
              </w:rPr>
              <w:t>不定期检查，</w:t>
            </w:r>
            <w:r>
              <w:rPr>
                <w:rFonts w:hint="eastAsia" w:ascii="Times New Roman" w:hAnsi="Times New Roman" w:eastAsia="宋体" w:cs="Times New Roman"/>
                <w:lang w:val="en-US" w:eastAsia="zh-CN"/>
              </w:rPr>
              <w:t>目前均由刘志敏管理，并对文件到期实施了有效监控。验证人：代云芳。2021年12月25日。</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总则</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10.1</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查</w:t>
            </w:r>
            <w:r>
              <w:rPr>
                <w:rFonts w:hint="default" w:ascii="Times New Roman" w:hAnsi="Times New Roman" w:eastAsia="宋体" w:cs="Times New Roman"/>
                <w:sz w:val="21"/>
                <w:szCs w:val="21"/>
              </w:rPr>
              <w:t>公司编制</w:t>
            </w:r>
            <w:r>
              <w:rPr>
                <w:rFonts w:hint="eastAsia" w:ascii="Times New Roman" w:hAnsi="Times New Roman" w:eastAsia="宋体" w:cs="Times New Roman"/>
                <w:sz w:val="21"/>
                <w:szCs w:val="21"/>
                <w:lang w:eastAsia="zh-CN"/>
              </w:rPr>
              <w:t>了</w:t>
            </w:r>
            <w:r>
              <w:rPr>
                <w:rFonts w:hint="default" w:ascii="Times New Roman" w:hAnsi="Times New Roman" w:eastAsia="宋体" w:cs="Times New Roman"/>
                <w:sz w:val="21"/>
                <w:szCs w:val="21"/>
              </w:rPr>
              <w:t xml:space="preserve">《改进控制程序》确定并选择改进机会，采取必要措施，满足顾客要求和增强顾客满意。 采取改进措施，主要包括：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a）改进产品和服务以满足要求并关注未来的需求和期望；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b）纠正、预防或减少不利影响；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c）改进质量、环境和职业健康安全管理体系的绩效和有效性。 </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改进的形式包括纠正、纠正措施、持续改进、突变、创新和重组。</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持续改进</w:t>
            </w:r>
          </w:p>
        </w:tc>
        <w:tc>
          <w:tcPr>
            <w:tcW w:w="282" w:type="pct"/>
            <w:noWrap w:val="0"/>
            <w:vAlign w:val="center"/>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10.3</w:t>
            </w:r>
          </w:p>
        </w:tc>
        <w:tc>
          <w:tcPr>
            <w:tcW w:w="3876"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a.制订各种控制程序文件；</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b.通过内审、管理评审评价管理体系的符合性；</w:t>
            </w:r>
            <w:r>
              <w:rPr>
                <w:rFonts w:hint="eastAsia" w:ascii="Times New Roman" w:hAnsi="Times New Roman" w:eastAsia="宋体" w:cs="Times New Roman"/>
                <w:sz w:val="21"/>
                <w:szCs w:val="21"/>
                <w:lang w:eastAsia="zh-CN"/>
              </w:rPr>
              <w:t>管理评审提出</w:t>
            </w:r>
            <w:r>
              <w:rPr>
                <w:rFonts w:hint="default" w:ascii="Times New Roman" w:hAnsi="Times New Roman" w:eastAsia="宋体" w:cs="Times New Roman"/>
                <w:sz w:val="21"/>
                <w:szCs w:val="21"/>
              </w:rPr>
              <w:t>持续改进</w:t>
            </w:r>
            <w:r>
              <w:rPr>
                <w:rFonts w:hint="eastAsia" w:ascii="Times New Roman" w:hAnsi="Times New Roman" w:eastAsia="宋体" w:cs="Times New Roman"/>
                <w:sz w:val="21"/>
                <w:szCs w:val="21"/>
                <w:lang w:eastAsia="zh-CN"/>
              </w:rPr>
              <w:t>建议</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加强文件管理</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已实施。</w:t>
            </w:r>
          </w:p>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c.通过环境绩效的监视测量评价销售服务过程涉及环境管理的符合性；通过日常数据分析，</w:t>
            </w:r>
            <w:r>
              <w:rPr>
                <w:rFonts w:hint="eastAsia" w:ascii="Times New Roman" w:hAnsi="Times New Roman" w:eastAsia="宋体" w:cs="Times New Roman"/>
                <w:sz w:val="21"/>
                <w:szCs w:val="21"/>
                <w:lang w:eastAsia="zh-CN"/>
              </w:rPr>
              <w:t>召开例会，对发现的问题进行讨论解决，并制定一下一步计划，</w:t>
            </w:r>
            <w:r>
              <w:rPr>
                <w:rFonts w:hint="eastAsia" w:ascii="Times New Roman" w:hAnsi="Times New Roman" w:eastAsia="宋体" w:cs="Times New Roman"/>
                <w:sz w:val="21"/>
                <w:szCs w:val="21"/>
              </w:rPr>
              <w:t>采取纠正、预防措施，达到持续改进目的。</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45" w:type="pct"/>
            <w:noWrap w:val="0"/>
            <w:vAlign w:val="top"/>
          </w:tcPr>
          <w:p>
            <w:pPr>
              <w:rPr>
                <w:rFonts w:hint="default" w:ascii="楷体" w:hAnsi="楷体" w:eastAsia="楷体" w:cs="宋体"/>
                <w:kern w:val="2"/>
                <w:sz w:val="21"/>
                <w:szCs w:val="21"/>
                <w:lang w:val="en-US" w:eastAsia="zh-CN" w:bidi="ar-SA"/>
              </w:rPr>
            </w:pPr>
            <w:r>
              <w:rPr>
                <w:rFonts w:hint="default" w:ascii="Times New Roman" w:hAnsi="Times New Roman" w:eastAsia="宋体" w:cs="Times New Roman"/>
                <w:bCs/>
                <w:szCs w:val="21"/>
              </w:rPr>
              <w:t>上次</w:t>
            </w:r>
            <w:r>
              <w:rPr>
                <w:rFonts w:hint="eastAsia" w:ascii="Times New Roman" w:hAnsi="Times New Roman" w:eastAsia="宋体" w:cs="Times New Roman"/>
                <w:bCs/>
                <w:szCs w:val="21"/>
                <w:lang w:val="en-US" w:eastAsia="zh-CN"/>
              </w:rPr>
              <w:t>不符合</w:t>
            </w:r>
            <w:r>
              <w:rPr>
                <w:rFonts w:hint="default" w:ascii="Times New Roman" w:hAnsi="Times New Roman" w:eastAsia="宋体" w:cs="Times New Roman"/>
                <w:bCs/>
                <w:szCs w:val="21"/>
              </w:rPr>
              <w:t>验证/投诉</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rPr>
              <w:t>抽查情况</w:t>
            </w:r>
          </w:p>
        </w:tc>
        <w:tc>
          <w:tcPr>
            <w:tcW w:w="282" w:type="pct"/>
            <w:noWrap w:val="0"/>
            <w:vAlign w:val="top"/>
          </w:tcPr>
          <w:p>
            <w:pPr>
              <w:rPr>
                <w:rFonts w:hint="default" w:ascii="楷体" w:hAnsi="楷体" w:eastAsia="楷体" w:cs="Times New Roman"/>
                <w:kern w:val="2"/>
                <w:sz w:val="21"/>
                <w:szCs w:val="21"/>
                <w:lang w:val="en-US" w:eastAsia="zh-CN" w:bidi="ar-SA"/>
              </w:rPr>
            </w:pPr>
          </w:p>
        </w:tc>
        <w:tc>
          <w:tcPr>
            <w:tcW w:w="3876" w:type="pct"/>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被投诉情况</w:t>
            </w:r>
            <w:r>
              <w:rPr>
                <w:rFonts w:hint="eastAsia" w:ascii="Times New Roman" w:hAnsi="Times New Roman" w:cs="Times New Roman"/>
                <w:szCs w:val="21"/>
                <w:lang w:val="en-US" w:eastAsia="zh-CN"/>
              </w:rPr>
              <w:t>/</w:t>
            </w:r>
            <w:r>
              <w:rPr>
                <w:rFonts w:hint="default" w:ascii="Times New Roman" w:hAnsi="Times New Roman" w:eastAsia="宋体" w:cs="Times New Roman"/>
                <w:szCs w:val="21"/>
              </w:rPr>
              <w:t>事故：无</w:t>
            </w:r>
          </w:p>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证</w:t>
            </w:r>
            <w:r>
              <w:rPr>
                <w:rFonts w:hint="eastAsia" w:ascii="Times New Roman" w:hAnsi="Times New Roman" w:eastAsia="宋体" w:cs="Times New Roman"/>
                <w:szCs w:val="21"/>
                <w:lang w:val="en-US" w:eastAsia="zh-CN"/>
              </w:rPr>
              <w:t>书使用情况</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目前主要对客户展示，未违规使用。</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政府主管部门抽查情况：无</w:t>
            </w:r>
          </w:p>
          <w:p>
            <w:pPr>
              <w:rPr>
                <w:rFonts w:hint="eastAsia" w:ascii="楷体" w:hAnsi="楷体" w:eastAsia="楷体" w:cs="Times New Roman"/>
                <w:kern w:val="2"/>
                <w:sz w:val="21"/>
                <w:szCs w:val="21"/>
                <w:lang w:val="en-US" w:eastAsia="zh-CN" w:bidi="ar-SA"/>
              </w:rPr>
            </w:pPr>
            <w:r>
              <w:rPr>
                <w:rFonts w:hint="eastAsia" w:ascii="Times New Roman" w:hAnsi="Times New Roman" w:eastAsia="宋体" w:cs="Times New Roman"/>
                <w:szCs w:val="21"/>
                <w:lang w:val="en-US" w:eastAsia="zh-CN"/>
              </w:rPr>
              <w:t>上次审核不符合项为不符合条款办公室Q8.4.1E8.1O8.1.4/O9.1.1；生产部EO8.2，企业的纠正措施已完成，且本次审核未发现类似情况。</w:t>
            </w:r>
          </w:p>
        </w:tc>
        <w:tc>
          <w:tcPr>
            <w:tcW w:w="295" w:type="pct"/>
            <w:noWrap w:val="0"/>
            <w:vAlign w:val="top"/>
          </w:tcPr>
          <w:p>
            <w:pPr>
              <w:keepNext w:val="0"/>
              <w:keepLines w:val="0"/>
              <w:pageBreakBefore w:val="0"/>
              <w:widowControl w:val="0"/>
              <w:kinsoku/>
              <w:wordWrap/>
              <w:overflowPunct/>
              <w:topLinePunct w:val="0"/>
              <w:bidi w:val="0"/>
              <w:spacing w:line="320" w:lineRule="exact"/>
              <w:textAlignment w:val="auto"/>
              <w:rPr>
                <w:rFonts w:hint="default" w:ascii="Times New Roman" w:hAnsi="Times New Roman" w:eastAsia="宋体" w:cs="Times New Roman"/>
                <w:sz w:val="21"/>
                <w:szCs w:val="21"/>
              </w:rPr>
            </w:pPr>
          </w:p>
        </w:tc>
      </w:tr>
    </w:tbl>
    <w:p>
      <w:r>
        <w:ptab w:relativeTo="margin" w:alignment="center" w:leader="none"/>
      </w:r>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57"/>
        <w:gridCol w:w="114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2" w:type="dxa"/>
            <w:vMerge w:val="restart"/>
            <w:noWrap w:val="0"/>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57"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402"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default" w:ascii="Times New Roman" w:hAnsi="Times New Roman" w:eastAsia="宋体" w:cs="Times New Roman"/>
                <w:sz w:val="21"/>
                <w:szCs w:val="21"/>
              </w:rPr>
              <w:t xml:space="preserve">       主管领导：</w:t>
            </w:r>
            <w:r>
              <w:rPr>
                <w:rFonts w:hint="eastAsia" w:ascii="Times New Roman" w:hAnsi="Times New Roman" w:eastAsia="宋体" w:cs="Times New Roman"/>
                <w:sz w:val="21"/>
                <w:szCs w:val="21"/>
              </w:rPr>
              <w:t>刘志敏    陪同人员：刘惠姝</w:t>
            </w:r>
          </w:p>
        </w:tc>
        <w:tc>
          <w:tcPr>
            <w:tcW w:w="709"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ascii="Times New Roman" w:hAnsi="Times New Roman" w:eastAsia="宋体" w:cs="Times New Roman"/>
                <w:sz w:val="21"/>
                <w:szCs w:val="21"/>
                <w:lang w:eastAsia="zh-CN"/>
              </w:rPr>
              <w:t>杨园</w:t>
            </w:r>
            <w:r>
              <w:rPr>
                <w:rFonts w:hint="default"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2.4.4日下午至2022.4.5上午</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22" w:type="dxa"/>
            <w:vMerge w:val="continue"/>
            <w:noWrap w:val="0"/>
            <w:vAlign w:val="center"/>
          </w:tcPr>
          <w:p>
            <w:pPr>
              <w:rPr>
                <w:rFonts w:hint="default" w:ascii="Times New Roman" w:hAnsi="Times New Roman" w:eastAsia="宋体" w:cs="Times New Roman"/>
                <w:sz w:val="21"/>
                <w:szCs w:val="21"/>
              </w:rPr>
            </w:pPr>
          </w:p>
        </w:tc>
        <w:tc>
          <w:tcPr>
            <w:tcW w:w="957" w:type="dxa"/>
            <w:vMerge w:val="continue"/>
            <w:noWrap w:val="0"/>
            <w:vAlign w:val="center"/>
          </w:tcPr>
          <w:p>
            <w:pPr>
              <w:rPr>
                <w:rFonts w:hint="default" w:ascii="Times New Roman" w:hAnsi="Times New Roman" w:eastAsia="宋体" w:cs="Times New Roman"/>
                <w:sz w:val="21"/>
                <w:szCs w:val="21"/>
              </w:rPr>
            </w:pPr>
          </w:p>
        </w:tc>
        <w:tc>
          <w:tcPr>
            <w:tcW w:w="11402" w:type="dxa"/>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8.2/8.4/8.5.1/9.1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8.1/8.2/9.1/9.2/10.2</w:t>
            </w:r>
            <w:r>
              <w:rPr>
                <w:rFonts w:hint="eastAsia" w:cs="Times New Roman"/>
                <w:sz w:val="21"/>
                <w:szCs w:val="21"/>
                <w:lang w:eastAsia="zh-CN"/>
              </w:rPr>
              <w:t>；</w:t>
            </w:r>
            <w:r>
              <w:rPr>
                <w:rFonts w:hint="eastAsia" w:cs="Times New Roman"/>
                <w:sz w:val="21"/>
                <w:szCs w:val="21"/>
                <w:lang w:val="en-US" w:eastAsia="zh-CN"/>
              </w:rPr>
              <w:t>O5.4</w:t>
            </w:r>
          </w:p>
        </w:tc>
        <w:tc>
          <w:tcPr>
            <w:tcW w:w="709"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组织的岗位、职责权限</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rPr>
              <w:t>5.3</w:t>
            </w:r>
          </w:p>
        </w:tc>
        <w:tc>
          <w:tcPr>
            <w:tcW w:w="11402" w:type="dxa"/>
            <w:noWrap w:val="0"/>
            <w:vAlign w:val="center"/>
          </w:tcPr>
          <w:p>
            <w:pPr>
              <w:rPr>
                <w:rFonts w:hint="default"/>
              </w:rPr>
            </w:pPr>
            <w:r>
              <w:rPr>
                <w:rFonts w:hint="eastAsia"/>
                <w:lang w:eastAsia="zh-CN"/>
              </w:rPr>
              <w:t>查管理</w:t>
            </w:r>
            <w:r>
              <w:rPr>
                <w:rFonts w:hint="default"/>
              </w:rPr>
              <w:t>手册</w:t>
            </w:r>
            <w:r>
              <w:rPr>
                <w:rFonts w:hint="eastAsia"/>
                <w:lang w:eastAsia="zh-CN"/>
              </w:rPr>
              <w:t>中</w:t>
            </w:r>
            <w:r>
              <w:rPr>
                <w:rFonts w:hint="default"/>
              </w:rPr>
              <w:t>规定部门职责。</w:t>
            </w:r>
          </w:p>
          <w:p>
            <w:pPr>
              <w:rPr>
                <w:rFonts w:hint="eastAsia"/>
                <w:lang w:eastAsia="zh-CN"/>
              </w:rPr>
            </w:pPr>
            <w:r>
              <w:rPr>
                <w:rFonts w:hint="eastAsia"/>
                <w:lang w:eastAsia="zh-CN"/>
              </w:rPr>
              <w:t>办公室负责人：刘志敏</w:t>
            </w:r>
          </w:p>
          <w:p>
            <w:pPr>
              <w:rPr>
                <w:rFonts w:hint="default"/>
              </w:rPr>
            </w:pPr>
            <w:r>
              <w:rPr>
                <w:rFonts w:hint="eastAsia"/>
                <w:lang w:eastAsia="zh-CN"/>
              </w:rPr>
              <w:t>办公室主要</w:t>
            </w:r>
            <w:r>
              <w:rPr>
                <w:rFonts w:hint="default"/>
              </w:rPr>
              <w:t>负责组织及管理公司业务运营团队，并对相关岗位人员进行能力评价；负责公司文件资料的管理及记录的管理控制；参与危险源辩识、风险评价和控制措施的确定；适当参与事件调查；组织员工培训并评审培训效果；规定所属人员的职责、权限及相应关系，并接受上级的监督和指导；</w:t>
            </w:r>
            <w:r>
              <w:rPr>
                <w:rFonts w:hint="eastAsia"/>
              </w:rPr>
              <w:t>原材料采购、供方评定，</w:t>
            </w:r>
            <w:r>
              <w:rPr>
                <w:rFonts w:hint="default"/>
              </w:rPr>
              <w:t>组织市场调研，收集市场信息，掌握市场动向，发展状况趋势，并有效针对性策划相关策略</w:t>
            </w:r>
            <w:r>
              <w:rPr>
                <w:rFonts w:hint="eastAsia"/>
                <w:lang w:eastAsia="zh-CN"/>
              </w:rPr>
              <w:t>；</w:t>
            </w:r>
            <w:r>
              <w:rPr>
                <w:rFonts w:hint="default"/>
              </w:rPr>
              <w:t>协助总经理搞好管理管理及</w:t>
            </w:r>
            <w:r>
              <w:rPr>
                <w:rFonts w:hint="eastAsia"/>
                <w:lang w:val="en-US" w:eastAsia="zh-CN"/>
              </w:rPr>
              <w:t>内部</w:t>
            </w:r>
            <w:r>
              <w:rPr>
                <w:rFonts w:hint="default"/>
              </w:rPr>
              <w:t>评审；作为本岗位的管理负责人，有责任使本岗位人员充分理解质量、环境、职业健康安全方针并使之贯彻执行；有责任持续改进本岗位的工作绩效。</w:t>
            </w:r>
          </w:p>
          <w:p>
            <w:pPr>
              <w:pStyle w:val="12"/>
              <w:ind w:left="0" w:leftChars="0" w:firstLine="0" w:firstLineChars="0"/>
              <w:rPr>
                <w:rFonts w:hint="eastAsia" w:eastAsia="宋体"/>
                <w:lang w:eastAsia="zh-CN"/>
              </w:rPr>
            </w:pPr>
            <w:r>
              <w:rPr>
                <w:rFonts w:hint="eastAsia" w:ascii="Times New Roman" w:hAnsi="Times New Roman" w:eastAsia="宋体" w:cs="Times New Roman"/>
                <w:sz w:val="21"/>
                <w:szCs w:val="21"/>
                <w:lang w:eastAsia="zh-CN"/>
              </w:rPr>
              <w:t>与刘经理沟通，熟悉本部门岗位职责，回答基本正确。</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top"/>
          </w:tcPr>
          <w:p>
            <w:pPr>
              <w:spacing w:line="288"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目标和方案</w:t>
            </w:r>
          </w:p>
        </w:tc>
        <w:tc>
          <w:tcPr>
            <w:tcW w:w="957" w:type="dxa"/>
            <w:noWrap w:val="0"/>
            <w:vAlign w:val="top"/>
          </w:tcPr>
          <w:p>
            <w:pPr>
              <w:spacing w:line="288" w:lineRule="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Q</w:t>
            </w:r>
            <w:r>
              <w:rPr>
                <w:rFonts w:hint="default" w:ascii="Times New Roman" w:hAnsi="Times New Roman" w:eastAsia="宋体" w:cs="Times New Roman"/>
                <w:sz w:val="21"/>
                <w:szCs w:val="21"/>
                <w:lang w:eastAsia="zh-CN"/>
              </w:rPr>
              <w:t>EO</w:t>
            </w:r>
          </w:p>
          <w:p>
            <w:pPr>
              <w:pStyle w:val="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11402" w:type="dxa"/>
            <w:noWrap w:val="0"/>
            <w:vAlign w:val="top"/>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查见管理手册中制定了企业的管理目标，为确保目标的实现，对目标进行了分解，针对重要环境因素和重大危险源，制定了管理方案并进行了考核。</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查见《质量目标分解表》、《质量目标分解考核记录》，办公室</w:t>
            </w:r>
            <w:r>
              <w:rPr>
                <w:rFonts w:hint="default" w:ascii="Times New Roman" w:hAnsi="Times New Roman" w:eastAsia="宋体" w:cs="Times New Roman"/>
                <w:sz w:val="21"/>
                <w:szCs w:val="21"/>
                <w:lang w:val="en-US" w:eastAsia="zh-CN"/>
              </w:rPr>
              <w:t>部门质量目标：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质量培训按计划执行率100%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体系文件100%受控。</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相关方期望分析100%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风险分析措施执行率100%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财务风险措施应对率100%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配合质量管理费用投入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财务按季度盘点质量管理账目100%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顾客满意度≥96%；</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及时处理顾客反馈信息率100%。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合同评审率100%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采购货物的质量合格率 100%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采购到位率100%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查2021年第4季度和2022年第1季度考核记录，均完成目标考核。</w:t>
            </w:r>
            <w:r>
              <w:rPr>
                <w:rFonts w:hint="default"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提供了《环境管理目标配置表》《职业健康安全管理目标配置表》和对应的考核记录，</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  ●查办公室环境</w:t>
            </w:r>
            <w:r>
              <w:rPr>
                <w:rFonts w:hint="default" w:ascii="Times New Roman" w:hAnsi="Times New Roman" w:eastAsia="宋体" w:cs="Times New Roman"/>
                <w:sz w:val="21"/>
                <w:szCs w:val="21"/>
              </w:rPr>
              <w:t>目标：</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环境文件控制100%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环境培训100%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办公固废物分类处置率100%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水、电最大限度节约</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火灾发生为零</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采购环保型材料100%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销售环保产品100%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负责资金的提供满足管理体系要求</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办公固废物回收率达100%</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火灾发生为零</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highlight w:val="none"/>
                <w:lang w:val="en-US" w:eastAsia="zh-CN"/>
              </w:rPr>
              <w:t>查办公室安全目标：</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安全文件控制100%</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安全岗位培训100%</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火灾发生为零</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负责资金的提供满足管理体系要求</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火灾发生为零</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触电事故为零</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恶性交通事故为零</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应急事件演练不少于2次</w:t>
            </w:r>
          </w:p>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查2021年度4季度考核，和2022年第1季度均完成了目标考核， 考核人</w:t>
            </w:r>
            <w:r>
              <w:rPr>
                <w:rFonts w:hint="default" w:ascii="Times New Roman" w:hAnsi="Times New Roman" w:eastAsia="宋体"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en-US" w:eastAsia="zh-CN"/>
              </w:rPr>
              <w:t>刘志敏。</w:t>
            </w:r>
          </w:p>
          <w:p>
            <w:pPr>
              <w:pStyle w:val="12"/>
              <w:ind w:left="0" w:leftChars="0"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●查管理方案实施情况：</w:t>
            </w:r>
          </w:p>
          <w:p>
            <w:pPr>
              <w:pStyle w:val="12"/>
              <w:ind w:left="0" w:leftChars="0" w:firstLine="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查见《重要环境因素目标指标管理方案》《重大危险源目标指标管理方案》及方案考核记录。</w:t>
            </w:r>
          </w:p>
          <w:p>
            <w:pP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highlight w:val="none"/>
                <w:lang w:eastAsia="zh-CN"/>
              </w:rPr>
              <w:t>查重要环境因素目标指标：</w:t>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1、粉尘达标排放100%  措施：</w:t>
            </w:r>
            <w:r>
              <w:rPr>
                <w:rFonts w:hint="default" w:ascii="Times New Roman" w:hAnsi="Times New Roman" w:eastAsia="宋体" w:cs="Times New Roman"/>
                <w:sz w:val="21"/>
                <w:szCs w:val="21"/>
                <w:highlight w:val="none"/>
                <w:lang w:val="en-US" w:eastAsia="zh-CN"/>
              </w:rPr>
              <w:t>对切割车间进行全封闭管理，定期清理</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2、节能100%  措施：</w:t>
            </w:r>
            <w:r>
              <w:rPr>
                <w:rFonts w:hint="default" w:ascii="Times New Roman" w:hAnsi="Times New Roman" w:eastAsia="宋体" w:cs="Times New Roman"/>
                <w:sz w:val="21"/>
                <w:szCs w:val="21"/>
                <w:highlight w:val="none"/>
                <w:lang w:val="en-US" w:eastAsia="zh-CN"/>
              </w:rPr>
              <w:t>定时开关机、节电设置程序，人走灯灭，节能型材料。</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3、昼间≤65dB(A), 夜间≤55dB（A） 措施：</w:t>
            </w:r>
            <w:r>
              <w:rPr>
                <w:rFonts w:hint="default" w:ascii="Times New Roman" w:hAnsi="Times New Roman" w:eastAsia="宋体" w:cs="Times New Roman"/>
                <w:sz w:val="21"/>
                <w:szCs w:val="21"/>
                <w:highlight w:val="none"/>
                <w:lang w:val="en-US" w:eastAsia="zh-CN"/>
              </w:rPr>
              <w:t>1.设备放置于厂房内，不得外置。2.定期润滑，减少噪声排放3.日常对噪声排放情况进行监测</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4、消防设备配备、控制火灾发生率0%   措施：</w:t>
            </w:r>
            <w:r>
              <w:rPr>
                <w:rFonts w:hint="default" w:ascii="Times New Roman" w:hAnsi="Times New Roman" w:eastAsia="宋体" w:cs="Times New Roman"/>
                <w:sz w:val="21"/>
                <w:szCs w:val="21"/>
                <w:highlight w:val="none"/>
                <w:lang w:val="en-US" w:eastAsia="zh-CN"/>
              </w:rPr>
              <w:t>1.按照各项消防设施和消防设备在办公区和生产区。2.消防设备按照位置明显，易于使用，定期检查。3.在特殊地区严禁烟火和张贴防火标示.。4.定期对安防设备进行检测和演练。5.加强防火意识和防火设备使用培训。</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5、生产、生活固废分类存放统一处理率100%    措施：</w:t>
            </w:r>
            <w:r>
              <w:rPr>
                <w:rFonts w:hint="default" w:ascii="Times New Roman" w:hAnsi="Times New Roman" w:eastAsia="宋体" w:cs="Times New Roman"/>
                <w:sz w:val="21"/>
                <w:szCs w:val="21"/>
                <w:highlight w:val="none"/>
                <w:lang w:val="en-US" w:eastAsia="zh-CN"/>
              </w:rPr>
              <w:t>划分区域分别放置生产下脚料、含油抹布和棉丝、废弃含油废桶、</w:t>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提供了《环境方案考核记录》，考核日期：2022.1.4，有资金投入，措施有效。</w:t>
            </w:r>
          </w:p>
          <w:p>
            <w:pPr>
              <w:pStyle w:val="12"/>
              <w:ind w:left="0" w:leftChars="0" w:firstLine="0" w:firstLineChars="0"/>
              <w:rPr>
                <w:rFonts w:hint="eastAsia" w:eastAsia="宋体"/>
                <w:lang w:val="en-US" w:eastAsia="zh-CN"/>
              </w:rPr>
            </w:pPr>
            <w:r>
              <w:rPr>
                <w:rFonts w:hint="eastAsia" w:ascii="Times New Roman" w:hAnsi="Times New Roman" w:eastAsia="宋体" w:cs="Times New Roman"/>
                <w:sz w:val="21"/>
                <w:szCs w:val="21"/>
                <w:lang w:val="en-US" w:eastAsia="zh-CN"/>
              </w:rPr>
              <w:t xml:space="preserve">  ●查重大危险源目标指标：</w:t>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——杜绝重大火灾事故</w:t>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——职业病发生率为零；劳动防护用品佩戴率100%</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——新冠肺炎感染</w:t>
            </w:r>
          </w:p>
          <w:p>
            <w:pPr>
              <w:pStyle w:val="12"/>
              <w:ind w:left="0" w:leftChars="0" w:firstLine="0" w:firstLineChars="0"/>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全年生产作业重伤发生率和死亡率为0</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年轻伤率控制在千分之三以内</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噪声防护</w:t>
            </w:r>
            <w:r>
              <w:rPr>
                <w:rFonts w:hint="default" w:ascii="Times New Roman" w:hAnsi="Times New Roman" w:eastAsia="宋体" w:cs="Times New Roman"/>
                <w:sz w:val="21"/>
                <w:szCs w:val="21"/>
                <w:highlight w:val="none"/>
                <w:lang w:val="en-US" w:eastAsia="zh-CN"/>
              </w:rPr>
              <w:tab/>
            </w:r>
          </w:p>
          <w:p>
            <w:pPr>
              <w:pStyle w:val="12"/>
              <w:ind w:left="0" w:leftChars="0" w:firstLine="0" w:firstLineChars="0"/>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制定了管理措施，有资金支持，提供了考核记录，考核日期：2022.1.4，刘志敏</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环境安全目标指标完成了考核，</w:t>
            </w:r>
            <w:r>
              <w:rPr>
                <w:rFonts w:hint="default" w:ascii="Times New Roman" w:hAnsi="Times New Roman" w:eastAsia="宋体" w:cs="Times New Roman"/>
                <w:sz w:val="21"/>
                <w:szCs w:val="21"/>
              </w:rPr>
              <w:t>达到了阶段性的目标要求。</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环境因素、危险源</w:t>
            </w:r>
          </w:p>
        </w:tc>
        <w:tc>
          <w:tcPr>
            <w:tcW w:w="957"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6.1.2</w:t>
            </w:r>
          </w:p>
        </w:tc>
        <w:tc>
          <w:tcPr>
            <w:tcW w:w="11402" w:type="dxa"/>
            <w:noWrap w:val="0"/>
            <w:vAlign w:val="center"/>
          </w:tcPr>
          <w:p>
            <w:pPr>
              <w:rPr>
                <w:rFonts w:hint="default"/>
              </w:rPr>
            </w:pPr>
            <w:r>
              <w:rPr>
                <w:rFonts w:hint="eastAsia"/>
                <w:lang w:eastAsia="zh-CN"/>
              </w:rPr>
              <w:t xml:space="preserve">  ●</w:t>
            </w:r>
            <w:r>
              <w:rPr>
                <w:rFonts w:hint="default"/>
              </w:rPr>
              <w:t>策划、编制了《环境因素识别控制程序</w:t>
            </w:r>
            <w:r>
              <w:rPr>
                <w:rFonts w:hint="default"/>
                <w:lang w:eastAsia="zh-CN"/>
              </w:rPr>
              <w:t>》《危险源辨识及风险分析控制程序</w:t>
            </w:r>
            <w:r>
              <w:rPr>
                <w:rFonts w:hint="default"/>
              </w:rPr>
              <w:t>》，经文审符合标准要求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lang w:eastAsia="zh-CN"/>
              </w:rPr>
            </w:pPr>
            <w:r>
              <w:rPr>
                <w:rFonts w:hint="eastAsia"/>
                <w:lang w:eastAsia="zh-CN"/>
              </w:rPr>
              <w:t xml:space="preserve">  ●</w:t>
            </w:r>
            <w:r>
              <w:rPr>
                <w:rFonts w:hint="default"/>
              </w:rPr>
              <w:t>提供了《环境因素识别评价表》，办公室共识别环境因素</w:t>
            </w:r>
            <w:r>
              <w:rPr>
                <w:rFonts w:hint="eastAsia"/>
                <w:lang w:eastAsia="zh-CN"/>
              </w:rPr>
              <w:t>主要</w:t>
            </w:r>
            <w:r>
              <w:rPr>
                <w:rFonts w:hint="default"/>
              </w:rPr>
              <w:t>包括：火灾、办公固废</w:t>
            </w:r>
            <w:r>
              <w:rPr>
                <w:rFonts w:hint="eastAsia"/>
                <w:lang w:eastAsia="zh-CN"/>
              </w:rPr>
              <w:t>、生活垃圾的排放</w:t>
            </w:r>
            <w:r>
              <w:rPr>
                <w:rFonts w:hint="default"/>
              </w:rPr>
              <w:t>、污水排放、水消耗、电</w:t>
            </w:r>
            <w:r>
              <w:rPr>
                <w:rFonts w:hint="eastAsia"/>
                <w:lang w:eastAsia="zh-CN"/>
              </w:rPr>
              <w:t>资源的</w:t>
            </w:r>
            <w:r>
              <w:rPr>
                <w:rFonts w:hint="default"/>
              </w:rPr>
              <w:t>消耗</w:t>
            </w:r>
            <w:r>
              <w:rPr>
                <w:rFonts w:hint="eastAsia"/>
                <w:lang w:eastAsia="zh-CN"/>
              </w:rPr>
              <w:t>、废弃防疫物资</w:t>
            </w:r>
            <w:r>
              <w:rPr>
                <w:rFonts w:hint="default"/>
              </w:rPr>
              <w:t>等。</w:t>
            </w:r>
            <w:r>
              <w:rPr>
                <w:rFonts w:hint="eastAsia"/>
                <w:lang w:eastAsia="zh-CN"/>
              </w:rPr>
              <w:t>采用是否发</w:t>
            </w:r>
            <w:r>
              <w:rPr>
                <w:rFonts w:hint="default"/>
              </w:rPr>
              <w:t>识别出重要环境因素，提供了《重要环境因素清单》，包括：固体废弃物排放、噪声排放、火灾的发生</w:t>
            </w:r>
            <w:r>
              <w:rPr>
                <w:rFonts w:hint="eastAsia"/>
                <w:lang w:eastAsia="zh-CN"/>
              </w:rPr>
              <w:t>。重要环境因素制定了管理措施：目标指标管理方案，操作规程，管理制度等。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1"/>
                <w:szCs w:val="21"/>
              </w:rPr>
            </w:pPr>
            <w:r>
              <w:rPr>
                <w:rFonts w:hint="eastAsia"/>
                <w:lang w:eastAsia="zh-CN"/>
              </w:rPr>
              <w:t xml:space="preserve">  ●</w:t>
            </w:r>
            <w:r>
              <w:rPr>
                <w:rFonts w:hint="default"/>
              </w:rPr>
              <w:t>提供了《危险源辨识评价表》，共识别危险源</w:t>
            </w:r>
            <w:r>
              <w:rPr>
                <w:rFonts w:hint="eastAsia"/>
                <w:lang w:val="en-US" w:eastAsia="zh-CN"/>
              </w:rPr>
              <w:t>多</w:t>
            </w:r>
            <w:r>
              <w:rPr>
                <w:rFonts w:hint="default"/>
              </w:rPr>
              <w:t>项，包括：</w:t>
            </w:r>
            <w:r>
              <w:rPr>
                <w:rFonts w:hint="eastAsia"/>
                <w:lang w:eastAsia="zh-CN"/>
              </w:rPr>
              <w:t>潜在</w:t>
            </w:r>
            <w:r>
              <w:rPr>
                <w:rFonts w:hint="default"/>
              </w:rPr>
              <w:t>火灾、机械伤害、触电</w:t>
            </w:r>
            <w:r>
              <w:rPr>
                <w:rFonts w:hint="eastAsia"/>
                <w:lang w:eastAsia="zh-CN"/>
              </w:rPr>
              <w:t>、新冠肺炎</w:t>
            </w:r>
            <w:r>
              <w:rPr>
                <w:rFonts w:hint="default"/>
              </w:rPr>
              <w:t>传染病、职业病</w:t>
            </w:r>
            <w:r>
              <w:rPr>
                <w:rFonts w:hint="eastAsia"/>
                <w:lang w:eastAsia="zh-CN"/>
              </w:rPr>
              <w:t>、噪声伤害、摔伤</w:t>
            </w:r>
            <w:r>
              <w:rPr>
                <w:rFonts w:hint="default"/>
              </w:rPr>
              <w:t>等。识别出不可接受风险，提供了《不可接受风险清单》，包括：潜在火灾、触电、机械伤害、噪声伤害、意外伤害</w:t>
            </w:r>
            <w:r>
              <w:rPr>
                <w:rFonts w:hint="eastAsia"/>
                <w:lang w:eastAsia="zh-CN"/>
              </w:rPr>
              <w:t>。不可接受风险制定了</w:t>
            </w:r>
            <w:r>
              <w:rPr>
                <w:rFonts w:hint="default"/>
              </w:rPr>
              <w:t>控制措施</w:t>
            </w:r>
            <w:r>
              <w:rPr>
                <w:rFonts w:hint="eastAsia"/>
                <w:lang w:eastAsia="zh-CN"/>
              </w:rPr>
              <w:t>包括管理方案</w:t>
            </w:r>
            <w:r>
              <w:rPr>
                <w:rFonts w:hint="default"/>
              </w:rPr>
              <w:t>、日常</w:t>
            </w:r>
            <w:r>
              <w:rPr>
                <w:rFonts w:hint="eastAsia"/>
                <w:lang w:eastAsia="zh-CN"/>
              </w:rPr>
              <w:t>运行</w:t>
            </w:r>
            <w:r>
              <w:rPr>
                <w:rFonts w:hint="default"/>
              </w:rPr>
              <w:t>控制、管理制度、应急预案</w:t>
            </w:r>
            <w:r>
              <w:rPr>
                <w:rFonts w:hint="eastAsia"/>
                <w:lang w:eastAsia="zh-CN"/>
              </w:rPr>
              <w:t>和演练</w:t>
            </w:r>
            <w:r>
              <w:rPr>
                <w:rFonts w:hint="default"/>
              </w:rPr>
              <w:t>等。</w:t>
            </w:r>
          </w:p>
          <w:p>
            <w:pPr>
              <w:bidi w:val="0"/>
              <w:rPr>
                <w:rFonts w:hint="default" w:eastAsia="宋体"/>
                <w:lang w:val="en-US" w:eastAsia="zh-CN"/>
              </w:rPr>
            </w:pPr>
            <w:r>
              <w:rPr>
                <w:rFonts w:hint="eastAsia"/>
                <w:lang w:val="en-US" w:eastAsia="zh-CN"/>
              </w:rPr>
              <w:t>评价准确。</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合规性义务、法律法规要求</w:t>
            </w:r>
          </w:p>
        </w:tc>
        <w:tc>
          <w:tcPr>
            <w:tcW w:w="957"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6.1.3</w:t>
            </w:r>
          </w:p>
        </w:tc>
        <w:tc>
          <w:tcPr>
            <w:tcW w:w="11402"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为使公司管理体系运行合法有效、符合法律规定及相关方要求，编制了《合规义务管理控制程序》，规定法律、法规及其他要求的范围、获取方法、确认及分发、合规性评价的要求和频率。</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程序规定，</w:t>
            </w:r>
            <w:r>
              <w:rPr>
                <w:rFonts w:hint="default" w:ascii="Times New Roman" w:hAnsi="Times New Roman" w:eastAsia="宋体" w:cs="Times New Roman"/>
                <w:sz w:val="21"/>
                <w:szCs w:val="21"/>
              </w:rPr>
              <w:t>办公室负责收集合规的义务，并组织相关部门对其适用性进行确认；负责保存合规的义务原件，并负责标识、发放等管理。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提供公司适用的法律法规及其他要求清单：</w:t>
            </w:r>
            <w:r>
              <w:rPr>
                <w:rFonts w:hint="eastAsia" w:ascii="Times New Roman" w:hAnsi="Times New Roman" w:eastAsia="宋体" w:cs="Times New Roman"/>
                <w:sz w:val="21"/>
                <w:szCs w:val="21"/>
                <w:lang w:eastAsia="zh-CN"/>
              </w:rPr>
              <w:t>《环境法律法规清单》《职业健康安全法律法规清单》，收集了使用的法律法规如：</w:t>
            </w:r>
            <w:r>
              <w:rPr>
                <w:rFonts w:hint="default" w:ascii="Times New Roman" w:hAnsi="Times New Roman" w:eastAsia="宋体" w:cs="Times New Roman"/>
                <w:sz w:val="21"/>
                <w:szCs w:val="21"/>
              </w:rPr>
              <w:t>环境保护法、环境噪声污染防治法、消防法、固体废弃物环境防治法、仓库防火安全管理规则</w:t>
            </w:r>
            <w:r>
              <w:rPr>
                <w:rFonts w:hint="eastAsia" w:ascii="Times New Roman" w:hAnsi="Times New Roman" w:eastAsia="宋体" w:cs="Times New Roman"/>
                <w:sz w:val="21"/>
                <w:szCs w:val="21"/>
                <w:lang w:eastAsia="zh-CN"/>
              </w:rPr>
              <w:t>、中华人民共和国职业病防治法、中华人民共和国传染病防治法</w:t>
            </w:r>
            <w:r>
              <w:rPr>
                <w:rFonts w:hint="default" w:ascii="Times New Roman" w:hAnsi="Times New Roman" w:eastAsia="宋体" w:cs="Times New Roman"/>
                <w:sz w:val="21"/>
                <w:szCs w:val="21"/>
              </w:rPr>
              <w:t>等。</w:t>
            </w:r>
          </w:p>
          <w:p>
            <w:pPr>
              <w:pStyle w:val="2"/>
              <w:rPr>
                <w:rFonts w:hint="eastAsia"/>
                <w:color w:val="0000FF"/>
              </w:rPr>
            </w:pPr>
            <w:r>
              <w:rPr>
                <w:rFonts w:hint="eastAsia" w:ascii="方正仿宋简体" w:eastAsia="方正仿宋简体"/>
                <w:b/>
                <w:color w:val="0000FF"/>
                <w:lang w:val="en-US" w:eastAsia="zh-CN"/>
              </w:rPr>
              <w:t>其中《国家危险废物名录》、《中华人民共和国安全生产法》非现行有效版本</w:t>
            </w:r>
          </w:p>
          <w:p>
            <w:pPr>
              <w:rPr>
                <w:rFonts w:hint="default" w:ascii="Times New Roman" w:hAnsi="Times New Roman" w:eastAsia="宋体" w:cs="Times New Roman"/>
                <w:sz w:val="21"/>
                <w:szCs w:val="21"/>
              </w:rPr>
            </w:pPr>
            <w:r>
              <w:rPr>
                <w:rFonts w:hint="eastAsia"/>
              </w:rPr>
              <w:t>明确了法律法规及其他要求对公司环境因素、危险源的应用，明确了相应的适用条款</w:t>
            </w:r>
            <w:r>
              <w:rPr>
                <w:rFonts w:hint="default" w:ascii="Times New Roman" w:hAnsi="Times New Roman" w:eastAsia="宋体" w:cs="Times New Roman"/>
                <w:sz w:val="21"/>
                <w:szCs w:val="21"/>
              </w:rPr>
              <w:t>。</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人员</w:t>
            </w:r>
          </w:p>
          <w:p>
            <w:pPr>
              <w:rPr>
                <w:rFonts w:hint="default" w:ascii="Times New Roman" w:hAnsi="Times New Roman" w:eastAsia="宋体" w:cs="Times New Roman"/>
                <w:kern w:val="2"/>
                <w:sz w:val="21"/>
                <w:szCs w:val="21"/>
                <w:lang w:val="en-US" w:eastAsia="zh-CN" w:bidi="ar-SA"/>
              </w:rPr>
            </w:pP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Q7.1.2</w:t>
            </w:r>
          </w:p>
          <w:p>
            <w:pPr>
              <w:rPr>
                <w:rFonts w:hint="default" w:ascii="Times New Roman" w:hAnsi="Times New Roman" w:eastAsia="宋体" w:cs="Times New Roman"/>
                <w:kern w:val="2"/>
                <w:sz w:val="21"/>
                <w:szCs w:val="21"/>
                <w:lang w:val="en-US" w:eastAsia="zh-CN" w:bidi="ar-SA"/>
              </w:rPr>
            </w:pPr>
          </w:p>
        </w:tc>
        <w:tc>
          <w:tcPr>
            <w:tcW w:w="11402" w:type="dxa"/>
            <w:noWrap w:val="0"/>
            <w:vAlign w:val="top"/>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企业</w:t>
            </w:r>
            <w:r>
              <w:rPr>
                <w:rFonts w:hint="eastAsia" w:ascii="Times New Roman" w:hAnsi="Times New Roman" w:eastAsia="宋体" w:cs="Times New Roman"/>
                <w:sz w:val="21"/>
                <w:szCs w:val="21"/>
                <w:lang w:eastAsia="zh-CN"/>
              </w:rPr>
              <w:t>给各部门配备了所需人员，</w:t>
            </w:r>
            <w:r>
              <w:rPr>
                <w:rFonts w:hint="default" w:ascii="Times New Roman" w:hAnsi="Times New Roman" w:eastAsia="宋体" w:cs="Times New Roman"/>
                <w:sz w:val="21"/>
                <w:szCs w:val="21"/>
              </w:rPr>
              <w:t>目前在职员工21人，包括管理人员4人、业务人员、生产人员等，职工队伍相对稳定，</w:t>
            </w:r>
            <w:r>
              <w:rPr>
                <w:rFonts w:hint="eastAsia" w:ascii="Times New Roman" w:hAnsi="Times New Roman" w:eastAsia="宋体" w:cs="Times New Roman"/>
                <w:sz w:val="21"/>
                <w:szCs w:val="21"/>
                <w:lang w:eastAsia="zh-CN"/>
              </w:rPr>
              <w:t>人员基本无变化。</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查见</w:t>
            </w:r>
            <w:r>
              <w:rPr>
                <w:rFonts w:hint="default" w:ascii="Times New Roman" w:hAnsi="Times New Roman" w:eastAsia="宋体" w:cs="Times New Roman"/>
                <w:sz w:val="21"/>
                <w:szCs w:val="21"/>
              </w:rPr>
              <w:t>《能力、意识和培训程序》，规定了体系运行符合性要求所需的岗位任职要求，从教育、培训、技能和经验等几个方面，提供了各类人员的任职确认书，岗位包括：总经理、部门负责人， 驾驶人员、安全事务代表等。</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eastAsia="zh-CN"/>
              </w:rPr>
              <w:t>办公室负责每年对培训需求进行调查汇总，并制定年度培训计划，查见</w:t>
            </w:r>
            <w:r>
              <w:rPr>
                <w:rFonts w:hint="eastAsia" w:ascii="Times New Roman" w:hAnsi="Times New Roman" w:eastAsia="宋体" w:cs="Times New Roman"/>
                <w:sz w:val="21"/>
                <w:szCs w:val="21"/>
                <w:lang w:val="en-US" w:eastAsia="zh-CN"/>
              </w:rPr>
              <w:t>2021/2022</w:t>
            </w:r>
            <w:r>
              <w:rPr>
                <w:rFonts w:hint="eastAsia" w:ascii="Times New Roman" w:hAnsi="Times New Roman" w:eastAsia="宋体" w:cs="Times New Roman"/>
                <w:sz w:val="21"/>
                <w:szCs w:val="21"/>
                <w:lang w:eastAsia="zh-CN"/>
              </w:rPr>
              <w:t>《年度培训计划》，按计划实施培训，以确保人员能力。</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bidi w:val="0"/>
              <w:rPr>
                <w:rFonts w:hint="default"/>
                <w:lang w:val="en-US" w:eastAsia="zh-CN"/>
              </w:rPr>
            </w:pPr>
            <w:r>
              <w:rPr>
                <w:rFonts w:hint="eastAsia"/>
                <w:lang w:val="en-US" w:eastAsia="zh-CN"/>
              </w:rPr>
              <w:t>员工的参与和协商</w:t>
            </w:r>
          </w:p>
        </w:tc>
        <w:tc>
          <w:tcPr>
            <w:tcW w:w="957" w:type="dxa"/>
            <w:noWrap w:val="0"/>
            <w:vAlign w:val="center"/>
          </w:tcPr>
          <w:p>
            <w:pPr>
              <w:bidi w:val="0"/>
              <w:rPr>
                <w:rFonts w:hint="default"/>
                <w:lang w:val="en-US" w:eastAsia="zh-CN"/>
              </w:rPr>
            </w:pPr>
            <w:r>
              <w:rPr>
                <w:rFonts w:hint="eastAsia"/>
                <w:lang w:val="en-US" w:eastAsia="zh-CN"/>
              </w:rPr>
              <w:t>O5.4</w:t>
            </w:r>
          </w:p>
        </w:tc>
        <w:tc>
          <w:tcPr>
            <w:tcW w:w="11402"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《职责、权限、信息沟通与协商管理程序》明确了内部外部信息交流的内容及职责</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经公司员工推荐并经公司领导决定，选举</w:t>
            </w:r>
            <w:r>
              <w:rPr>
                <w:rFonts w:hint="eastAsia" w:ascii="Times New Roman" w:hAnsi="Times New Roman" w:eastAsia="宋体" w:cs="Times New Roman"/>
                <w:sz w:val="21"/>
                <w:szCs w:val="21"/>
              </w:rPr>
              <w:t>代云芳</w:t>
            </w:r>
            <w:r>
              <w:rPr>
                <w:rFonts w:hint="default" w:ascii="Times New Roman" w:hAnsi="Times New Roman" w:eastAsia="宋体" w:cs="Times New Roman"/>
                <w:sz w:val="21"/>
                <w:szCs w:val="21"/>
                <w:lang w:val="en-US" w:eastAsia="zh-CN"/>
              </w:rPr>
              <w:t>为职业健康安全事务代表</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审核中未发现因沟通不利不及时而造成（影响）某项工作不能正常运行的情况。</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组织的知识</w:t>
            </w:r>
          </w:p>
          <w:p>
            <w:pPr>
              <w:rPr>
                <w:rFonts w:hint="default" w:ascii="Times New Roman" w:hAnsi="Times New Roman" w:eastAsia="宋体" w:cs="Times New Roman"/>
                <w:kern w:val="2"/>
                <w:sz w:val="21"/>
                <w:szCs w:val="21"/>
                <w:lang w:val="en-US" w:eastAsia="zh-CN" w:bidi="ar-SA"/>
              </w:rPr>
            </w:pPr>
          </w:p>
        </w:tc>
        <w:tc>
          <w:tcPr>
            <w:tcW w:w="957"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Q7.1.6</w:t>
            </w:r>
          </w:p>
          <w:p>
            <w:pPr>
              <w:rPr>
                <w:rFonts w:hint="default" w:ascii="Times New Roman" w:hAnsi="Times New Roman" w:eastAsia="宋体" w:cs="Times New Roman"/>
                <w:kern w:val="2"/>
                <w:sz w:val="21"/>
                <w:szCs w:val="21"/>
                <w:lang w:val="en-US" w:eastAsia="zh-CN" w:bidi="ar-SA"/>
              </w:rPr>
            </w:pPr>
          </w:p>
        </w:tc>
        <w:tc>
          <w:tcPr>
            <w:tcW w:w="11402" w:type="dxa"/>
            <w:noWrap w:val="0"/>
            <w:vAlign w:val="top"/>
          </w:tcPr>
          <w:p>
            <w:pPr>
              <w:rPr>
                <w:rFonts w:hint="default"/>
              </w:rPr>
            </w:pPr>
            <w:r>
              <w:rPr>
                <w:rFonts w:hint="default"/>
              </w:rPr>
              <w:sym w:font="Wingdings 2" w:char="F098"/>
            </w:r>
            <w:r>
              <w:rPr>
                <w:rFonts w:hint="default"/>
              </w:rPr>
              <w:t>组织运行所需的知识从内、外部来源获取的有：</w:t>
            </w:r>
          </w:p>
          <w:p>
            <w:pPr>
              <w:rPr>
                <w:rFonts w:hint="default"/>
              </w:rPr>
            </w:pPr>
            <w:r>
              <w:rPr>
                <w:rFonts w:hint="default"/>
              </w:rPr>
              <w:t>公司员工具有以往多年的工作经验（员工过去所有的）根据顾客要求提供满足顾客需求的产品信息等；</w:t>
            </w:r>
          </w:p>
          <w:p>
            <w:pPr>
              <w:rPr>
                <w:rFonts w:hint="default"/>
              </w:rPr>
            </w:pPr>
            <w:r>
              <w:rPr>
                <w:rFonts w:hint="default"/>
              </w:rPr>
              <w:t>外部来源获取有：体系咨询老师传授的体系知识及所实施的内审员的培训；供方提供的产品介绍等。</w:t>
            </w:r>
          </w:p>
          <w:p>
            <w:pPr>
              <w:rPr>
                <w:rFonts w:hint="default"/>
              </w:rPr>
            </w:pPr>
            <w:r>
              <w:rPr>
                <w:rFonts w:hint="default"/>
              </w:rPr>
              <w:t>获取及保持方法：老员工传帮带新员工；存档产品信息；</w:t>
            </w:r>
          </w:p>
          <w:p>
            <w:pPr>
              <w:rPr>
                <w:rFonts w:hint="default"/>
              </w:rPr>
            </w:pPr>
            <w:r>
              <w:rPr>
                <w:rFonts w:hint="default"/>
              </w:rPr>
              <w:t>为应对不断变化的需求和法阵趋势，组织策划进行体系标准及相关知识的再培训、招聘有专业知识的生产、销售人员等方式，对确定的知识及时更新；</w:t>
            </w:r>
          </w:p>
          <w:p>
            <w:pPr>
              <w:rPr>
                <w:rFonts w:hint="default"/>
              </w:rPr>
            </w:pPr>
            <w:r>
              <w:rPr>
                <w:rFonts w:hint="default"/>
              </w:rPr>
              <w:t>对外来文件进行了识别收集，提供有《外来文件一览表》包括质量法、标准化法、合同法、劳动法、消防法、体系标准（GB/T19001-2016、GB/T 24001-2016、GB/T45001-2020）及产品的相关国家标准、行业标准：</w:t>
            </w:r>
          </w:p>
          <w:p>
            <w:pPr>
              <w:rPr>
                <w:rFonts w:hint="default"/>
              </w:rPr>
            </w:pPr>
            <w:r>
              <w:rPr>
                <w:rFonts w:hint="default"/>
              </w:rPr>
              <w:t>1、Q/GDW434-2010    《国家电网公司安全设施标准》</w:t>
            </w:r>
            <w:r>
              <w:rPr>
                <w:rFonts w:hint="default"/>
              </w:rPr>
              <w:tab/>
            </w:r>
          </w:p>
          <w:p>
            <w:pPr>
              <w:rPr>
                <w:rFonts w:hint="default"/>
              </w:rPr>
            </w:pPr>
            <w:r>
              <w:rPr>
                <w:rFonts w:hint="default"/>
              </w:rPr>
              <w:t>2、Q/GDW434.2-2010  《国家电网公司安全设施标准 第二部分：电力线路》</w:t>
            </w:r>
            <w:r>
              <w:rPr>
                <w:rFonts w:hint="default"/>
              </w:rPr>
              <w:tab/>
            </w:r>
          </w:p>
          <w:p>
            <w:pPr>
              <w:rPr>
                <w:rFonts w:hint="default"/>
              </w:rPr>
            </w:pPr>
            <w:r>
              <w:rPr>
                <w:rFonts w:hint="default"/>
              </w:rPr>
              <w:t>3、DL408-1991       《电业安全工作规程》</w:t>
            </w:r>
            <w:r>
              <w:rPr>
                <w:rFonts w:hint="default"/>
              </w:rPr>
              <w:tab/>
            </w:r>
          </w:p>
          <w:p>
            <w:pPr>
              <w:rPr>
                <w:rFonts w:hint="default"/>
              </w:rPr>
            </w:pPr>
            <w:r>
              <w:rPr>
                <w:rFonts w:hint="default"/>
              </w:rPr>
              <w:t>4、YD/T3436.4-2019  《架空通信线路配件 第4部分：抱箍类、光缆预留支架》</w:t>
            </w:r>
            <w:r>
              <w:rPr>
                <w:rFonts w:hint="default"/>
              </w:rPr>
              <w:tab/>
            </w:r>
            <w:r>
              <w:rPr>
                <w:rFonts w:hint="default"/>
              </w:rPr>
              <w:t xml:space="preserve"> </w:t>
            </w:r>
          </w:p>
          <w:p>
            <w:pPr>
              <w:rPr>
                <w:rFonts w:hint="default"/>
              </w:rPr>
            </w:pPr>
            <w:r>
              <w:rPr>
                <w:rFonts w:hint="default"/>
              </w:rPr>
              <w:t>5、GB/T2694-2018    《输电线路铁塔制造技术条件</w:t>
            </w:r>
            <w:r>
              <w:rPr>
                <w:rFonts w:hint="default"/>
              </w:rPr>
              <w:tab/>
            </w:r>
            <w:r>
              <w:rPr>
                <w:rFonts w:hint="default"/>
              </w:rPr>
              <w:t>》</w:t>
            </w:r>
          </w:p>
          <w:p>
            <w:pPr>
              <w:rPr>
                <w:rFonts w:hint="default"/>
              </w:rPr>
            </w:pPr>
            <w:r>
              <w:rPr>
                <w:rFonts w:hint="default"/>
              </w:rPr>
              <w:t>6、Q/GDW434-2010     《国家电网公司安全设施标准</w:t>
            </w:r>
            <w:r>
              <w:rPr>
                <w:rFonts w:hint="default"/>
              </w:rPr>
              <w:tab/>
            </w:r>
            <w:r>
              <w:rPr>
                <w:rFonts w:hint="default"/>
              </w:rPr>
              <w:t>》</w:t>
            </w:r>
          </w:p>
          <w:p>
            <w:pPr>
              <w:rPr>
                <w:rFonts w:hint="default"/>
              </w:rPr>
            </w:pPr>
            <w:r>
              <w:rPr>
                <w:rFonts w:hint="default"/>
              </w:rPr>
              <w:t>7、Q/GDW434.2-2010   《国家电网公司安全设施标准 第二部分：电力线路》</w:t>
            </w:r>
            <w:r>
              <w:rPr>
                <w:rFonts w:hint="default"/>
              </w:rPr>
              <w:tab/>
            </w:r>
          </w:p>
          <w:p>
            <w:pPr>
              <w:rPr>
                <w:rFonts w:hint="default"/>
              </w:rPr>
            </w:pPr>
            <w:r>
              <w:rPr>
                <w:rFonts w:hint="default"/>
              </w:rPr>
              <w:t>8、GBT 2900.19-1994  《电工术语 高电压试验技术和绝缘配合》</w:t>
            </w:r>
            <w:r>
              <w:rPr>
                <w:rFonts w:hint="default"/>
              </w:rPr>
              <w:tab/>
            </w:r>
          </w:p>
          <w:p>
            <w:pPr>
              <w:rPr>
                <w:rFonts w:hint="default"/>
              </w:rPr>
            </w:pPr>
            <w:r>
              <w:rPr>
                <w:rFonts w:hint="default"/>
              </w:rPr>
              <w:t>9、DL/T976-2017     《带电作业工具、装置和设备预防性试验规程》</w:t>
            </w:r>
            <w:r>
              <w:rPr>
                <w:rFonts w:hint="default"/>
              </w:rPr>
              <w:tab/>
            </w:r>
          </w:p>
          <w:p>
            <w:pPr>
              <w:rPr>
                <w:rFonts w:hint="default"/>
              </w:rPr>
            </w:pPr>
            <w:r>
              <w:rPr>
                <w:rFonts w:hint="default"/>
              </w:rPr>
              <w:t>10、国家电力公司《电力生产企业安全设施规范手册》</w:t>
            </w:r>
            <w:r>
              <w:rPr>
                <w:rFonts w:hint="default"/>
              </w:rPr>
              <w:tab/>
            </w:r>
          </w:p>
          <w:p>
            <w:pPr>
              <w:rPr>
                <w:rFonts w:hint="default"/>
              </w:rPr>
            </w:pPr>
            <w:r>
              <w:rPr>
                <w:rFonts w:hint="default"/>
              </w:rPr>
              <w:t>11、GB2894-2008     《安全标志及其使用导则》</w:t>
            </w:r>
          </w:p>
          <w:p>
            <w:pPr>
              <w:rPr>
                <w:rFonts w:hint="default"/>
              </w:rPr>
            </w:pPr>
            <w:r>
              <w:rPr>
                <w:rFonts w:hint="default"/>
              </w:rPr>
              <w:t>12、DL/T740-2014    《电容型验电器，中华人民共和国电力行业标准》</w:t>
            </w:r>
          </w:p>
          <w:p>
            <w:pPr>
              <w:rPr>
                <w:rFonts w:hint="default"/>
              </w:rPr>
            </w:pPr>
            <w:r>
              <w:rPr>
                <w:rFonts w:hint="default"/>
              </w:rPr>
              <w:t>13、GB/T17620-2008    《带电作业用绝缘硬梯》</w:t>
            </w:r>
            <w:r>
              <w:rPr>
                <w:rFonts w:hint="default"/>
              </w:rPr>
              <w:tab/>
            </w:r>
            <w:r>
              <w:rPr>
                <w:rFonts w:hint="default"/>
              </w:rPr>
              <w:t xml:space="preserve"> </w:t>
            </w:r>
          </w:p>
          <w:p>
            <w:pPr>
              <w:rPr>
                <w:rFonts w:hint="default"/>
              </w:rPr>
            </w:pPr>
            <w:r>
              <w:rPr>
                <w:rFonts w:hint="default"/>
              </w:rPr>
              <w:t>14、GB/T12168-2006    《带电作业用遮蔽罩  中华人民共和国国家标准》</w:t>
            </w:r>
            <w:r>
              <w:rPr>
                <w:rFonts w:hint="default"/>
              </w:rPr>
              <w:tab/>
            </w:r>
          </w:p>
          <w:p>
            <w:pPr>
              <w:rPr>
                <w:rFonts w:hint="default"/>
              </w:rPr>
            </w:pPr>
            <w:r>
              <w:rPr>
                <w:rFonts w:hint="default"/>
              </w:rPr>
              <w:t>15、DL/T1145-2009     《绝缘工具柜》</w:t>
            </w:r>
            <w:r>
              <w:rPr>
                <w:rFonts w:hint="default"/>
              </w:rPr>
              <w:tab/>
            </w:r>
          </w:p>
          <w:p>
            <w:pPr>
              <w:rPr>
                <w:rFonts w:hint="default"/>
              </w:rPr>
            </w:pPr>
            <w:r>
              <w:rPr>
                <w:rFonts w:hint="default"/>
              </w:rPr>
              <w:t>16、DL/T879-2004      《带电作业用便携式接地和接地短路装置》</w:t>
            </w:r>
            <w:r>
              <w:rPr>
                <w:rFonts w:hint="default"/>
              </w:rPr>
              <w:tab/>
            </w:r>
          </w:p>
          <w:p>
            <w:pPr>
              <w:rPr>
                <w:rFonts w:hint="default"/>
              </w:rPr>
            </w:pPr>
            <w:r>
              <w:rPr>
                <w:rFonts w:hint="default"/>
              </w:rPr>
              <w:t>17、HG2949-1999       《电绝缘橡胶板》化工行业标准</w:t>
            </w:r>
            <w:r>
              <w:rPr>
                <w:rFonts w:hint="default"/>
              </w:rPr>
              <w:tab/>
            </w:r>
          </w:p>
          <w:p>
            <w:pPr>
              <w:rPr>
                <w:rFonts w:hint="default"/>
              </w:rPr>
            </w:pPr>
            <w:r>
              <w:rPr>
                <w:rFonts w:hint="default"/>
              </w:rPr>
              <w:t>18、DL/T 683-2010     《电力金具产品型号命名方法》</w:t>
            </w:r>
            <w:r>
              <w:rPr>
                <w:rFonts w:hint="default"/>
              </w:rPr>
              <w:tab/>
            </w:r>
          </w:p>
          <w:p>
            <w:pPr>
              <w:rPr>
                <w:rFonts w:hint="default"/>
              </w:rPr>
            </w:pPr>
            <w:r>
              <w:rPr>
                <w:rFonts w:hint="default"/>
              </w:rPr>
              <w:t>19、DL/T 768.1-2017   《电力金具制造质量 第1部分：可锻铸铁件》</w:t>
            </w:r>
            <w:r>
              <w:rPr>
                <w:rFonts w:hint="default"/>
              </w:rPr>
              <w:tab/>
            </w:r>
            <w:r>
              <w:rPr>
                <w:rFonts w:hint="default"/>
              </w:rPr>
              <w:t xml:space="preserve"> </w:t>
            </w:r>
          </w:p>
          <w:p>
            <w:pPr>
              <w:rPr>
                <w:rFonts w:hint="default"/>
              </w:rPr>
            </w:pPr>
            <w:r>
              <w:rPr>
                <w:rFonts w:hint="default"/>
              </w:rPr>
              <w:t>20、DL/T 768.2-2017   《电力金具制造质量 第2部分：黑色金属锻制件》</w:t>
            </w:r>
            <w:r>
              <w:rPr>
                <w:rFonts w:hint="default"/>
              </w:rPr>
              <w:tab/>
            </w:r>
          </w:p>
          <w:p>
            <w:pPr>
              <w:rPr>
                <w:rFonts w:hint="default"/>
              </w:rPr>
            </w:pPr>
            <w:r>
              <w:rPr>
                <w:rFonts w:hint="default"/>
              </w:rPr>
              <w:t>21、DL/T 768.3-2017   《电力金具制造质量 第3部分：冲压件》</w:t>
            </w:r>
            <w:r>
              <w:rPr>
                <w:rFonts w:hint="default"/>
              </w:rPr>
              <w:tab/>
            </w:r>
          </w:p>
          <w:p>
            <w:pPr>
              <w:rPr>
                <w:rFonts w:hint="default"/>
              </w:rPr>
            </w:pPr>
            <w:r>
              <w:rPr>
                <w:rFonts w:hint="default"/>
              </w:rPr>
              <w:t>22、DL/T 768.4-2017   《电力金具制造质量 第4部分：球墨铸铁件》</w:t>
            </w:r>
            <w:r>
              <w:rPr>
                <w:rFonts w:hint="default"/>
              </w:rPr>
              <w:tab/>
            </w:r>
          </w:p>
          <w:p>
            <w:pPr>
              <w:rPr>
                <w:rFonts w:hint="default"/>
              </w:rPr>
            </w:pPr>
            <w:r>
              <w:rPr>
                <w:rFonts w:hint="default"/>
              </w:rPr>
              <w:t>23、DL/T 768.5-2017   《电力金具制造质量 第5部分：铝制件》</w:t>
            </w:r>
            <w:r>
              <w:rPr>
                <w:rFonts w:hint="default"/>
              </w:rPr>
              <w:tab/>
            </w:r>
          </w:p>
          <w:p>
            <w:pPr>
              <w:rPr>
                <w:rFonts w:hint="default"/>
              </w:rPr>
            </w:pPr>
            <w:r>
              <w:rPr>
                <w:rFonts w:hint="default"/>
              </w:rPr>
              <w:t>24、DL/T 768.6-2002   《电力金具制造质量 焊接件》</w:t>
            </w:r>
            <w:r>
              <w:rPr>
                <w:rFonts w:hint="default"/>
              </w:rPr>
              <w:tab/>
            </w:r>
          </w:p>
          <w:p>
            <w:pPr>
              <w:rPr>
                <w:rFonts w:hint="default"/>
              </w:rPr>
            </w:pPr>
            <w:r>
              <w:rPr>
                <w:rFonts w:hint="default"/>
              </w:rPr>
              <w:t>25、DL/T 768.7-2012   《电力金具制造质量 钢铁件热镀锌层》</w:t>
            </w:r>
          </w:p>
          <w:p>
            <w:pPr>
              <w:rPr>
                <w:rFonts w:hint="default"/>
              </w:rPr>
            </w:pPr>
            <w:r>
              <w:rPr>
                <w:rFonts w:hint="default"/>
              </w:rPr>
              <w:t>26、GB/T 2314-2008    《电力金具通用技术条件》</w:t>
            </w:r>
            <w:r>
              <w:rPr>
                <w:rFonts w:hint="default"/>
              </w:rPr>
              <w:tab/>
            </w:r>
          </w:p>
          <w:p>
            <w:pPr>
              <w:rPr>
                <w:rFonts w:hint="default"/>
              </w:rPr>
            </w:pPr>
            <w:r>
              <w:rPr>
                <w:rFonts w:hint="default"/>
              </w:rPr>
              <w:t>27、GB/T 2315-2008    《电力金具 标称破坏载荷系列及连接型式尺寸》</w:t>
            </w:r>
            <w:r>
              <w:rPr>
                <w:rFonts w:hint="default"/>
              </w:rPr>
              <w:tab/>
            </w:r>
          </w:p>
          <w:p>
            <w:pPr>
              <w:rPr>
                <w:rFonts w:hint="default"/>
              </w:rPr>
            </w:pPr>
            <w:r>
              <w:rPr>
                <w:rFonts w:hint="default"/>
              </w:rPr>
              <w:t>28、GB/T 5075-2016    《电力金具名词术语》</w:t>
            </w:r>
            <w:r>
              <w:rPr>
                <w:rFonts w:hint="default"/>
              </w:rPr>
              <w:tab/>
            </w:r>
          </w:p>
          <w:p>
            <w:pPr>
              <w:rPr>
                <w:rFonts w:hint="default"/>
              </w:rPr>
            </w:pPr>
            <w:r>
              <w:rPr>
                <w:rFonts w:hint="default"/>
              </w:rPr>
              <w:t>29、YYD/T3436.4-2019  《架空通信线路配件第4部分：抱箍类、光缆预留支架》</w:t>
            </w:r>
          </w:p>
          <w:p>
            <w:pPr>
              <w:rPr>
                <w:rFonts w:hint="default"/>
              </w:rPr>
            </w:pPr>
            <w:r>
              <w:rPr>
                <w:rFonts w:hint="default"/>
              </w:rPr>
              <w:t>查外来文件见有：对外来文件进行了识别收集，提供有《文件总清单》包括中华人民共和国道路交通安全法、中华人民共和国道路交通安全法实施条例、中华人民共和国招标投标法、中华人民共和国合同法等；中华人民共和国职业病防治法、中华人民共和国安全生产法、中华人民共和国传染病防治法。中华人民共和国大气污染防治法、中华人民共和国固体废物污染防治法、中华人民共和国噪声污染防治法、GB12348-2008《工业企业厂界环境噪声排放标准》、GB3095-2012《环境空气质量标准》、GBZ2-2007《工作场所有害因素职业接触限值》、</w:t>
            </w:r>
            <w:r>
              <w:rPr>
                <w:rFonts w:hint="eastAsia"/>
                <w:lang w:val="en-US" w:eastAsia="zh-CN"/>
              </w:rPr>
              <w:t>GB16297-1996</w:t>
            </w:r>
            <w:r>
              <w:rPr>
                <w:rFonts w:hint="default"/>
                <w:lang w:val="en-US" w:eastAsia="zh-CN"/>
              </w:rPr>
              <w:t>《</w:t>
            </w:r>
            <w:r>
              <w:rPr>
                <w:rFonts w:hint="eastAsia"/>
                <w:lang w:val="en-US" w:eastAsia="zh-CN"/>
              </w:rPr>
              <w:t>大气污染物综合排放</w:t>
            </w:r>
            <w:r>
              <w:rPr>
                <w:rFonts w:hint="default"/>
                <w:lang w:val="en-US" w:eastAsia="zh-CN"/>
              </w:rPr>
              <w:t>标准》</w:t>
            </w:r>
            <w:r>
              <w:rPr>
                <w:rFonts w:hint="default"/>
              </w:rPr>
              <w:t>GB/T 24001-2016《环境管理体系 要求及使用指南》、GB/T 45001-2020《职业健康安全管理体系 要求及使用指南》等标准规范进行了收集。基本符合要求。</w:t>
            </w:r>
          </w:p>
          <w:p>
            <w:pPr>
              <w:rPr>
                <w:rFonts w:hint="default"/>
              </w:rPr>
            </w:pPr>
            <w:r>
              <w:rPr>
                <w:rFonts w:hint="default"/>
              </w:rPr>
              <w:sym w:font="Wingdings 2" w:char="F098"/>
            </w:r>
            <w:r>
              <w:rPr>
                <w:rFonts w:hint="default"/>
              </w:rPr>
              <w:t>查看，所有文件均保持整洁完好，目录清晰，使用的各种记录，记录清楚，填写完整、签字基本齐全。</w:t>
            </w:r>
          </w:p>
          <w:p>
            <w:pPr>
              <w:pStyle w:val="12"/>
              <w:ind w:left="0" w:leftChars="0" w:firstLine="0" w:firstLineChars="0"/>
              <w:rPr>
                <w:rFonts w:hint="eastAsia" w:eastAsia="宋体"/>
                <w:lang w:val="en-US" w:eastAsia="zh-CN"/>
              </w:rPr>
            </w:pPr>
            <w:r>
              <w:rPr>
                <w:rFonts w:hint="eastAsia" w:ascii="Times New Roman" w:hAnsi="Times New Roman" w:eastAsia="宋体" w:cs="Times New Roman"/>
                <w:kern w:val="2"/>
                <w:sz w:val="21"/>
                <w:szCs w:val="21"/>
                <w:lang w:val="en-US" w:eastAsia="zh-CN" w:bidi="ar-SA"/>
              </w:rPr>
              <w:t>企业知识管理符合要求。</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顾客沟通</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8.2.1</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eastAsia" w:ascii="Times New Roman" w:hAnsi="Times New Roman" w:eastAsia="宋体" w:cs="Times New Roman"/>
                <w:szCs w:val="21"/>
                <w:lang w:eastAsia="zh-CN"/>
              </w:rPr>
              <w:t>企业介绍，</w:t>
            </w:r>
            <w:r>
              <w:rPr>
                <w:rFonts w:hint="default" w:ascii="Times New Roman" w:hAnsi="Times New Roman" w:eastAsia="宋体" w:cs="Times New Roman"/>
                <w:szCs w:val="21"/>
              </w:rPr>
              <w:t>公司</w:t>
            </w:r>
            <w:r>
              <w:rPr>
                <w:rFonts w:hint="eastAsia" w:ascii="Times New Roman" w:hAnsi="Times New Roman" w:eastAsia="宋体" w:cs="Times New Roman"/>
                <w:szCs w:val="21"/>
                <w:lang w:eastAsia="zh-CN"/>
              </w:rPr>
              <w:t>主要</w:t>
            </w:r>
            <w:r>
              <w:rPr>
                <w:rFonts w:hint="default" w:ascii="Times New Roman" w:hAnsi="Times New Roman" w:eastAsia="宋体" w:cs="Times New Roman"/>
                <w:szCs w:val="21"/>
              </w:rPr>
              <w:t>通过</w:t>
            </w:r>
            <w:r>
              <w:rPr>
                <w:rFonts w:hint="eastAsia" w:ascii="Times New Roman" w:hAnsi="Times New Roman" w:eastAsia="宋体" w:cs="Times New Roman"/>
                <w:szCs w:val="21"/>
                <w:lang w:eastAsia="zh-CN"/>
              </w:rPr>
              <w:t>当面拜</w:t>
            </w:r>
            <w:r>
              <w:rPr>
                <w:rFonts w:hint="default" w:ascii="Times New Roman" w:hAnsi="Times New Roman" w:eastAsia="宋体" w:cs="Times New Roman"/>
                <w:szCs w:val="21"/>
              </w:rPr>
              <w:t>访、电话、邮件等方式与顾客交流，主要进行以下沟通：</w:t>
            </w:r>
          </w:p>
          <w:p>
            <w:pPr>
              <w:rPr>
                <w:rFonts w:hint="default" w:ascii="Times New Roman" w:hAnsi="Times New Roman" w:eastAsia="宋体" w:cs="Times New Roman"/>
                <w:szCs w:val="21"/>
              </w:rPr>
            </w:pPr>
            <w:r>
              <w:rPr>
                <w:rFonts w:hint="default" w:ascii="Times New Roman" w:hAnsi="Times New Roman" w:eastAsia="宋体" w:cs="Times New Roman"/>
                <w:szCs w:val="21"/>
              </w:rPr>
              <w:t>1、在产品交付中向顾客提供保证产品品质的有关信息。</w:t>
            </w:r>
          </w:p>
          <w:p>
            <w:pPr>
              <w:rPr>
                <w:rFonts w:hint="default" w:ascii="Times New Roman" w:hAnsi="Times New Roman" w:eastAsia="宋体" w:cs="Times New Roman"/>
                <w:szCs w:val="21"/>
              </w:rPr>
            </w:pPr>
            <w:r>
              <w:rPr>
                <w:rFonts w:hint="default" w:ascii="Times New Roman" w:hAnsi="Times New Roman" w:eastAsia="宋体" w:cs="Times New Roman"/>
                <w:szCs w:val="21"/>
              </w:rPr>
              <w:t>2、接受顾客问询、询价、合同的处理。</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3、根据合同要求进行有关的事宜，对顾客的投诉或意见进行及时处理和答复。到目前为止，未发生顾客不满意及投诉现象。</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与产品有关要求的确定</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8.2.2</w:t>
            </w:r>
          </w:p>
        </w:tc>
        <w:tc>
          <w:tcPr>
            <w:tcW w:w="11402" w:type="dxa"/>
            <w:noWrap w:val="0"/>
            <w:vAlign w:val="center"/>
          </w:tcPr>
          <w:p>
            <w:pPr>
              <w:rPr>
                <w:rFonts w:hint="default"/>
                <w:lang w:val="en-US" w:eastAsia="zh-CN"/>
              </w:rPr>
            </w:pPr>
            <w:r>
              <w:rPr>
                <w:rFonts w:hint="default"/>
              </w:rPr>
              <w:sym w:font="Wingdings 2" w:char="F098"/>
            </w:r>
            <w:r>
              <w:rPr>
                <w:rFonts w:hint="eastAsia"/>
                <w:lang w:eastAsia="zh-CN"/>
              </w:rPr>
              <w:t>提供了《订单登记表》，签订的销售合同</w:t>
            </w:r>
            <w:r>
              <w:rPr>
                <w:rFonts w:hint="eastAsia"/>
                <w:lang w:val="en-US" w:eastAsia="zh-CN"/>
              </w:rPr>
              <w:t>/订单均进行了登记。</w:t>
            </w:r>
          </w:p>
          <w:p>
            <w:pPr>
              <w:rPr>
                <w:rFonts w:hint="default"/>
              </w:rPr>
            </w:pPr>
            <w:r>
              <w:rPr>
                <w:rFonts w:hint="default"/>
              </w:rPr>
              <w:sym w:font="Wingdings 2" w:char="F098"/>
            </w:r>
            <w:r>
              <w:rPr>
                <w:rFonts w:hint="default"/>
              </w:rPr>
              <w:t>查销售合同</w:t>
            </w:r>
          </w:p>
          <w:p>
            <w:pPr>
              <w:rPr>
                <w:rFonts w:hint="eastAsia"/>
                <w:lang w:eastAsia="zh-CN"/>
              </w:rPr>
            </w:pPr>
            <w:r>
              <w:rPr>
                <w:rFonts w:hint="eastAsia"/>
                <w:lang w:eastAsia="zh-CN"/>
              </w:rPr>
              <w:t>——抽合同</w:t>
            </w:r>
          </w:p>
          <w:p>
            <w:pPr>
              <w:rPr>
                <w:rFonts w:hint="eastAsia"/>
                <w:lang w:val="en-US" w:eastAsia="zh-CN"/>
              </w:rPr>
            </w:pPr>
            <w:r>
              <w:rPr>
                <w:rFonts w:hint="default"/>
                <w:lang w:eastAsia="zh-CN"/>
              </w:rPr>
              <w:t>买方：</w:t>
            </w:r>
            <w:r>
              <w:rPr>
                <w:rFonts w:hint="eastAsia"/>
                <w:lang w:val="en-US" w:eastAsia="zh-CN"/>
              </w:rPr>
              <w:t>河北天能电力器具制造有限公司</w:t>
            </w:r>
          </w:p>
          <w:p>
            <w:pPr>
              <w:rPr>
                <w:rFonts w:hint="default"/>
                <w:lang w:eastAsia="zh-CN"/>
              </w:rPr>
            </w:pPr>
            <w:r>
              <w:rPr>
                <w:rFonts w:hint="default"/>
                <w:lang w:eastAsia="zh-CN"/>
              </w:rPr>
              <w:t>卖方：湖南新塘电气设备有限公司</w:t>
            </w:r>
          </w:p>
          <w:p>
            <w:pPr>
              <w:rPr>
                <w:rFonts w:hint="default"/>
                <w:lang w:eastAsia="zh-CN"/>
              </w:rPr>
            </w:pPr>
            <w:r>
              <w:rPr>
                <w:rFonts w:hint="eastAsia" w:ascii="Times New Roman" w:hAnsi="Times New Roman" w:eastAsia="宋体" w:cs="Times New Roman"/>
                <w:kern w:val="2"/>
                <w:sz w:val="21"/>
                <w:szCs w:val="21"/>
                <w:lang w:val="en-US" w:eastAsia="zh-CN" w:bidi="ar-SA"/>
              </w:rPr>
              <w:t>订购</w:t>
            </w:r>
            <w:r>
              <w:rPr>
                <w:rFonts w:hint="default"/>
                <w:lang w:eastAsia="zh-CN"/>
              </w:rPr>
              <w:t>产品名称：</w:t>
            </w:r>
            <w:r>
              <w:rPr>
                <w:rFonts w:hint="eastAsia"/>
                <w:lang w:val="en-US" w:eastAsia="zh-CN"/>
              </w:rPr>
              <w:t>绝缘鱼竿人字伸缩梯5m 5架；绝缘靴23双；绝缘垫1*0.8,5mm 10个；移动式遮拦7</w:t>
            </w:r>
            <w:r>
              <w:rPr>
                <w:rFonts w:hint="eastAsia"/>
                <w:lang w:eastAsia="zh-CN"/>
              </w:rPr>
              <w:t>片；</w:t>
            </w:r>
            <w:r>
              <w:rPr>
                <w:rFonts w:hint="eastAsia"/>
                <w:lang w:val="en-US" w:eastAsia="zh-CN"/>
              </w:rPr>
              <w:t>绝缘接地棒φ16*3000  30根；绝缘杆4节 100支</w:t>
            </w:r>
          </w:p>
          <w:p>
            <w:pPr>
              <w:rPr>
                <w:rFonts w:hint="default"/>
                <w:lang w:eastAsia="zh-CN"/>
              </w:rPr>
            </w:pPr>
            <w:r>
              <w:rPr>
                <w:rFonts w:hint="default"/>
                <w:lang w:eastAsia="zh-CN"/>
              </w:rPr>
              <w:t>技术要求：国家、行业相关标准</w:t>
            </w:r>
          </w:p>
          <w:p>
            <w:pPr>
              <w:rPr>
                <w:rFonts w:hint="default"/>
                <w:lang w:eastAsia="zh-CN"/>
              </w:rPr>
            </w:pPr>
            <w:r>
              <w:rPr>
                <w:rFonts w:hint="default"/>
                <w:lang w:eastAsia="zh-CN"/>
              </w:rPr>
              <w:t>订货时间：202</w:t>
            </w:r>
            <w:r>
              <w:rPr>
                <w:rFonts w:hint="eastAsia"/>
                <w:lang w:val="en-US" w:eastAsia="zh-CN"/>
              </w:rPr>
              <w:t>1</w:t>
            </w:r>
            <w:r>
              <w:rPr>
                <w:rFonts w:hint="default"/>
                <w:lang w:eastAsia="zh-CN"/>
              </w:rPr>
              <w:t>.</w:t>
            </w:r>
            <w:r>
              <w:rPr>
                <w:rFonts w:hint="eastAsia"/>
                <w:lang w:val="en-US" w:eastAsia="zh-CN"/>
              </w:rPr>
              <w:t>9.16</w:t>
            </w:r>
            <w:r>
              <w:rPr>
                <w:rFonts w:hint="default"/>
                <w:lang w:eastAsia="zh-CN"/>
              </w:rPr>
              <w:t>，交货时间</w:t>
            </w:r>
            <w:r>
              <w:rPr>
                <w:rFonts w:hint="eastAsia"/>
                <w:lang w:val="en-US" w:eastAsia="zh-CN"/>
              </w:rPr>
              <w:t>2021.9.20</w:t>
            </w:r>
          </w:p>
          <w:p>
            <w:pPr>
              <w:rPr>
                <w:rFonts w:hint="eastAsia"/>
                <w:lang w:eastAsia="zh-CN"/>
              </w:rPr>
            </w:pPr>
            <w:r>
              <w:rPr>
                <w:rFonts w:hint="eastAsia"/>
                <w:lang w:eastAsia="zh-CN"/>
              </w:rPr>
              <w:t>——抽合同</w:t>
            </w:r>
            <w:r>
              <w:rPr>
                <w:rFonts w:hint="eastAsia"/>
                <w:lang w:val="en-US" w:eastAsia="zh-CN"/>
              </w:rPr>
              <w:t>GY2021121000222</w:t>
            </w:r>
          </w:p>
          <w:p>
            <w:pPr>
              <w:rPr>
                <w:rFonts w:hint="default"/>
              </w:rPr>
            </w:pPr>
            <w:r>
              <w:rPr>
                <w:rFonts w:hint="default"/>
              </w:rPr>
              <w:t>买方：</w:t>
            </w:r>
            <w:r>
              <w:rPr>
                <w:rFonts w:hint="eastAsia"/>
                <w:lang w:val="en-US" w:eastAsia="zh-CN"/>
              </w:rPr>
              <w:t>国网智联电商有限公司</w:t>
            </w:r>
          </w:p>
          <w:p>
            <w:pPr>
              <w:rPr>
                <w:rFonts w:hint="default"/>
              </w:rPr>
            </w:pPr>
            <w:r>
              <w:rPr>
                <w:rFonts w:hint="default"/>
              </w:rPr>
              <w:t>卖方：湖南新塘电气设备有限公司</w:t>
            </w:r>
          </w:p>
          <w:p>
            <w:pPr>
              <w:ind w:left="1050" w:hanging="1050" w:hangingChars="500"/>
              <w:rPr>
                <w:rFonts w:hint="default"/>
              </w:rPr>
            </w:pPr>
            <w:r>
              <w:rPr>
                <w:rFonts w:hint="eastAsia" w:ascii="Times New Roman" w:hAnsi="Times New Roman" w:eastAsia="宋体" w:cs="Times New Roman"/>
                <w:kern w:val="2"/>
                <w:sz w:val="21"/>
                <w:szCs w:val="21"/>
                <w:lang w:val="en-US" w:eastAsia="zh-CN" w:bidi="ar-SA"/>
              </w:rPr>
              <w:t>订购</w:t>
            </w:r>
            <w:r>
              <w:rPr>
                <w:rFonts w:hint="default"/>
              </w:rPr>
              <w:t>产品名称：</w:t>
            </w:r>
            <w:r>
              <w:rPr>
                <w:rFonts w:hint="eastAsia"/>
                <w:lang w:val="en-US" w:eastAsia="zh-CN"/>
              </w:rPr>
              <w:t>安全工具柜智能型 2000*800*430  4台</w:t>
            </w:r>
          </w:p>
          <w:p>
            <w:pPr>
              <w:rPr>
                <w:rFonts w:hint="default"/>
              </w:rPr>
            </w:pPr>
            <w:r>
              <w:rPr>
                <w:rFonts w:hint="default"/>
              </w:rPr>
              <w:t>技术要求：国家、行业相关标准</w:t>
            </w:r>
          </w:p>
          <w:p>
            <w:pPr>
              <w:rPr>
                <w:rFonts w:hint="default"/>
              </w:rPr>
            </w:pPr>
            <w:r>
              <w:rPr>
                <w:rFonts w:hint="default"/>
              </w:rPr>
              <w:t>订货时间：2021.12.10交货时间</w:t>
            </w:r>
            <w:r>
              <w:rPr>
                <w:rFonts w:hint="eastAsia"/>
                <w:lang w:eastAsia="zh-CN"/>
              </w:rPr>
              <w:t>：</w:t>
            </w:r>
            <w:r>
              <w:rPr>
                <w:rFonts w:hint="default"/>
              </w:rPr>
              <w:t>2021.12.31</w:t>
            </w:r>
          </w:p>
          <w:p>
            <w:pPr>
              <w:rPr>
                <w:rFonts w:hint="eastAsia"/>
                <w:lang w:eastAsia="zh-CN"/>
              </w:rPr>
            </w:pPr>
            <w:r>
              <w:rPr>
                <w:rFonts w:hint="eastAsia"/>
                <w:lang w:eastAsia="zh-CN"/>
              </w:rPr>
              <w:t>——抽合同</w:t>
            </w:r>
            <w:r>
              <w:rPr>
                <w:rFonts w:hint="default"/>
              </w:rPr>
              <w:t>GY2020111200090</w:t>
            </w:r>
          </w:p>
          <w:p>
            <w:pPr>
              <w:rPr>
                <w:rFonts w:hint="eastAsia"/>
                <w:lang w:val="en-US" w:eastAsia="zh-CN"/>
              </w:rPr>
            </w:pPr>
            <w:r>
              <w:rPr>
                <w:rFonts w:hint="default"/>
              </w:rPr>
              <w:t>买方：</w:t>
            </w:r>
            <w:r>
              <w:rPr>
                <w:rFonts w:hint="eastAsia"/>
                <w:lang w:val="en-US" w:eastAsia="zh-CN"/>
              </w:rPr>
              <w:t>国网智联电商有限公司</w:t>
            </w:r>
          </w:p>
          <w:p>
            <w:pPr>
              <w:rPr>
                <w:rFonts w:hint="default"/>
              </w:rPr>
            </w:pPr>
            <w:r>
              <w:rPr>
                <w:rFonts w:hint="default"/>
              </w:rPr>
              <w:t>卖方：湖南新塘电气设备有限公司</w:t>
            </w:r>
          </w:p>
          <w:p>
            <w:pPr>
              <w:ind w:left="1050" w:hanging="1050" w:hangingChars="500"/>
              <w:rPr>
                <w:rFonts w:hint="default"/>
                <w:lang w:val="en-US" w:eastAsia="zh-CN"/>
              </w:rPr>
            </w:pPr>
            <w:r>
              <w:rPr>
                <w:rFonts w:hint="eastAsia" w:ascii="Times New Roman" w:hAnsi="Times New Roman" w:eastAsia="宋体" w:cs="Times New Roman"/>
                <w:kern w:val="2"/>
                <w:sz w:val="21"/>
                <w:szCs w:val="21"/>
                <w:lang w:val="en-US" w:eastAsia="zh-CN" w:bidi="ar-SA"/>
              </w:rPr>
              <w:t>订购</w:t>
            </w:r>
            <w:r>
              <w:rPr>
                <w:rFonts w:hint="default"/>
              </w:rPr>
              <w:t>产品名称：</w:t>
            </w:r>
            <w:r>
              <w:rPr>
                <w:rFonts w:hint="eastAsia"/>
                <w:lang w:val="en-US" w:eastAsia="zh-CN"/>
              </w:rPr>
              <w:t>安全警示牌12块</w:t>
            </w:r>
          </w:p>
          <w:p>
            <w:pPr>
              <w:rPr>
                <w:rFonts w:hint="eastAsia"/>
                <w:lang w:eastAsia="zh-CN"/>
              </w:rPr>
            </w:pPr>
            <w:r>
              <w:rPr>
                <w:rFonts w:hint="default"/>
              </w:rPr>
              <w:t>技术要求：国家、行业相关标准</w:t>
            </w:r>
            <w:r>
              <w:rPr>
                <w:rFonts w:hint="eastAsia"/>
                <w:lang w:eastAsia="zh-CN"/>
              </w:rPr>
              <w:t>，</w:t>
            </w:r>
          </w:p>
          <w:p>
            <w:pPr>
              <w:rPr>
                <w:rFonts w:hint="eastAsia"/>
                <w:lang w:val="en-US" w:eastAsia="zh-CN"/>
              </w:rPr>
            </w:pPr>
            <w:r>
              <w:rPr>
                <w:rFonts w:hint="default"/>
              </w:rPr>
              <w:t>订货时间：</w:t>
            </w:r>
            <w:r>
              <w:rPr>
                <w:rFonts w:hint="eastAsia"/>
                <w:lang w:val="en-US" w:eastAsia="zh-CN"/>
              </w:rPr>
              <w:t>2021.12.10</w:t>
            </w:r>
            <w:r>
              <w:rPr>
                <w:rFonts w:hint="default"/>
              </w:rPr>
              <w:t>交货时间</w:t>
            </w:r>
            <w:r>
              <w:rPr>
                <w:rFonts w:hint="eastAsia"/>
                <w:lang w:val="en-US" w:eastAsia="zh-CN"/>
              </w:rPr>
              <w:t>2021.12.31</w:t>
            </w:r>
          </w:p>
          <w:p>
            <w:pPr>
              <w:pStyle w:val="12"/>
              <w:ind w:left="0" w:leftChars="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eastAsia" w:ascii="Times New Roman" w:hAnsi="Times New Roman" w:eastAsia="宋体" w:cs="Times New Roman"/>
                <w:kern w:val="2"/>
                <w:sz w:val="21"/>
                <w:szCs w:val="21"/>
                <w:lang w:val="en-US" w:eastAsia="zh-CN" w:bidi="ar-SA"/>
              </w:rPr>
              <w:t>—抽合同</w:t>
            </w:r>
            <w:r>
              <w:rPr>
                <w:rFonts w:hint="eastAsia" w:ascii="楷体" w:hAnsi="楷体" w:eastAsia="楷体" w:cs="Times New Roman"/>
                <w:kern w:val="2"/>
                <w:sz w:val="24"/>
                <w:szCs w:val="24"/>
                <w:lang w:val="en-US" w:eastAsia="zh-CN" w:bidi="ar-SA"/>
              </w:rPr>
              <w:t>GY2022022500149</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买方：国网智联电商有限公司</w:t>
            </w:r>
          </w:p>
          <w:p>
            <w:pPr>
              <w:rPr>
                <w:rFonts w:hint="default" w:ascii="Times New Roman" w:hAnsi="Times New Roman" w:eastAsia="宋体" w:cs="Times New Roman"/>
              </w:rPr>
            </w:pPr>
            <w:r>
              <w:rPr>
                <w:rFonts w:hint="eastAsia" w:ascii="Times New Roman" w:hAnsi="Times New Roman" w:eastAsia="宋体" w:cs="Times New Roman"/>
                <w:lang w:val="en-US" w:eastAsia="zh-CN"/>
              </w:rPr>
              <w:t>卖方：</w:t>
            </w:r>
            <w:r>
              <w:rPr>
                <w:rFonts w:hint="default" w:ascii="Times New Roman" w:hAnsi="Times New Roman" w:eastAsia="宋体" w:cs="Times New Roman"/>
              </w:rPr>
              <w:t>湖南新塘电气设备有限公司</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订购产品名称：安全带30套、绝缘绳450m、安全帽50顶、安全带挂架2个、接地线2组、验电器2组、安全警示牌40块、安全帽100顶、脚扣30付、接地线12组、验电器2组、接地线10组、验电器2组、速差自控器4套、安全工器具柜3个、安全警示带20个、反光马甲15件</w:t>
            </w:r>
          </w:p>
          <w:p>
            <w:pPr>
              <w:pStyle w:val="12"/>
              <w:ind w:left="0" w:leftChars="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kern w:val="2"/>
                <w:sz w:val="21"/>
                <w:szCs w:val="21"/>
                <w:lang w:val="en-US" w:eastAsia="zh-CN" w:bidi="ar-SA"/>
              </w:rPr>
              <w:t>另抽合同8份，所销售产品含盖了认证范围，合同有双方签字盖章或有中标通知书，合同有具体订购产品的数量、型号、技术要求、发货时限、违约责任等。销售合同均进行了登记。</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产品有关要求的评审及变更</w:t>
            </w:r>
          </w:p>
        </w:tc>
        <w:tc>
          <w:tcPr>
            <w:tcW w:w="957" w:type="dxa"/>
            <w:noWrap w:val="0"/>
            <w:vAlign w:val="center"/>
          </w:tcPr>
          <w:p>
            <w:pP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8.2.3</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8.2.4</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w:t>
            </w:r>
            <w:r>
              <w:rPr>
                <w:rFonts w:hint="eastAsia" w:ascii="Times New Roman" w:hAnsi="Times New Roman" w:eastAsia="宋体" w:cs="Times New Roman"/>
                <w:szCs w:val="21"/>
                <w:lang w:eastAsia="zh-CN"/>
              </w:rPr>
              <w:t>了</w:t>
            </w:r>
            <w:r>
              <w:rPr>
                <w:rFonts w:hint="default" w:ascii="Times New Roman" w:hAnsi="Times New Roman" w:eastAsia="宋体" w:cs="Times New Roman"/>
                <w:szCs w:val="21"/>
              </w:rPr>
              <w:t>《合同</w:t>
            </w:r>
            <w:r>
              <w:rPr>
                <w:rFonts w:hint="eastAsia" w:ascii="Times New Roman" w:hAnsi="Times New Roman" w:eastAsia="宋体" w:cs="Times New Roman"/>
                <w:szCs w:val="21"/>
                <w:lang w:val="en-US" w:eastAsia="zh-CN"/>
              </w:rPr>
              <w:t>/订单</w:t>
            </w:r>
            <w:r>
              <w:rPr>
                <w:rFonts w:hint="default" w:ascii="Times New Roman" w:hAnsi="Times New Roman" w:eastAsia="宋体" w:cs="Times New Roman"/>
                <w:szCs w:val="21"/>
              </w:rPr>
              <w:t>评审</w:t>
            </w:r>
            <w:r>
              <w:rPr>
                <w:rFonts w:hint="eastAsia" w:ascii="Times New Roman" w:hAnsi="Times New Roman" w:eastAsia="宋体" w:cs="Times New Roman"/>
                <w:szCs w:val="21"/>
                <w:lang w:eastAsia="zh-CN"/>
              </w:rPr>
              <w:t>记录</w:t>
            </w:r>
            <w:r>
              <w:rPr>
                <w:rFonts w:hint="default" w:ascii="Times New Roman" w:hAnsi="Times New Roman" w:eastAsia="宋体" w:cs="Times New Roman"/>
                <w:szCs w:val="21"/>
              </w:rPr>
              <w:t>表》</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查上述合同</w:t>
            </w:r>
            <w:r>
              <w:rPr>
                <w:rFonts w:hint="eastAsia" w:ascii="Times New Roman" w:hAnsi="Times New Roman" w:eastAsia="宋体" w:cs="Times New Roman"/>
                <w:szCs w:val="21"/>
                <w:lang w:eastAsia="zh-CN"/>
              </w:rPr>
              <w:t>均进行了评审，</w:t>
            </w:r>
            <w:r>
              <w:rPr>
                <w:rFonts w:hint="default" w:ascii="Times New Roman" w:hAnsi="Times New Roman" w:eastAsia="宋体" w:cs="Times New Roman"/>
                <w:szCs w:val="21"/>
              </w:rPr>
              <w:t>评审在合同签订之前进行。符合要求。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评审内容包括交货期限、价格、质量要求、交付要求、法规要求、包装要求 6 项。评审结果：全部通过。</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公司目前暂无合同更改情况。</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外部提供的过程、产品和服务的控制</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8.4</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提供</w:t>
            </w:r>
            <w:r>
              <w:rPr>
                <w:rFonts w:hint="eastAsia" w:ascii="Times New Roman" w:hAnsi="Times New Roman" w:eastAsia="宋体" w:cs="Times New Roman"/>
                <w:szCs w:val="21"/>
                <w:lang w:eastAsia="zh-CN"/>
              </w:rPr>
              <w:t>了</w:t>
            </w:r>
            <w:r>
              <w:rPr>
                <w:rFonts w:hint="default" w:ascii="Times New Roman" w:hAnsi="Times New Roman" w:eastAsia="宋体" w:cs="Times New Roman"/>
                <w:szCs w:val="21"/>
              </w:rPr>
              <w:t>《合格供方</w:t>
            </w:r>
            <w:r>
              <w:rPr>
                <w:rFonts w:hint="eastAsia" w:ascii="Times New Roman" w:hAnsi="Times New Roman" w:eastAsia="宋体" w:cs="Times New Roman"/>
                <w:szCs w:val="21"/>
                <w:lang w:eastAsia="zh-CN"/>
              </w:rPr>
              <w:t>名册</w:t>
            </w:r>
            <w:r>
              <w:rPr>
                <w:rFonts w:hint="default" w:ascii="Times New Roman" w:hAnsi="Times New Roman" w:eastAsia="宋体" w:cs="Times New Roman"/>
                <w:szCs w:val="21"/>
              </w:rPr>
              <w:t>》，由总经理批准。</w:t>
            </w:r>
            <w:r>
              <w:rPr>
                <w:rFonts w:hint="eastAsia" w:ascii="Times New Roman" w:hAnsi="Times New Roman" w:eastAsia="宋体" w:cs="Times New Roman"/>
                <w:szCs w:val="21"/>
                <w:lang w:eastAsia="zh-CN"/>
              </w:rPr>
              <w:t>首次列入日期：</w:t>
            </w:r>
            <w:r>
              <w:rPr>
                <w:rFonts w:hint="eastAsia" w:ascii="Times New Roman" w:hAnsi="Times New Roman" w:eastAsia="宋体" w:cs="Times New Roman"/>
                <w:szCs w:val="21"/>
                <w:lang w:val="en-US" w:eastAsia="zh-CN"/>
              </w:rPr>
              <w:t>2020.8.20日。</w:t>
            </w:r>
          </w:p>
          <w:p>
            <w:pPr>
              <w:rPr>
                <w:rFonts w:hint="default" w:ascii="Times New Roman" w:hAnsi="Times New Roman" w:eastAsia="宋体" w:cs="Times New Roman"/>
                <w:szCs w:val="21"/>
              </w:rPr>
            </w:pPr>
            <w:r>
              <w:rPr>
                <w:rFonts w:hint="default" w:ascii="Times New Roman" w:hAnsi="Times New Roman" w:eastAsia="宋体" w:cs="Times New Roman"/>
                <w:szCs w:val="21"/>
              </w:rPr>
              <w:t>供方名称</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供应的产品（服务）名称及类别</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天津德祥鹏金属制品股份有限公司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绝缘型材、梯料</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常州天马瑞盛复合材料有限公司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绝缘型材</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建生裕科（上海）贸易有限公司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绝缘护罩成型件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天津德祥鹏金属制品股份有限公司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接地线成型件、绝缘杆</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河南中州铝业高科有限公司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铝板、铝卷、铝带</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扬州金丰新材料有限公司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标识牌复合膜</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深圳市新宏丰电子有限公司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驱鸟器、防鸟刺配件</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枣强县洪杰复合材料有限公司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绝缘胶垫</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default" w:ascii="Times New Roman" w:hAnsi="Times New Roman" w:eastAsia="宋体" w:cs="Times New Roman"/>
                <w:szCs w:val="21"/>
              </w:rPr>
            </w:pPr>
            <w:r>
              <w:rPr>
                <w:rFonts w:hint="default" w:ascii="Times New Roman" w:hAnsi="Times New Roman" w:eastAsia="宋体" w:cs="Times New Roman"/>
                <w:szCs w:val="21"/>
              </w:rPr>
              <w:t>河北天能电力器具制造有限公司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拉线保护套、安全工具柜、</w:t>
            </w:r>
          </w:p>
          <w:p>
            <w:pPr>
              <w:ind w:firstLine="4200" w:firstLineChars="2000"/>
              <w:rPr>
                <w:rFonts w:hint="default" w:ascii="Times New Roman" w:hAnsi="Times New Roman" w:eastAsia="宋体" w:cs="Times New Roman"/>
                <w:szCs w:val="21"/>
              </w:rPr>
            </w:pPr>
            <w:r>
              <w:rPr>
                <w:rFonts w:hint="default" w:ascii="Times New Roman" w:hAnsi="Times New Roman" w:eastAsia="宋体" w:cs="Times New Roman"/>
                <w:szCs w:val="21"/>
              </w:rPr>
              <w:t>电杆防撞桶、脚扣、电杆防撞贴、</w:t>
            </w:r>
          </w:p>
          <w:p>
            <w:pPr>
              <w:ind w:firstLine="4200" w:firstLineChars="2000"/>
              <w:rPr>
                <w:rFonts w:hint="default" w:ascii="Times New Roman" w:hAnsi="Times New Roman" w:eastAsia="宋体" w:cs="Times New Roman"/>
                <w:szCs w:val="21"/>
              </w:rPr>
            </w:pPr>
            <w:r>
              <w:rPr>
                <w:rFonts w:hint="default" w:ascii="Times New Roman" w:hAnsi="Times New Roman" w:eastAsia="宋体" w:cs="Times New Roman"/>
                <w:szCs w:val="21"/>
              </w:rPr>
              <w:t>接电线包塑成型带、</w:t>
            </w:r>
          </w:p>
          <w:p>
            <w:pPr>
              <w:ind w:firstLine="4200" w:firstLineChars="2000"/>
              <w:rPr>
                <w:rFonts w:hint="eastAsia" w:ascii="Times New Roman" w:hAnsi="Times New Roman" w:eastAsia="宋体" w:cs="Times New Roman"/>
                <w:szCs w:val="21"/>
                <w:lang w:eastAsia="zh-CN"/>
              </w:rPr>
            </w:pPr>
            <w:r>
              <w:rPr>
                <w:rFonts w:hint="default" w:ascii="Times New Roman" w:hAnsi="Times New Roman" w:eastAsia="宋体" w:cs="Times New Roman"/>
                <w:szCs w:val="21"/>
              </w:rPr>
              <w:t>高低压检测（河北地区发货）</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河北众能电力器材有限公司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铁附件、电力金具、铝板、钢丝</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eastAsia" w:ascii="Times New Roman" w:hAnsi="Times New Roman" w:eastAsia="宋体" w:cs="Times New Roman"/>
                <w:szCs w:val="21"/>
                <w:lang w:eastAsia="zh-CN"/>
              </w:rPr>
            </w:pPr>
            <w:r>
              <w:rPr>
                <w:rFonts w:hint="default" w:ascii="Times New Roman" w:hAnsi="Times New Roman" w:eastAsia="宋体" w:cs="Times New Roman"/>
                <w:szCs w:val="21"/>
              </w:rPr>
              <w:t>天津双安劳保橡胶制品有限公司</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劳动防护用品</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eastAsia="zh-CN"/>
              </w:rPr>
              <w:t xml:space="preserve">  </w:t>
            </w:r>
          </w:p>
          <w:p>
            <w:pPr>
              <w:rPr>
                <w:rFonts w:hint="default" w:ascii="Times New Roman" w:hAnsi="Times New Roman" w:eastAsia="宋体" w:cs="Times New Roman"/>
                <w:szCs w:val="21"/>
              </w:rPr>
            </w:pPr>
            <w:r>
              <w:rPr>
                <w:rFonts w:hint="default" w:ascii="Times New Roman" w:hAnsi="Times New Roman" w:eastAsia="宋体" w:cs="Times New Roman"/>
                <w:szCs w:val="21"/>
              </w:rPr>
              <w:t>邯郸市飞镀紧固件有限公司（岳阳经销部）</w:t>
            </w:r>
            <w:r>
              <w:rPr>
                <w:rFonts w:hint="default" w:ascii="Times New Roman" w:hAnsi="Times New Roman" w:eastAsia="宋体" w:cs="Times New Roman"/>
                <w:szCs w:val="21"/>
              </w:rPr>
              <w:tab/>
            </w:r>
            <w:r>
              <w:rPr>
                <w:rFonts w:hint="default" w:ascii="Times New Roman" w:hAnsi="Times New Roman" w:eastAsia="宋体" w:cs="Times New Roman"/>
                <w:szCs w:val="21"/>
              </w:rPr>
              <w:t xml:space="preserve">紧固件                                </w:t>
            </w:r>
            <w:r>
              <w:rPr>
                <w:rFonts w:hint="eastAsia" w:ascii="Times New Roman" w:hAnsi="Times New Roman" w:eastAsia="宋体" w:cs="Times New Roman"/>
                <w:szCs w:val="21"/>
                <w:lang w:eastAsia="zh-CN"/>
              </w:rPr>
              <w:t xml:space="preserve">  </w:t>
            </w:r>
            <w:r>
              <w:rPr>
                <w:rFonts w:hint="default" w:ascii="Times New Roman" w:hAnsi="Times New Roman" w:eastAsia="宋体" w:cs="Times New Roman"/>
                <w:szCs w:val="21"/>
              </w:rPr>
              <w:tab/>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eastAsia" w:ascii="Times New Roman" w:hAnsi="Times New Roman" w:eastAsia="宋体" w:cs="Times New Roman"/>
                <w:szCs w:val="21"/>
                <w:lang w:val="en-US" w:eastAsia="zh-CN"/>
              </w:rPr>
              <w:t>对供方进行了年度确认，提供了《供方年度业绩评定表》，确认日期：2021.9.17。</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抽</w:t>
            </w:r>
            <w:r>
              <w:rPr>
                <w:rFonts w:hint="default" w:ascii="Times New Roman" w:hAnsi="Times New Roman" w:eastAsia="宋体" w:cs="Times New Roman"/>
                <w:szCs w:val="21"/>
              </w:rPr>
              <w:t>河北众能电力器材有限公司：评价内容：企业资质、供货能力、产品质量、交货期、价格、售后服务等；符合要求。评价日期：</w:t>
            </w:r>
            <w:r>
              <w:rPr>
                <w:rFonts w:hint="eastAsia" w:ascii="Times New Roman" w:hAnsi="Times New Roman" w:eastAsia="宋体" w:cs="Times New Roman"/>
                <w:szCs w:val="21"/>
                <w:lang w:eastAsia="zh-CN"/>
              </w:rPr>
              <w:t xml:space="preserve">  </w:t>
            </w:r>
            <w:r>
              <w:rPr>
                <w:rFonts w:hint="eastAsia" w:ascii="Times New Roman" w:hAnsi="Times New Roman" w:eastAsia="宋体" w:cs="Times New Roman"/>
                <w:szCs w:val="21"/>
                <w:lang w:val="en-US" w:eastAsia="zh-CN"/>
              </w:rPr>
              <w:t>2021.9.17。另查其他供方均进行了年度业绩，可以继续成为合格供应商 。</w:t>
            </w:r>
          </w:p>
          <w:p>
            <w:pPr>
              <w:rPr>
                <w:rFonts w:hint="eastAsia" w:ascii="Times New Roman" w:hAnsi="Times New Roman" w:eastAsia="宋体" w:cs="Times New Roman"/>
                <w:szCs w:val="21"/>
                <w:u w:val="single"/>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公司需求物资的采购信息由办公室负责，通过签订书面采购订单方式有采购部向合格供方进行产品采购。</w:t>
            </w:r>
            <w:r>
              <w:rPr>
                <w:rFonts w:hint="eastAsia" w:ascii="Times New Roman" w:hAnsi="Times New Roman" w:eastAsia="宋体" w:cs="Times New Roman"/>
                <w:szCs w:val="21"/>
                <w:lang w:eastAsia="zh-CN"/>
              </w:rPr>
              <w:t>有《采购单》</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抽 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年1</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23</w:t>
            </w:r>
            <w:r>
              <w:rPr>
                <w:rFonts w:hint="default" w:ascii="Times New Roman" w:hAnsi="Times New Roman" w:eastAsia="宋体" w:cs="Times New Roman"/>
                <w:szCs w:val="21"/>
              </w:rPr>
              <w:t>采购单</w:t>
            </w:r>
            <w:r>
              <w:rPr>
                <w:rFonts w:hint="eastAsia" w:ascii="Times New Roman" w:hAnsi="Times New Roman" w:eastAsia="宋体" w:cs="Times New Roman"/>
                <w:szCs w:val="21"/>
                <w:lang w:eastAsia="zh-CN"/>
              </w:rPr>
              <w:t>（原材料）</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采购产品：不锈钢板、铝合金板、漆反光膜，有具体规格型号要求，数量到货日期，审批：刘志敏。</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 w:val="21"/>
                <w:szCs w:val="21"/>
                <w:lang w:val="en-US" w:eastAsia="zh-CN" w:bidi="ar-SA"/>
              </w:rPr>
              <w:t>抽2022年2月28日采购单（成品）</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采购产品：</w:t>
            </w:r>
            <w:r>
              <w:rPr>
                <w:rFonts w:hint="default" w:ascii="Times New Roman" w:hAnsi="Times New Roman" w:eastAsia="宋体" w:cs="Times New Roman"/>
                <w:kern w:val="2"/>
                <w:sz w:val="21"/>
                <w:szCs w:val="21"/>
                <w:lang w:val="en-US" w:eastAsia="zh-CN" w:bidi="ar-SA"/>
              </w:rPr>
              <w:t>安全带</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安全帽</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安全带挂架</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安全帽</w:t>
            </w:r>
            <w:r>
              <w:rPr>
                <w:rFonts w:hint="eastAsia" w:ascii="Times New Roman" w:hAnsi="Times New Roman" w:eastAsia="宋体" w:cs="Times New Roman"/>
                <w:kern w:val="2"/>
                <w:sz w:val="21"/>
                <w:szCs w:val="21"/>
                <w:lang w:val="en-US" w:eastAsia="zh-CN" w:bidi="ar-SA"/>
              </w:rPr>
              <w:t>、反光马甲，厂家：双安劳保用品有限公司</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 w:val="21"/>
                <w:szCs w:val="21"/>
                <w:lang w:val="en-US" w:eastAsia="zh-CN" w:bidi="ar-SA"/>
              </w:rPr>
              <w:t>抽2022年2月28日采购单（成品）</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采购产品：脚扣JK-400 、速差自控器、安全工器具柜，厂家：河北天能电力器具有限公司</w:t>
            </w:r>
          </w:p>
          <w:p>
            <w:pPr>
              <w:pStyle w:val="12"/>
              <w:ind w:left="0" w:leftChars="0" w:firstLine="0" w:firstLine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采购单有具体型号规格数量，到货日期要求。</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采购物资到货后，验收合格方可进厂</w:t>
            </w:r>
            <w:r>
              <w:rPr>
                <w:rFonts w:hint="eastAsia" w:ascii="Times New Roman" w:hAnsi="Times New Roman" w:eastAsia="宋体" w:cs="Times New Roman"/>
                <w:szCs w:val="21"/>
                <w:lang w:eastAsia="zh-CN"/>
              </w:rPr>
              <w:t>。</w:t>
            </w:r>
            <w:r>
              <w:rPr>
                <w:rFonts w:hint="eastAsia" w:ascii="Times New Roman" w:hAnsi="Times New Roman" w:eastAsia="宋体" w:cs="Times New Roman"/>
                <w:kern w:val="2"/>
                <w:sz w:val="21"/>
                <w:szCs w:val="21"/>
                <w:lang w:val="en-US" w:eastAsia="zh-CN" w:bidi="ar-SA"/>
              </w:rPr>
              <w:t>提供了《到货验证记录》：</w:t>
            </w:r>
          </w:p>
          <w:p>
            <w:pPr>
              <w:pStyle w:val="12"/>
              <w:ind w:left="0" w:leftChars="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记录包含验证日期，进货产品，规格型号，数量，外观，尺寸，供应商，出厂报告，检验员等内容。</w:t>
            </w:r>
          </w:p>
          <w:p>
            <w:pPr>
              <w:pStyle w:val="12"/>
              <w:ind w:left="0" w:leftChars="0" w:firstLine="0" w:firstLineChars="0"/>
              <w:rPr>
                <w:rFonts w:hint="default" w:ascii="Times New Roman" w:hAnsi="Times New Roman" w:eastAsia="宋体" w:cs="Times New Roman"/>
                <w:szCs w:val="21"/>
              </w:rPr>
            </w:pPr>
            <w:r>
              <w:rPr>
                <w:rFonts w:hint="eastAsia" w:ascii="Times New Roman" w:hAnsi="Times New Roman" w:eastAsia="宋体" w:cs="Times New Roman"/>
                <w:kern w:val="2"/>
                <w:sz w:val="21"/>
                <w:szCs w:val="21"/>
                <w:lang w:val="en-US" w:eastAsia="zh-CN" w:bidi="ar-SA"/>
              </w:rPr>
              <w:t>——抽2022年2月28日，采购验证：安全带</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t>30套；安全帽</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t>50顶；安全带挂架</w:t>
            </w:r>
            <w:r>
              <w:rPr>
                <w:rFonts w:hint="eastAsia" w:ascii="Times New Roman" w:hAnsi="Times New Roman" w:eastAsia="宋体" w:cs="Times New Roman"/>
                <w:kern w:val="2"/>
                <w:sz w:val="21"/>
                <w:szCs w:val="21"/>
                <w:lang w:val="en-US" w:eastAsia="zh-CN" w:bidi="ar-SA"/>
              </w:rPr>
              <w:tab/>
            </w:r>
            <w:r>
              <w:rPr>
                <w:rFonts w:hint="eastAsia" w:ascii="Times New Roman" w:hAnsi="Times New Roman" w:eastAsia="宋体" w:cs="Times New Roman"/>
                <w:kern w:val="2"/>
                <w:sz w:val="21"/>
                <w:szCs w:val="21"/>
                <w:lang w:val="en-US" w:eastAsia="zh-CN" w:bidi="ar-SA"/>
              </w:rPr>
              <w:t>2个；各项验证均符合要求，检验员:代云芳，2022.2.28</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 xml:space="preserve">  ●</w:t>
            </w:r>
            <w:r>
              <w:rPr>
                <w:rFonts w:hint="default" w:ascii="Times New Roman" w:hAnsi="Times New Roman" w:eastAsia="宋体" w:cs="Times New Roman"/>
                <w:szCs w:val="21"/>
              </w:rPr>
              <w:t>采购控制符合要求</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生产和服务提供的控制</w:t>
            </w:r>
          </w:p>
        </w:tc>
        <w:tc>
          <w:tcPr>
            <w:tcW w:w="957" w:type="dxa"/>
            <w:noWrap w:val="0"/>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8.5.1</w:t>
            </w:r>
          </w:p>
        </w:tc>
        <w:tc>
          <w:tcPr>
            <w:tcW w:w="11402" w:type="dxa"/>
            <w:noWrap w:val="0"/>
            <w:vAlign w:val="center"/>
          </w:tcPr>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 xml:space="preserve"> ●策划了销售流程：</w:t>
            </w:r>
            <w:r>
              <w:rPr>
                <w:rFonts w:hint="default" w:ascii="Times New Roman" w:hAnsi="Times New Roman" w:eastAsia="宋体" w:cs="Times New Roman"/>
                <w:szCs w:val="21"/>
              </w:rPr>
              <w:t>客户接触--合同评审--签订合同--客户付款--入帐--采购--送货--客户验收</w:t>
            </w:r>
          </w:p>
          <w:p>
            <w:pPr>
              <w:rPr>
                <w:rFonts w:hint="default" w:ascii="Times New Roman" w:hAnsi="Times New Roman" w:eastAsia="宋体" w:cs="Times New Roman"/>
                <w:szCs w:val="21"/>
              </w:rPr>
            </w:pP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公司对产品销售和服务提供过程进行了策划，对人、机、料、法、环诸因素进行了较好的控制，销售过程部门严格按策划的作业流程予以控制。该公司产品销售主要是拉线保护套，安全工具柜、电杆防撞桶，脚扣、电杆防撞贴，铁附件、电力金具、劳动防护用品的销售，其主要任务收集相关产品信息来提高销售能力，满足客户需求，从市场占有率、品牌形象、经营理念等进行策划控制。致力于市场营销及完善的售后服务，以品牌、资源及资金为发展支点，促进对科技成果产业化的转换，实现品牌运营。</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编制了《</w:t>
            </w:r>
            <w:r>
              <w:rPr>
                <w:rFonts w:hint="default" w:ascii="Times New Roman" w:hAnsi="Times New Roman" w:eastAsia="宋体" w:cs="Times New Roman"/>
                <w:szCs w:val="21"/>
              </w:rPr>
              <w:t>售后服务要求》 《退换货相关规定》 《服务过程工艺流程》等工艺文件和记录</w:t>
            </w:r>
            <w:r>
              <w:rPr>
                <w:rFonts w:hint="eastAsia" w:ascii="Times New Roman" w:hAnsi="Times New Roman" w:eastAsia="宋体" w:cs="Times New Roman"/>
                <w:szCs w:val="21"/>
                <w:lang w:eastAsia="zh-CN"/>
              </w:rPr>
              <w:t>，并定期进行销售服务质量考核。</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 xml:space="preserve">  ●收集了</w:t>
            </w:r>
            <w:r>
              <w:rPr>
                <w:rFonts w:hint="default" w:ascii="Times New Roman" w:hAnsi="Times New Roman" w:eastAsia="宋体" w:cs="Times New Roman"/>
                <w:szCs w:val="21"/>
              </w:rPr>
              <w:t>销售依据的标准有：质量标准：顾客技术要求及相关国家/行业标准</w:t>
            </w:r>
            <w:r>
              <w:rPr>
                <w:rFonts w:hint="eastAsia" w:ascii="Times New Roman" w:hAnsi="Times New Roman" w:eastAsia="宋体" w:cs="Times New Roman"/>
                <w:szCs w:val="21"/>
                <w:lang w:eastAsia="zh-CN"/>
              </w:rPr>
              <w:t>：</w:t>
            </w:r>
          </w:p>
          <w:p>
            <w:pPr>
              <w:rPr>
                <w:rFonts w:hint="default"/>
              </w:rPr>
            </w:pPr>
            <w:r>
              <w:rPr>
                <w:rFonts w:hint="default"/>
              </w:rPr>
              <w:t>1、Q/GDW434-2010    《国家电网公司安全设施标准》</w:t>
            </w:r>
            <w:r>
              <w:rPr>
                <w:rFonts w:hint="default"/>
              </w:rPr>
              <w:tab/>
            </w:r>
          </w:p>
          <w:p>
            <w:pPr>
              <w:rPr>
                <w:rFonts w:hint="default"/>
              </w:rPr>
            </w:pPr>
            <w:r>
              <w:rPr>
                <w:rFonts w:hint="default"/>
              </w:rPr>
              <w:t>2、Q/GDW434.2-2010  《国家电网公司安全设施标准 第二部分：电力线路》</w:t>
            </w:r>
            <w:r>
              <w:rPr>
                <w:rFonts w:hint="default"/>
              </w:rPr>
              <w:tab/>
            </w:r>
          </w:p>
          <w:p>
            <w:pPr>
              <w:rPr>
                <w:rFonts w:hint="default"/>
              </w:rPr>
            </w:pPr>
            <w:r>
              <w:rPr>
                <w:rFonts w:hint="default"/>
              </w:rPr>
              <w:t>3、DL408-1991       《电业安全工作规程》</w:t>
            </w:r>
            <w:r>
              <w:rPr>
                <w:rFonts w:hint="default"/>
              </w:rPr>
              <w:tab/>
            </w:r>
          </w:p>
          <w:p>
            <w:pPr>
              <w:rPr>
                <w:rFonts w:hint="default"/>
              </w:rPr>
            </w:pPr>
            <w:r>
              <w:rPr>
                <w:rFonts w:hint="default"/>
              </w:rPr>
              <w:t>4、YD/T3436.4-2019  《架空通信线路配件 第4部分：抱箍类、光缆预留支架》</w:t>
            </w:r>
            <w:r>
              <w:rPr>
                <w:rFonts w:hint="default"/>
              </w:rPr>
              <w:tab/>
            </w:r>
            <w:r>
              <w:rPr>
                <w:rFonts w:hint="default"/>
              </w:rPr>
              <w:t xml:space="preserve"> </w:t>
            </w:r>
          </w:p>
          <w:p>
            <w:pPr>
              <w:rPr>
                <w:rFonts w:hint="default"/>
              </w:rPr>
            </w:pPr>
            <w:r>
              <w:rPr>
                <w:rFonts w:hint="default"/>
              </w:rPr>
              <w:t>5、GB/T2694-2018    《输电线路铁塔制造技术条件</w:t>
            </w:r>
            <w:r>
              <w:rPr>
                <w:rFonts w:hint="default"/>
              </w:rPr>
              <w:tab/>
            </w:r>
            <w:r>
              <w:rPr>
                <w:rFonts w:hint="default"/>
              </w:rPr>
              <w:t>》</w:t>
            </w:r>
          </w:p>
          <w:p>
            <w:pPr>
              <w:rPr>
                <w:rFonts w:hint="default"/>
              </w:rPr>
            </w:pPr>
            <w:r>
              <w:rPr>
                <w:rFonts w:hint="default"/>
              </w:rPr>
              <w:t>6、Q/GDW434-2010     《国家电网公司安全设施标准</w:t>
            </w:r>
            <w:r>
              <w:rPr>
                <w:rFonts w:hint="default"/>
              </w:rPr>
              <w:tab/>
            </w:r>
            <w:r>
              <w:rPr>
                <w:rFonts w:hint="default"/>
              </w:rPr>
              <w:t>》</w:t>
            </w:r>
          </w:p>
          <w:p>
            <w:pPr>
              <w:rPr>
                <w:rFonts w:hint="default"/>
              </w:rPr>
            </w:pPr>
            <w:r>
              <w:rPr>
                <w:rFonts w:hint="default"/>
              </w:rPr>
              <w:t>7、Q/GDW434.2-2010   《国家电网公司安全设施标准 第二部分：电力线路》</w:t>
            </w:r>
            <w:r>
              <w:rPr>
                <w:rFonts w:hint="default"/>
              </w:rPr>
              <w:tab/>
            </w:r>
          </w:p>
          <w:p>
            <w:pPr>
              <w:rPr>
                <w:rFonts w:hint="default"/>
              </w:rPr>
            </w:pPr>
            <w:r>
              <w:rPr>
                <w:rFonts w:hint="default"/>
              </w:rPr>
              <w:t>8、GBT 2900.19-1994  《电工术语 高电压试验技术和绝缘配合》</w:t>
            </w:r>
            <w:r>
              <w:rPr>
                <w:rFonts w:hint="default"/>
              </w:rPr>
              <w:tab/>
            </w:r>
          </w:p>
          <w:p>
            <w:pPr>
              <w:rPr>
                <w:rFonts w:hint="default"/>
              </w:rPr>
            </w:pPr>
            <w:r>
              <w:rPr>
                <w:rFonts w:hint="default"/>
              </w:rPr>
              <w:t>9、DL/T976-2017     《带电作业工具、装置和设备预防性试验规程》</w:t>
            </w:r>
            <w:r>
              <w:rPr>
                <w:rFonts w:hint="default"/>
              </w:rPr>
              <w:tab/>
            </w:r>
          </w:p>
          <w:p>
            <w:pPr>
              <w:rPr>
                <w:rFonts w:hint="default"/>
              </w:rPr>
            </w:pPr>
            <w:r>
              <w:rPr>
                <w:rFonts w:hint="default"/>
              </w:rPr>
              <w:t>10、国家电力公司《电力生产企业安全设施规范手册》</w:t>
            </w:r>
            <w:r>
              <w:rPr>
                <w:rFonts w:hint="default"/>
              </w:rPr>
              <w:tab/>
            </w:r>
          </w:p>
          <w:p>
            <w:pPr>
              <w:rPr>
                <w:rFonts w:hint="default"/>
              </w:rPr>
            </w:pPr>
            <w:r>
              <w:rPr>
                <w:rFonts w:hint="default"/>
              </w:rPr>
              <w:t>11、GB2894-2008     《安全标志及其使用导则》</w:t>
            </w:r>
          </w:p>
          <w:p>
            <w:pPr>
              <w:rPr>
                <w:rFonts w:hint="default"/>
              </w:rPr>
            </w:pPr>
            <w:r>
              <w:rPr>
                <w:rFonts w:hint="default"/>
              </w:rPr>
              <w:t>12、DL/T740-2014    《电容型验电器，中华人民共和国电力行业标准》</w:t>
            </w:r>
          </w:p>
          <w:p>
            <w:pPr>
              <w:rPr>
                <w:rFonts w:hint="default"/>
              </w:rPr>
            </w:pPr>
            <w:r>
              <w:rPr>
                <w:rFonts w:hint="default"/>
              </w:rPr>
              <w:t>13、GB/T17620-2008    《带电作业用绝缘硬梯》</w:t>
            </w:r>
            <w:r>
              <w:rPr>
                <w:rFonts w:hint="default"/>
              </w:rPr>
              <w:tab/>
            </w:r>
            <w:r>
              <w:rPr>
                <w:rFonts w:hint="default"/>
              </w:rPr>
              <w:t xml:space="preserve"> </w:t>
            </w:r>
          </w:p>
          <w:p>
            <w:pPr>
              <w:rPr>
                <w:rFonts w:hint="default"/>
              </w:rPr>
            </w:pPr>
            <w:r>
              <w:rPr>
                <w:rFonts w:hint="default"/>
              </w:rPr>
              <w:t>14、GB/T12168-2006    《带电作业用遮蔽罩  中华人民共和国国家标准》</w:t>
            </w:r>
            <w:r>
              <w:rPr>
                <w:rFonts w:hint="default"/>
              </w:rPr>
              <w:tab/>
            </w:r>
          </w:p>
          <w:p>
            <w:pPr>
              <w:rPr>
                <w:rFonts w:hint="default"/>
              </w:rPr>
            </w:pPr>
            <w:r>
              <w:rPr>
                <w:rFonts w:hint="default"/>
              </w:rPr>
              <w:t>15、DL/T1145-2009     《绝缘工具柜》</w:t>
            </w:r>
            <w:r>
              <w:rPr>
                <w:rFonts w:hint="default"/>
              </w:rPr>
              <w:tab/>
            </w:r>
          </w:p>
          <w:p>
            <w:pPr>
              <w:rPr>
                <w:rFonts w:hint="default"/>
              </w:rPr>
            </w:pPr>
            <w:r>
              <w:rPr>
                <w:rFonts w:hint="default"/>
              </w:rPr>
              <w:t>16、DL/T879-2004      《带电作业用便携式接地和接地短路装置》</w:t>
            </w:r>
            <w:r>
              <w:rPr>
                <w:rFonts w:hint="default"/>
              </w:rPr>
              <w:tab/>
            </w:r>
          </w:p>
          <w:p>
            <w:pPr>
              <w:rPr>
                <w:rFonts w:hint="default"/>
              </w:rPr>
            </w:pPr>
            <w:r>
              <w:rPr>
                <w:rFonts w:hint="default"/>
              </w:rPr>
              <w:t>17、HG2949-1999       《电绝缘橡胶板》化工行业标准</w:t>
            </w:r>
            <w:r>
              <w:rPr>
                <w:rFonts w:hint="default"/>
              </w:rPr>
              <w:tab/>
            </w:r>
          </w:p>
          <w:p>
            <w:pPr>
              <w:rPr>
                <w:rFonts w:hint="default"/>
              </w:rPr>
            </w:pPr>
            <w:r>
              <w:rPr>
                <w:rFonts w:hint="default"/>
              </w:rPr>
              <w:t>18、DL/T 683-2010     《电力金具产品型号命名方法》</w:t>
            </w:r>
            <w:r>
              <w:rPr>
                <w:rFonts w:hint="default"/>
              </w:rPr>
              <w:tab/>
            </w:r>
          </w:p>
          <w:p>
            <w:pPr>
              <w:rPr>
                <w:rFonts w:hint="default" w:ascii="Times New Roman" w:hAnsi="Times New Roman" w:eastAsia="宋体" w:cs="Times New Roman"/>
                <w:szCs w:val="21"/>
              </w:rPr>
            </w:pP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使用适宜的设备和过程环境：</w:t>
            </w:r>
            <w:r>
              <w:rPr>
                <w:rFonts w:hint="eastAsia" w:ascii="Times New Roman" w:hAnsi="Times New Roman" w:eastAsia="宋体" w:cs="Times New Roman"/>
                <w:szCs w:val="21"/>
                <w:lang w:val="en-US" w:eastAsia="zh-CN"/>
              </w:rPr>
              <w:t>现场</w:t>
            </w:r>
            <w:r>
              <w:rPr>
                <w:rFonts w:hint="default" w:ascii="Times New Roman" w:hAnsi="Times New Roman" w:eastAsia="宋体" w:cs="Times New Roman"/>
                <w:szCs w:val="21"/>
              </w:rPr>
              <w:t xml:space="preserve">查见办公场所宽敞整洁， 配备有办公室、洽谈室、库房等基础设施，主要设施：电脑、电话、一体机、汽车，满足销售服务需求。  </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所有销售人员岗前经过专业培训，有相关销售工作经验，</w:t>
            </w:r>
            <w:r>
              <w:rPr>
                <w:rFonts w:hint="eastAsia" w:ascii="Times New Roman" w:hAnsi="Times New Roman" w:eastAsia="宋体" w:cs="Times New Roman"/>
                <w:szCs w:val="21"/>
                <w:lang w:eastAsia="zh-CN"/>
              </w:rPr>
              <w:t>经考核</w:t>
            </w:r>
            <w:r>
              <w:rPr>
                <w:rFonts w:hint="default" w:ascii="Times New Roman" w:hAnsi="Times New Roman" w:eastAsia="宋体" w:cs="Times New Roman"/>
                <w:szCs w:val="21"/>
              </w:rPr>
              <w:t>符合公司岗位能力需求。</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获得和使用适宜的监视测量资源：受审核方只是对产品包装、型号、数量、材质单等进行检验，对服务质量进行检查、对顾客满意度进行调查，制定了对应表格。</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--抽查过程监视和测量情况，提供了销售过程记录及检验记录。 并对过程参数予以控制。</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公司</w:t>
            </w:r>
            <w:r>
              <w:rPr>
                <w:rFonts w:hint="eastAsia" w:ascii="Times New Roman" w:hAnsi="Times New Roman" w:eastAsia="宋体" w:cs="Times New Roman"/>
                <w:szCs w:val="21"/>
                <w:lang w:eastAsia="zh-CN"/>
              </w:rPr>
              <w:t>根据</w:t>
            </w:r>
            <w:r>
              <w:rPr>
                <w:rFonts w:hint="default" w:ascii="Times New Roman" w:hAnsi="Times New Roman" w:eastAsia="宋体" w:cs="Times New Roman"/>
                <w:szCs w:val="21"/>
              </w:rPr>
              <w:t xml:space="preserve">市场销售情况进行采购，下销售任务过程中产品的技术资料和采购合同及记录等相关资料，内容齐全； </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---查销售任务，计划制定情况</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出示了202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年的销售计划   抽查</w:t>
            </w: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rPr>
              <w:t>月份销售计划</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编制：刘志敏      批准： 宋海波</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有任务安排内容，完成时间等，基本符合要求。</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需要确认的过程：编制了《特殊过程确认准则》，该公司目前经识别确认的特殊过程为销售服务。查见《过程确认记录》，对销售服务过程从工作人员能力、设备能力、工作流程等方面进行了确认评价。确认结论：可以保证质量满足要求。确认人：刘志敏202</w:t>
            </w:r>
            <w:r>
              <w:rPr>
                <w:rFonts w:hint="eastAsia" w:ascii="Times New Roman" w:hAnsi="Times New Roman" w:eastAsia="宋体" w:cs="Times New Roman"/>
                <w:szCs w:val="21"/>
                <w:lang w:val="en-US" w:eastAsia="zh-CN"/>
              </w:rPr>
              <w:t>1.8.15。</w:t>
            </w:r>
            <w:r>
              <w:rPr>
                <w:rFonts w:hint="default" w:ascii="Times New Roman" w:hAnsi="Times New Roman" w:eastAsia="宋体" w:cs="Times New Roman"/>
                <w:szCs w:val="21"/>
              </w:rPr>
              <w:t>该特殊过程自确认后，人员、设备、工作流程没有变更发生，没有发生再确认的情况。</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通过对客户要求样品标签、区域标识，专人负责专区管理，批次送检，批次归档保存等措施防止人为差错的发生。</w:t>
            </w:r>
            <w:r>
              <w:rPr>
                <w:rFonts w:hint="default" w:ascii="Times New Roman" w:hAnsi="Times New Roman" w:eastAsia="宋体" w:cs="Times New Roman"/>
                <w:szCs w:val="21"/>
              </w:rPr>
              <w:br w:type="textWrapping"/>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产品交付至客户处，通过物流服务企业，客户签收，销售人员通过电话跟踪沟通及定期拜访等方式确认交付及交付后服务的满意程度。</w:t>
            </w:r>
            <w:r>
              <w:rPr>
                <w:rFonts w:hint="default" w:ascii="Times New Roman" w:hAnsi="Times New Roman" w:eastAsia="宋体" w:cs="Times New Roman"/>
                <w:szCs w:val="21"/>
              </w:rPr>
              <w:br w:type="textWrapping"/>
            </w:r>
            <w:r>
              <w:rPr>
                <w:rFonts w:hint="default" w:ascii="Times New Roman" w:hAnsi="Times New Roman" w:eastAsia="宋体" w:cs="Times New Roman"/>
                <w:szCs w:val="21"/>
              </w:rPr>
              <w:t>产品售出后，</w:t>
            </w:r>
            <w:r>
              <w:rPr>
                <w:rFonts w:hint="eastAsia" w:ascii="Times New Roman" w:hAnsi="Times New Roman" w:eastAsia="宋体" w:cs="Times New Roman"/>
                <w:szCs w:val="21"/>
                <w:lang w:eastAsia="zh-CN"/>
              </w:rPr>
              <w:t>办公室</w:t>
            </w:r>
            <w:r>
              <w:rPr>
                <w:rFonts w:hint="default" w:ascii="Times New Roman" w:hAnsi="Times New Roman" w:eastAsia="宋体" w:cs="Times New Roman"/>
                <w:szCs w:val="21"/>
              </w:rPr>
              <w:t>定期进行顾客满意率调查，做好售后服务工作，详见9.1.2审核记录。</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622" w:type="dxa"/>
            <w:noWrap w:val="0"/>
            <w:vAlign w:val="center"/>
          </w:tcPr>
          <w:p>
            <w:pPr>
              <w:rPr>
                <w:rFonts w:hint="default"/>
                <w:kern w:val="2"/>
                <w:sz w:val="21"/>
                <w:szCs w:val="21"/>
                <w:lang w:val="en-US" w:eastAsia="zh-CN" w:bidi="ar-SA"/>
              </w:rPr>
            </w:pPr>
            <w:r>
              <w:rPr>
                <w:rFonts w:hint="eastAsia"/>
              </w:rPr>
              <w:t>运行控制</w:t>
            </w:r>
          </w:p>
        </w:tc>
        <w:tc>
          <w:tcPr>
            <w:tcW w:w="957" w:type="dxa"/>
            <w:noWrap w:val="0"/>
            <w:vAlign w:val="center"/>
          </w:tcPr>
          <w:p>
            <w:pPr>
              <w:rPr>
                <w:rFonts w:hint="eastAsia"/>
                <w:kern w:val="2"/>
                <w:sz w:val="21"/>
                <w:szCs w:val="21"/>
                <w:lang w:val="en-US" w:eastAsia="zh-CN" w:bidi="ar-SA"/>
              </w:rPr>
            </w:pPr>
            <w:r>
              <w:rPr>
                <w:rFonts w:hint="eastAsia"/>
              </w:rPr>
              <w:t>EO8.1</w:t>
            </w:r>
          </w:p>
        </w:tc>
        <w:tc>
          <w:tcPr>
            <w:tcW w:w="11402" w:type="dxa"/>
            <w:noWrap w:val="0"/>
            <w:vAlign w:val="center"/>
          </w:tcPr>
          <w:p>
            <w:r>
              <w:rPr>
                <w:rFonts w:hint="eastAsia"/>
              </w:rPr>
              <w:t>本部门应执行的运行控制文件包括：运行控制程序，固体废弃物管理规定、对相关方施加影响管理规定等。</w:t>
            </w:r>
          </w:p>
          <w:p>
            <w:pPr>
              <w:rPr>
                <w:rFonts w:hint="eastAsia"/>
              </w:rPr>
            </w:pPr>
            <w:r>
              <w:rPr>
                <w:rFonts w:hint="eastAsia"/>
              </w:rPr>
              <w:t>查运行控制情况：</w:t>
            </w:r>
          </w:p>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提供了《厂区环境检查表》，《日常安全检查记录表》，定期对厂区环境和安全进行检查，对存在的问题落实责任人，并进行整改。</w:t>
            </w:r>
          </w:p>
          <w:p>
            <w:r>
              <w:rPr>
                <w:rFonts w:hint="eastAsia"/>
              </w:rPr>
              <w:t>火灾</w:t>
            </w:r>
            <w:r>
              <w:rPr>
                <w:rFonts w:hint="eastAsia"/>
                <w:lang w:eastAsia="zh-CN"/>
              </w:rPr>
              <w:t>控制</w:t>
            </w:r>
            <w:r>
              <w:rPr>
                <w:rFonts w:hint="eastAsia"/>
              </w:rPr>
              <w:t>：现场配备了消防栓、灭火器，经查均在有效压力范围内。</w:t>
            </w:r>
          </w:p>
          <w:p>
            <w:pPr>
              <w:rPr>
                <w:rFonts w:hint="eastAsia"/>
              </w:rPr>
            </w:pPr>
            <w:r>
              <w:rPr>
                <w:rFonts w:hint="eastAsia"/>
              </w:rPr>
              <w:t>提供</w:t>
            </w:r>
            <w:r>
              <w:rPr>
                <w:rFonts w:hint="eastAsia"/>
                <w:lang w:eastAsia="zh-CN"/>
              </w:rPr>
              <w:t>了《</w:t>
            </w:r>
            <w:r>
              <w:rPr>
                <w:rFonts w:hint="eastAsia"/>
              </w:rPr>
              <w:t>消防器材检查记录</w:t>
            </w:r>
            <w:r>
              <w:rPr>
                <w:rFonts w:hint="eastAsia"/>
                <w:lang w:eastAsia="zh-CN"/>
              </w:rPr>
              <w:t>》</w:t>
            </w:r>
            <w:r>
              <w:rPr>
                <w:rFonts w:hint="eastAsia"/>
              </w:rPr>
              <w:t>每月对消防器材进行一次全面检查</w:t>
            </w:r>
          </w:p>
          <w:p>
            <w:r>
              <w:rPr>
                <w:rFonts w:hint="eastAsia"/>
              </w:rPr>
              <w:t>触电</w:t>
            </w:r>
            <w:r>
              <w:rPr>
                <w:rFonts w:hint="eastAsia"/>
                <w:lang w:eastAsia="zh-CN"/>
              </w:rPr>
              <w:t>控制</w:t>
            </w:r>
            <w:r>
              <w:rPr>
                <w:rFonts w:hint="eastAsia"/>
              </w:rPr>
              <w:t>：办公区均使用安全电器，灯具离地距离符合要求，每季度一次检查线路、灯具、电器等的安全性能，经常对员工进行安全用电知识宣贯，确保安全用电，无触电事故发生。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pPr>
              <w:jc w:val="left"/>
              <w:rPr>
                <w:rFonts w:hint="eastAsia" w:eastAsia="宋体"/>
                <w:lang w:eastAsia="zh-CN"/>
              </w:rPr>
            </w:pPr>
            <w:r>
              <w:rPr>
                <w:rFonts w:hint="eastAsia"/>
              </w:rPr>
              <w:t>办公过程产生的固废</w:t>
            </w:r>
            <w:r>
              <w:rPr>
                <w:rFonts w:hint="eastAsia"/>
                <w:lang w:eastAsia="zh-CN"/>
              </w:rPr>
              <w:t>（一般固废，如纸张、外包装等）</w:t>
            </w:r>
            <w:r>
              <w:rPr>
                <w:rFonts w:hint="eastAsia"/>
              </w:rPr>
              <w:t xml:space="preserve">按办公室要求放到指定地点，现场无混放现象；普通固废排放：生活办公垃圾按照规定放置指定区域。 </w:t>
            </w:r>
            <w:r>
              <w:rPr>
                <w:rFonts w:hint="eastAsia"/>
                <w:lang w:eastAsia="zh-CN"/>
              </w:rPr>
              <w:t>废弃的防疫物质有专用垃圾桶。</w:t>
            </w:r>
            <w:r>
              <w:rPr>
                <w:rFonts w:hint="eastAsia"/>
                <w:lang w:val="en-US" w:eastAsia="zh-CN"/>
              </w:rPr>
              <w:t>提供了固废处置记录，《一般废弃物处置记录》，打印纸、包装、纸箱等进行了变卖，办公室废弃灯管等交由厂家回收。</w:t>
            </w:r>
          </w:p>
          <w:p>
            <w:r>
              <w:rPr>
                <w:rFonts w:hint="eastAsia"/>
              </w:rPr>
              <w:t xml:space="preserve">办公用品按要求由办公室负责发放，作好记录； </w:t>
            </w:r>
          </w:p>
          <w:p>
            <w:pPr>
              <w:jc w:val="left"/>
              <w:rPr>
                <w:rFonts w:hint="eastAsia" w:eastAsia="宋体"/>
                <w:lang w:val="en-US" w:eastAsia="zh-CN"/>
              </w:rPr>
            </w:pPr>
            <w:r>
              <w:rPr>
                <w:rFonts w:hint="eastAsia"/>
              </w:rPr>
              <w:t>相关方施加影响：</w:t>
            </w:r>
            <w:r>
              <w:rPr>
                <w:rFonts w:hint="eastAsia"/>
                <w:lang w:val="en-US" w:eastAsia="zh-CN"/>
              </w:rPr>
              <w:t>办公室</w:t>
            </w:r>
            <w:r>
              <w:rPr>
                <w:rFonts w:hint="eastAsia"/>
              </w:rPr>
              <w:t>202</w:t>
            </w:r>
            <w:r>
              <w:rPr>
                <w:rFonts w:hint="eastAsia"/>
                <w:lang w:val="en-US" w:eastAsia="zh-CN"/>
              </w:rPr>
              <w:t>1</w:t>
            </w:r>
            <w:r>
              <w:rPr>
                <w:rFonts w:hint="eastAsia"/>
              </w:rPr>
              <w:t>年</w:t>
            </w:r>
            <w:r>
              <w:rPr>
                <w:rFonts w:hint="eastAsia"/>
                <w:lang w:val="en-US" w:eastAsia="zh-CN"/>
              </w:rPr>
              <w:t>8月</w:t>
            </w:r>
            <w:r>
              <w:rPr>
                <w:rFonts w:hint="eastAsia"/>
              </w:rPr>
              <w:t>根据公司情况，对供方、客户以邮件、传真、现场告知进行了</w:t>
            </w:r>
            <w:r>
              <w:rPr>
                <w:rFonts w:hint="eastAsia"/>
                <w:lang w:eastAsia="zh-CN"/>
              </w:rPr>
              <w:t>相关方告知的</w:t>
            </w:r>
            <w:r>
              <w:rPr>
                <w:rFonts w:hint="eastAsia"/>
              </w:rPr>
              <w:t>发放</w:t>
            </w:r>
            <w:r>
              <w:rPr>
                <w:rFonts w:hint="eastAsia"/>
                <w:lang w:eastAsia="zh-CN"/>
              </w:rPr>
              <w:t>，同时进行了《供方环境行为影响调查表》，对供方环境影响行为进行了调查，调查结果：目前供</w:t>
            </w:r>
            <w:r>
              <w:rPr>
                <w:rFonts w:hint="eastAsia" w:ascii="Times New Roman" w:hAnsi="Times New Roman" w:eastAsia="宋体" w:cs="Times New Roman"/>
                <w:lang w:eastAsia="zh-CN"/>
              </w:rPr>
              <w:t>方为</w:t>
            </w:r>
            <w:r>
              <w:rPr>
                <w:rFonts w:hint="eastAsia" w:ascii="Times New Roman" w:hAnsi="Times New Roman" w:eastAsia="宋体" w:cs="Times New Roman"/>
              </w:rPr>
              <w:t>环境合格单位</w:t>
            </w:r>
            <w:r>
              <w:rPr>
                <w:rFonts w:hint="eastAsia" w:ascii="Times New Roman" w:hAnsi="Times New Roman" w:eastAsia="宋体" w:cs="Times New Roman"/>
                <w:lang w:eastAsia="zh-CN"/>
              </w:rPr>
              <w:t>，允许提供服务。</w:t>
            </w:r>
            <w:r>
              <w:rPr>
                <w:rFonts w:hint="eastAsia" w:ascii="Times New Roman" w:hAnsi="Times New Roman" w:eastAsia="宋体" w:cs="Times New Roman"/>
              </w:rPr>
              <w:t xml:space="preserve">  </w:t>
            </w:r>
            <w:r>
              <w:rPr>
                <w:rFonts w:hint="eastAsia" w:ascii="楷体" w:hAnsi="楷体" w:eastAsia="楷体" w:cs="楷体"/>
              </w:rPr>
              <w:t xml:space="preserve"> </w:t>
            </w:r>
          </w:p>
          <w:p>
            <w:pPr>
              <w:jc w:val="left"/>
              <w:rPr>
                <w:rFonts w:hint="eastAsia"/>
              </w:rPr>
            </w:pPr>
            <w:r>
              <w:rPr>
                <w:rFonts w:hint="eastAsia"/>
                <w:lang w:eastAsia="zh-CN"/>
              </w:rPr>
              <w:t>提供了《劳保用品领用台账》</w:t>
            </w:r>
            <w:r>
              <w:t xml:space="preserve"> </w:t>
            </w:r>
            <w:r>
              <w:rPr>
                <w:rFonts w:hint="eastAsia"/>
                <w:lang w:eastAsia="zh-CN"/>
              </w:rPr>
              <w:t>，为员工发放了手套，洗衣液，口罩等防护用品，有领用人签字。</w:t>
            </w:r>
            <w:r>
              <w:t xml:space="preserve">   </w:t>
            </w:r>
          </w:p>
          <w:p>
            <w:pPr>
              <w:jc w:val="left"/>
              <w:rPr>
                <w:rFonts w:hint="eastAsia" w:ascii="宋体" w:hAnsi="宋体" w:eastAsia="宋体" w:cs="宋体"/>
                <w:bCs/>
                <w:szCs w:val="21"/>
                <w:lang w:eastAsia="zh-CN"/>
              </w:rPr>
            </w:pPr>
            <w:r>
              <w:rPr>
                <w:rFonts w:hint="eastAsia" w:ascii="宋体" w:hAnsi="宋体" w:cs="宋体"/>
                <w:bCs/>
                <w:szCs w:val="21"/>
              </w:rPr>
              <w:t>疫情防控：正确佩戴口罩，勤洗手，之间保持距离。负责人介绍防疫应急物资：口罩、消毒液、测温枪等</w:t>
            </w:r>
            <w:r>
              <w:rPr>
                <w:rFonts w:hint="eastAsia" w:ascii="宋体" w:hAnsi="宋体" w:cs="宋体"/>
                <w:bCs/>
                <w:szCs w:val="21"/>
                <w:lang w:eastAsia="zh-CN"/>
              </w:rPr>
              <w:t>。查办公室有来客访问记录和消杀记录。</w:t>
            </w:r>
          </w:p>
          <w:p>
            <w:pPr>
              <w:jc w:val="left"/>
              <w:rPr>
                <w:rFonts w:hint="eastAsia" w:ascii="宋体" w:hAnsi="宋体" w:cs="宋体"/>
                <w:bCs/>
                <w:szCs w:val="21"/>
                <w:lang w:val="en-US" w:eastAsia="zh-CN"/>
              </w:rPr>
            </w:pPr>
            <w:r>
              <w:rPr>
                <w:rFonts w:hint="eastAsia" w:ascii="宋体" w:hAnsi="宋体" w:cs="宋体"/>
                <w:bCs/>
                <w:szCs w:val="21"/>
                <w:lang w:val="en-US" w:eastAsia="zh-CN"/>
              </w:rPr>
              <w:t>为员工缴纳了保险。</w:t>
            </w:r>
          </w:p>
          <w:p>
            <w:pPr>
              <w:jc w:val="left"/>
              <w:rPr>
                <w:rFonts w:hint="default"/>
                <w:kern w:val="2"/>
                <w:sz w:val="21"/>
                <w:szCs w:val="21"/>
                <w:lang w:val="en-US" w:eastAsia="zh-CN" w:bidi="ar-SA"/>
              </w:rPr>
            </w:pPr>
            <w:r>
              <w:rPr>
                <w:rFonts w:hint="eastAsia" w:ascii="宋体" w:hAnsi="宋体" w:cs="宋体"/>
                <w:bCs/>
                <w:szCs w:val="21"/>
                <w:lang w:val="en-US" w:eastAsia="zh-CN"/>
              </w:rPr>
              <w:t>提供了《</w:t>
            </w:r>
            <w:r>
              <w:rPr>
                <w:rFonts w:hint="eastAsia" w:ascii="宋体" w:hAnsi="宋体" w:cs="宋体"/>
                <w:bCs/>
                <w:szCs w:val="21"/>
              </w:rPr>
              <w:t>环境、安全202</w:t>
            </w:r>
            <w:r>
              <w:rPr>
                <w:rFonts w:hint="eastAsia" w:ascii="宋体" w:hAnsi="宋体" w:cs="宋体"/>
                <w:bCs/>
                <w:szCs w:val="21"/>
                <w:lang w:val="en-US" w:eastAsia="zh-CN"/>
              </w:rPr>
              <w:t>1年</w:t>
            </w:r>
            <w:r>
              <w:rPr>
                <w:rFonts w:hint="eastAsia" w:ascii="宋体" w:hAnsi="宋体" w:cs="宋体"/>
                <w:bCs/>
                <w:szCs w:val="21"/>
              </w:rPr>
              <w:t>费用投入明细</w:t>
            </w:r>
            <w:r>
              <w:rPr>
                <w:rFonts w:hint="eastAsia" w:ascii="宋体" w:hAnsi="宋体" w:cs="宋体"/>
                <w:bCs/>
                <w:szCs w:val="21"/>
                <w:lang w:val="en-US" w:eastAsia="zh-CN"/>
              </w:rPr>
              <w:t>》</w:t>
            </w:r>
            <w:r>
              <w:rPr>
                <w:rFonts w:hint="eastAsia" w:ascii="宋体" w:hAnsi="宋体" w:cs="宋体"/>
                <w:bCs/>
                <w:szCs w:val="21"/>
                <w:lang w:eastAsia="zh-CN"/>
              </w:rPr>
              <w:t>，</w:t>
            </w:r>
            <w:r>
              <w:rPr>
                <w:rFonts w:hint="eastAsia" w:ascii="宋体" w:hAnsi="宋体" w:cs="宋体"/>
                <w:bCs/>
                <w:szCs w:val="21"/>
                <w:lang w:val="en-US" w:eastAsia="zh-CN"/>
              </w:rPr>
              <w:t>消防设备、劳保用品、消防设施、生产设备安全防护修理、防疫物资费用投入共计29700元。</w:t>
            </w:r>
            <w:r>
              <w:t xml:space="preserve">                         </w:t>
            </w:r>
          </w:p>
        </w:tc>
        <w:tc>
          <w:tcPr>
            <w:tcW w:w="709" w:type="dxa"/>
            <w:noWrap w:val="0"/>
            <w:vAlign w:val="top"/>
          </w:tcPr>
          <w:p>
            <w:pPr>
              <w:pStyle w:val="5"/>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1622" w:type="dxa"/>
            <w:noWrap w:val="0"/>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Cs w:val="21"/>
              </w:rPr>
              <w:t>应急准备和响应</w:t>
            </w:r>
          </w:p>
        </w:tc>
        <w:tc>
          <w:tcPr>
            <w:tcW w:w="957" w:type="dxa"/>
            <w:noWrap w:val="0"/>
            <w:vAlign w:val="center"/>
          </w:tcPr>
          <w:p>
            <w:pPr>
              <w:rPr>
                <w:rFonts w:ascii="宋体" w:hAnsi="宋体" w:eastAsia="宋体" w:cs="宋体"/>
                <w:szCs w:val="21"/>
              </w:rPr>
            </w:pPr>
            <w:r>
              <w:rPr>
                <w:rFonts w:hint="eastAsia" w:ascii="宋体" w:hAnsi="宋体" w:eastAsia="宋体" w:cs="宋体"/>
                <w:szCs w:val="21"/>
              </w:rPr>
              <w:t>EO8.2</w:t>
            </w:r>
          </w:p>
          <w:p>
            <w:pPr>
              <w:rPr>
                <w:rFonts w:hint="eastAsia" w:ascii="宋体" w:hAnsi="宋体" w:eastAsia="宋体" w:cs="宋体"/>
                <w:kern w:val="2"/>
                <w:sz w:val="21"/>
                <w:szCs w:val="21"/>
                <w:lang w:val="en-US" w:eastAsia="zh-CN" w:bidi="ar-SA"/>
              </w:rPr>
            </w:pPr>
          </w:p>
        </w:tc>
        <w:tc>
          <w:tcPr>
            <w:tcW w:w="11402" w:type="dxa"/>
            <w:noWrap w:val="0"/>
            <w:vAlign w:val="center"/>
          </w:tcPr>
          <w:p>
            <w:pPr>
              <w:rPr>
                <w:rFonts w:hint="default" w:ascii="宋体" w:hAnsi="宋体" w:cs="宋体"/>
                <w:bCs/>
                <w:kern w:val="2"/>
                <w:sz w:val="21"/>
                <w:szCs w:val="21"/>
                <w:lang w:val="en-US" w:eastAsia="zh-CN" w:bidi="ar-SA"/>
              </w:rPr>
            </w:pPr>
            <w:r>
              <w:rPr>
                <w:rFonts w:hint="eastAsia" w:ascii="宋体" w:hAnsi="宋体" w:cs="宋体"/>
                <w:bCs/>
                <w:kern w:val="2"/>
                <w:sz w:val="21"/>
                <w:szCs w:val="21"/>
                <w:lang w:val="en-US" w:eastAsia="zh-CN" w:bidi="ar-SA"/>
              </w:rPr>
              <w:t>●</w:t>
            </w:r>
            <w:r>
              <w:rPr>
                <w:rFonts w:hint="default" w:ascii="宋体" w:hAnsi="宋体" w:cs="宋体"/>
                <w:bCs/>
                <w:kern w:val="2"/>
                <w:sz w:val="21"/>
                <w:szCs w:val="21"/>
                <w:lang w:val="en-US" w:eastAsia="zh-CN" w:bidi="ar-SA"/>
              </w:rPr>
              <w:t>查策划有《应急准备与响应控制程序》，编制有火灾事故</w:t>
            </w:r>
            <w:r>
              <w:rPr>
                <w:rFonts w:hint="eastAsia" w:ascii="宋体" w:hAnsi="宋体" w:cs="宋体"/>
                <w:bCs/>
                <w:kern w:val="2"/>
                <w:sz w:val="21"/>
                <w:szCs w:val="21"/>
                <w:lang w:val="en-US" w:eastAsia="zh-CN" w:bidi="ar-SA"/>
              </w:rPr>
              <w:t>、触电、机械伤害</w:t>
            </w:r>
            <w:r>
              <w:rPr>
                <w:rFonts w:hint="default" w:ascii="宋体" w:hAnsi="宋体" w:cs="宋体"/>
                <w:bCs/>
                <w:kern w:val="2"/>
                <w:sz w:val="21"/>
                <w:szCs w:val="21"/>
                <w:lang w:val="en-US" w:eastAsia="zh-CN" w:bidi="ar-SA"/>
              </w:rPr>
              <w:t>应急预案。</w:t>
            </w:r>
          </w:p>
          <w:p>
            <w:pPr>
              <w:rPr>
                <w:rFonts w:hint="default" w:ascii="宋体" w:hAnsi="宋体" w:cs="宋体"/>
                <w:bCs/>
                <w:kern w:val="2"/>
                <w:sz w:val="21"/>
                <w:szCs w:val="21"/>
                <w:lang w:val="en-US" w:eastAsia="zh-CN" w:bidi="ar-SA"/>
              </w:rPr>
            </w:pPr>
            <w:r>
              <w:rPr>
                <w:rFonts w:hint="eastAsia" w:ascii="宋体" w:hAnsi="宋体" w:cs="宋体"/>
                <w:bCs/>
                <w:kern w:val="2"/>
                <w:sz w:val="21"/>
                <w:szCs w:val="21"/>
                <w:lang w:val="en-US" w:eastAsia="zh-CN" w:bidi="ar-SA"/>
              </w:rPr>
              <w:t>●</w:t>
            </w:r>
            <w:r>
              <w:rPr>
                <w:rFonts w:hint="default" w:ascii="宋体" w:hAnsi="宋体" w:cs="宋体"/>
                <w:bCs/>
                <w:kern w:val="2"/>
                <w:sz w:val="21"/>
                <w:szCs w:val="21"/>
                <w:lang w:val="en-US" w:eastAsia="zh-CN" w:bidi="ar-SA"/>
              </w:rPr>
              <w:t>应急准备工作开展以下活动：</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——建立有应急组织，提供出应急组织机构图、消防队人员名单、职责权限规定等。</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——配备相应的消防器材。</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——进行消防常识和能力的培训、潜在的火灾爆炸的常识和能力的培训</w:t>
            </w:r>
          </w:p>
          <w:p>
            <w:pPr>
              <w:rPr>
                <w:rFonts w:hint="default" w:ascii="宋体" w:hAnsi="宋体" w:cs="宋体"/>
                <w:bCs/>
                <w:kern w:val="2"/>
                <w:sz w:val="21"/>
                <w:szCs w:val="21"/>
                <w:lang w:val="en-US" w:eastAsia="zh-CN" w:bidi="ar-SA"/>
              </w:rPr>
            </w:pPr>
            <w:r>
              <w:rPr>
                <w:rFonts w:hint="eastAsia" w:ascii="宋体" w:hAnsi="宋体" w:cs="宋体"/>
                <w:bCs/>
                <w:kern w:val="2"/>
                <w:sz w:val="21"/>
                <w:szCs w:val="21"/>
                <w:lang w:val="en-US" w:eastAsia="zh-CN" w:bidi="ar-SA"/>
              </w:rPr>
              <w:t>●</w:t>
            </w:r>
            <w:r>
              <w:rPr>
                <w:rFonts w:hint="default" w:ascii="宋体" w:hAnsi="宋体" w:cs="宋体"/>
                <w:bCs/>
                <w:kern w:val="2"/>
                <w:sz w:val="21"/>
                <w:szCs w:val="21"/>
                <w:lang w:val="en-US" w:eastAsia="zh-CN" w:bidi="ar-SA"/>
              </w:rPr>
              <w:t>该部门介绍开展了消防器材的使用和人员紧急疏散演练活动</w:t>
            </w:r>
            <w:r>
              <w:rPr>
                <w:rFonts w:hint="eastAsia" w:ascii="宋体" w:hAnsi="宋体" w:cs="宋体"/>
                <w:bCs/>
                <w:kern w:val="2"/>
                <w:sz w:val="21"/>
                <w:szCs w:val="21"/>
                <w:lang w:val="en-US" w:eastAsia="zh-CN" w:bidi="ar-SA"/>
              </w:rPr>
              <w:t>，制定了应急演练计划，有演练记录。</w:t>
            </w:r>
          </w:p>
          <w:p>
            <w:pPr>
              <w:ind w:firstLine="420" w:firstLineChars="200"/>
              <w:rPr>
                <w:rFonts w:hint="default" w:ascii="宋体" w:hAnsi="宋体" w:cs="宋体"/>
                <w:bCs/>
                <w:kern w:val="2"/>
                <w:sz w:val="21"/>
                <w:szCs w:val="21"/>
                <w:lang w:val="en-US" w:eastAsia="zh-CN" w:bidi="ar-SA"/>
              </w:rPr>
            </w:pPr>
            <w:r>
              <w:rPr>
                <w:rFonts w:hint="eastAsia" w:ascii="宋体" w:hAnsi="宋体" w:cs="宋体"/>
                <w:bCs/>
                <w:kern w:val="2"/>
                <w:sz w:val="21"/>
                <w:szCs w:val="21"/>
                <w:lang w:val="en-US" w:eastAsia="zh-CN" w:bidi="ar-SA"/>
              </w:rPr>
              <w:t>查</w:t>
            </w:r>
            <w:r>
              <w:rPr>
                <w:rFonts w:hint="eastAsia"/>
                <w:lang w:val="en-US" w:eastAsia="zh-CN"/>
              </w:rPr>
              <w:t>火灾应急</w:t>
            </w:r>
            <w:r>
              <w:rPr>
                <w:rFonts w:hint="eastAsia"/>
              </w:rPr>
              <w:t>演练</w:t>
            </w:r>
            <w:r>
              <w:rPr>
                <w:rFonts w:hint="eastAsia"/>
                <w:lang w:val="en-US" w:eastAsia="zh-CN"/>
              </w:rPr>
              <w:t>记录</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——演练时间：202</w:t>
            </w:r>
            <w:r>
              <w:rPr>
                <w:rFonts w:hint="eastAsia" w:ascii="宋体" w:hAnsi="宋体" w:cs="宋体"/>
                <w:bCs/>
                <w:kern w:val="2"/>
                <w:sz w:val="21"/>
                <w:szCs w:val="21"/>
                <w:lang w:val="en-US" w:eastAsia="zh-CN" w:bidi="ar-SA"/>
              </w:rPr>
              <w:t>1</w:t>
            </w:r>
            <w:r>
              <w:rPr>
                <w:rFonts w:hint="default" w:ascii="宋体" w:hAnsi="宋体" w:cs="宋体"/>
                <w:bCs/>
                <w:kern w:val="2"/>
                <w:sz w:val="21"/>
                <w:szCs w:val="21"/>
                <w:lang w:val="en-US" w:eastAsia="zh-CN" w:bidi="ar-SA"/>
              </w:rPr>
              <w:t>年</w:t>
            </w:r>
            <w:r>
              <w:rPr>
                <w:rFonts w:hint="eastAsia" w:ascii="宋体" w:hAnsi="宋体" w:cs="宋体"/>
                <w:bCs/>
                <w:kern w:val="2"/>
                <w:sz w:val="21"/>
                <w:szCs w:val="21"/>
                <w:lang w:val="en-US" w:eastAsia="zh-CN" w:bidi="ar-SA"/>
              </w:rPr>
              <w:t>6</w:t>
            </w:r>
            <w:r>
              <w:rPr>
                <w:rFonts w:hint="default" w:ascii="宋体" w:hAnsi="宋体" w:cs="宋体"/>
                <w:bCs/>
                <w:kern w:val="2"/>
                <w:sz w:val="21"/>
                <w:szCs w:val="21"/>
                <w:lang w:val="en-US" w:eastAsia="zh-CN" w:bidi="ar-SA"/>
              </w:rPr>
              <w:t>月</w:t>
            </w:r>
            <w:r>
              <w:rPr>
                <w:rFonts w:hint="eastAsia" w:ascii="宋体" w:hAnsi="宋体" w:cs="宋体"/>
                <w:bCs/>
                <w:kern w:val="2"/>
                <w:sz w:val="21"/>
                <w:szCs w:val="21"/>
                <w:lang w:val="en-US" w:eastAsia="zh-CN" w:bidi="ar-SA"/>
              </w:rPr>
              <w:t>30</w:t>
            </w:r>
            <w:r>
              <w:rPr>
                <w:rFonts w:hint="default" w:ascii="宋体" w:hAnsi="宋体" w:cs="宋体"/>
                <w:bCs/>
                <w:kern w:val="2"/>
                <w:sz w:val="21"/>
                <w:szCs w:val="21"/>
                <w:lang w:val="en-US" w:eastAsia="zh-CN" w:bidi="ar-SA"/>
              </w:rPr>
              <w:t>日；</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——演练组织部门：办公室；参加人员：全体</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——演练效果评价记录：通过演练，证明预案基本适宜，全体人员对预案的要求有了比较适宜的操作方法，可以有效履行预案的要求，对伤害事故起到良好的控制作用。</w:t>
            </w:r>
          </w:p>
          <w:p>
            <w:pPr>
              <w:ind w:firstLine="420" w:firstLineChars="200"/>
              <w:rPr>
                <w:rFonts w:hint="default" w:ascii="宋体" w:hAnsi="宋体" w:cs="宋体"/>
                <w:bCs/>
                <w:kern w:val="2"/>
                <w:sz w:val="21"/>
                <w:szCs w:val="21"/>
                <w:lang w:val="en-US" w:eastAsia="zh-CN" w:bidi="ar-SA"/>
              </w:rPr>
            </w:pPr>
            <w:r>
              <w:rPr>
                <w:rFonts w:hint="default" w:ascii="宋体" w:hAnsi="宋体" w:cs="宋体"/>
                <w:bCs/>
                <w:kern w:val="2"/>
                <w:sz w:val="21"/>
                <w:szCs w:val="21"/>
                <w:lang w:val="en-US" w:eastAsia="zh-CN" w:bidi="ar-SA"/>
              </w:rPr>
              <w:t>——对消防应急预案的适用性、可操作性进行评审；符合要求。</w:t>
            </w:r>
          </w:p>
          <w:p>
            <w:pPr>
              <w:rPr>
                <w:rFonts w:hint="eastAsia"/>
                <w:lang w:eastAsia="zh-CN"/>
              </w:rPr>
            </w:pPr>
            <w:r>
              <w:rPr>
                <w:rFonts w:hint="eastAsia"/>
                <w:lang w:val="en-US" w:eastAsia="zh-CN"/>
              </w:rPr>
              <w:t>另查</w:t>
            </w:r>
            <w:r>
              <w:rPr>
                <w:rFonts w:hint="eastAsia" w:ascii="楷体" w:hAnsi="楷体" w:eastAsia="楷体"/>
                <w:szCs w:val="21"/>
                <w:lang w:val="en-US" w:eastAsia="zh-CN"/>
              </w:rPr>
              <w:t>2021.11.7</w:t>
            </w:r>
            <w:r>
              <w:rPr>
                <w:rFonts w:hint="eastAsia"/>
              </w:rPr>
              <w:t>组织</w:t>
            </w:r>
            <w:r>
              <w:rPr>
                <w:rFonts w:hint="eastAsia"/>
                <w:lang w:val="en-US" w:eastAsia="zh-CN"/>
              </w:rPr>
              <w:t>了触电应急</w:t>
            </w:r>
            <w:r>
              <w:rPr>
                <w:rFonts w:hint="eastAsia"/>
              </w:rPr>
              <w:t>演练</w:t>
            </w:r>
            <w:r>
              <w:rPr>
                <w:rFonts w:hint="eastAsia"/>
                <w:lang w:eastAsia="zh-CN"/>
              </w:rPr>
              <w:t>。</w:t>
            </w:r>
            <w:r>
              <w:rPr>
                <w:rFonts w:hint="eastAsia" w:ascii="楷体" w:hAnsi="楷体" w:eastAsia="楷体"/>
                <w:szCs w:val="21"/>
                <w:lang w:val="en-US" w:eastAsia="zh-CN"/>
              </w:rPr>
              <w:t>2021.9.18</w:t>
            </w:r>
            <w:r>
              <w:rPr>
                <w:rFonts w:hint="eastAsia"/>
              </w:rPr>
              <w:t>组织</w:t>
            </w:r>
            <w:r>
              <w:rPr>
                <w:rFonts w:hint="eastAsia"/>
                <w:lang w:val="en-US" w:eastAsia="zh-CN"/>
              </w:rPr>
              <w:t>了机械伤害</w:t>
            </w:r>
            <w:r>
              <w:rPr>
                <w:rFonts w:hint="eastAsia"/>
              </w:rPr>
              <w:t>演练</w:t>
            </w:r>
            <w:r>
              <w:rPr>
                <w:rFonts w:hint="eastAsia"/>
                <w:lang w:eastAsia="zh-CN"/>
              </w:rPr>
              <w:t>。</w:t>
            </w:r>
          </w:p>
          <w:p>
            <w:pPr>
              <w:rPr>
                <w:rFonts w:hint="default" w:ascii="宋体" w:hAnsi="宋体" w:cs="宋体"/>
                <w:bCs/>
                <w:kern w:val="2"/>
                <w:sz w:val="21"/>
                <w:szCs w:val="21"/>
                <w:lang w:val="en-US" w:eastAsia="zh-CN" w:bidi="ar-SA"/>
              </w:rPr>
            </w:pPr>
            <w:r>
              <w:rPr>
                <w:rFonts w:hint="eastAsia"/>
                <w:lang w:val="en-US" w:eastAsia="zh-CN"/>
              </w:rPr>
              <w:t>同上，均对</w:t>
            </w:r>
            <w:r>
              <w:rPr>
                <w:rFonts w:hint="default" w:ascii="宋体" w:hAnsi="宋体" w:cs="宋体"/>
                <w:bCs/>
                <w:kern w:val="2"/>
                <w:sz w:val="21"/>
                <w:szCs w:val="21"/>
                <w:lang w:val="en-US" w:eastAsia="zh-CN" w:bidi="ar-SA"/>
              </w:rPr>
              <w:t>预案的适用性、可操作性进行评审；符合要求</w:t>
            </w:r>
            <w:r>
              <w:rPr>
                <w:rFonts w:hint="eastAsia" w:ascii="宋体" w:hAnsi="宋体" w:cs="宋体"/>
                <w:bCs/>
                <w:kern w:val="2"/>
                <w:sz w:val="21"/>
                <w:szCs w:val="21"/>
                <w:lang w:val="en-US" w:eastAsia="zh-CN" w:bidi="ar-SA"/>
              </w:rPr>
              <w:t>。</w:t>
            </w:r>
          </w:p>
        </w:tc>
        <w:tc>
          <w:tcPr>
            <w:tcW w:w="709" w:type="dxa"/>
            <w:noWrap w:val="0"/>
            <w:vAlign w:val="top"/>
          </w:tcPr>
          <w:p>
            <w:pPr>
              <w:rPr>
                <w:rFonts w:hint="default"/>
              </w:rPr>
            </w:pPr>
          </w:p>
          <w:p>
            <w:pPr>
              <w:rPr>
                <w:rFonts w:hint="default" w:eastAsia="宋体"/>
                <w:lang w:val="en-US" w:eastAsia="zh-CN"/>
              </w:rPr>
            </w:pPr>
            <w:r>
              <w:rPr>
                <w:rFonts w:hint="eastAsia" w:eastAsia="宋体"/>
                <w:lang w:val="en-US" w:eastAsia="zh-CN"/>
              </w:rPr>
              <w:t xml:space="preserve">  </w:t>
            </w: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22" w:type="dxa"/>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顾客满意度</w:t>
            </w:r>
          </w:p>
        </w:tc>
        <w:tc>
          <w:tcPr>
            <w:tcW w:w="957"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9.1.2</w:t>
            </w:r>
          </w:p>
        </w:tc>
        <w:tc>
          <w:tcPr>
            <w:tcW w:w="11402" w:type="dxa"/>
            <w:noWrap w:val="0"/>
            <w:vAlign w:val="center"/>
          </w:tcPr>
          <w:p>
            <w:pPr>
              <w:rPr>
                <w:rFonts w:hint="default" w:ascii="Times New Roman" w:hAnsi="Times New Roman" w:eastAsia="宋体" w:cs="Times New Roman"/>
                <w:szCs w:val="21"/>
                <w:lang w:val="zh-CN"/>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zh-CN"/>
              </w:rPr>
              <w:t>公司通过电话，走访等形式，接受顾客反馈，了解顾客满意度信息，发放调查表对顾客满意度进行定量测量。</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zh-CN"/>
              </w:rPr>
              <w:sym w:font="Wingdings 2" w:char="F098"/>
            </w:r>
            <w:r>
              <w:rPr>
                <w:rFonts w:hint="default" w:ascii="Times New Roman" w:hAnsi="Times New Roman" w:eastAsia="宋体" w:cs="Times New Roman"/>
                <w:szCs w:val="21"/>
                <w:lang w:val="zh-CN"/>
              </w:rPr>
              <w:t>提供“顾客满意程度调查表”，调查主要内容：</w:t>
            </w:r>
            <w:r>
              <w:rPr>
                <w:rFonts w:hint="default" w:ascii="Times New Roman" w:hAnsi="Times New Roman" w:eastAsia="宋体" w:cs="Times New Roman"/>
                <w:szCs w:val="21"/>
              </w:rPr>
              <w:t>质量、价格、外观、服务等方面的满意程度</w:t>
            </w:r>
            <w:r>
              <w:rPr>
                <w:rFonts w:hint="default" w:ascii="Times New Roman" w:hAnsi="Times New Roman" w:eastAsia="宋体" w:cs="Times New Roman"/>
                <w:szCs w:val="21"/>
                <w:lang w:val="zh-CN"/>
              </w:rPr>
              <w:t>等，</w:t>
            </w:r>
            <w:r>
              <w:rPr>
                <w:rFonts w:hint="default" w:ascii="Times New Roman" w:hAnsi="Times New Roman" w:eastAsia="宋体" w:cs="Times New Roman"/>
                <w:szCs w:val="21"/>
              </w:rPr>
              <w:t>各项得分求平均值得最终结果</w:t>
            </w:r>
            <w:r>
              <w:rPr>
                <w:rFonts w:hint="default" w:ascii="Times New Roman" w:hAnsi="Times New Roman" w:eastAsia="宋体" w:cs="Times New Roman"/>
                <w:szCs w:val="21"/>
                <w:lang w:val="zh-CN"/>
              </w:rPr>
              <w:t>。对</w:t>
            </w:r>
            <w:r>
              <w:rPr>
                <w:rFonts w:hint="default" w:ascii="Times New Roman" w:hAnsi="Times New Roman" w:eastAsia="宋体" w:cs="Times New Roman"/>
                <w:szCs w:val="21"/>
              </w:rPr>
              <w:t>各</w:t>
            </w:r>
            <w:r>
              <w:rPr>
                <w:rFonts w:hint="default" w:ascii="Times New Roman" w:hAnsi="Times New Roman" w:eastAsia="宋体" w:cs="Times New Roman"/>
                <w:szCs w:val="21"/>
                <w:lang w:val="zh-CN"/>
              </w:rPr>
              <w:t>合同的执行情况进行了满意度调查。</w:t>
            </w:r>
            <w:r>
              <w:rPr>
                <w:rFonts w:hint="default" w:ascii="Times New Roman" w:hAnsi="Times New Roman" w:eastAsia="宋体" w:cs="Times New Roman"/>
                <w:szCs w:val="21"/>
              </w:rPr>
              <w:t>提供</w:t>
            </w:r>
            <w:r>
              <w:rPr>
                <w:rFonts w:hint="eastAsia" w:ascii="Times New Roman" w:hAnsi="Times New Roman" w:eastAsia="宋体" w:cs="Times New Roman"/>
                <w:szCs w:val="21"/>
                <w:lang w:eastAsia="zh-CN"/>
              </w:rPr>
              <w:t>了</w:t>
            </w:r>
            <w:r>
              <w:rPr>
                <w:rFonts w:hint="default" w:ascii="Times New Roman" w:hAnsi="Times New Roman" w:eastAsia="宋体" w:cs="Times New Roman"/>
                <w:szCs w:val="21"/>
              </w:rPr>
              <w:t>顾客满意调查分析。202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年度顾客满意</w:t>
            </w:r>
            <w:r>
              <w:rPr>
                <w:rFonts w:hint="eastAsia" w:ascii="Times New Roman" w:hAnsi="Times New Roman" w:eastAsia="宋体" w:cs="Times New Roman"/>
                <w:szCs w:val="21"/>
                <w:lang w:eastAsia="zh-CN"/>
              </w:rPr>
              <w:t>度为</w:t>
            </w:r>
            <w:r>
              <w:rPr>
                <w:rFonts w:hint="default" w:ascii="Times New Roman" w:hAnsi="Times New Roman" w:eastAsia="宋体" w:cs="Times New Roman"/>
                <w:szCs w:val="21"/>
              </w:rPr>
              <w:t>100%。</w:t>
            </w:r>
          </w:p>
        </w:tc>
        <w:tc>
          <w:tcPr>
            <w:tcW w:w="709" w:type="dxa"/>
            <w:noWrap w:val="0"/>
            <w:vAlign w:val="top"/>
          </w:tcPr>
          <w:p>
            <w:pPr>
              <w:rPr>
                <w:rFonts w:hint="eastAsia" w:ascii="Times New Roman" w:hAnsi="Times New Roman" w:eastAsia="宋体" w:cs="Times New Roman"/>
                <w:b/>
                <w:bCs/>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分析与评价</w:t>
            </w:r>
          </w:p>
        </w:tc>
        <w:tc>
          <w:tcPr>
            <w:tcW w:w="957" w:type="dxa"/>
            <w:noWrap w:val="0"/>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Q</w:t>
            </w:r>
            <w:r>
              <w:rPr>
                <w:rFonts w:hint="default" w:ascii="Times New Roman" w:hAnsi="Times New Roman" w:eastAsia="宋体" w:cs="Times New Roman"/>
                <w:szCs w:val="21"/>
              </w:rPr>
              <w:t>9.1.3</w:t>
            </w:r>
          </w:p>
        </w:tc>
        <w:tc>
          <w:tcPr>
            <w:tcW w:w="11402" w:type="dxa"/>
            <w:noWrap w:val="0"/>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查通过体系运行所进行监视和测量结果的分析评价：</w:t>
            </w:r>
          </w:p>
          <w:p>
            <w:pPr>
              <w:rPr>
                <w:rFonts w:hint="default" w:ascii="Times New Roman" w:hAnsi="Times New Roman" w:eastAsia="宋体" w:cs="Times New Roman"/>
                <w:szCs w:val="21"/>
              </w:rPr>
            </w:pPr>
            <w:r>
              <w:rPr>
                <w:rFonts w:hint="default" w:ascii="Times New Roman" w:hAnsi="Times New Roman" w:eastAsia="宋体" w:cs="Times New Roman"/>
                <w:szCs w:val="21"/>
              </w:rPr>
              <w:t>1、产品的符合性：通过进货检验、工序检验、成品检验及不合格品的控制达到产品的符合性；</w:t>
            </w:r>
          </w:p>
          <w:p>
            <w:pPr>
              <w:rPr>
                <w:rFonts w:hint="default" w:ascii="Times New Roman" w:hAnsi="Times New Roman" w:eastAsia="宋体" w:cs="Times New Roman"/>
                <w:szCs w:val="21"/>
              </w:rPr>
            </w:pPr>
            <w:r>
              <w:rPr>
                <w:rFonts w:hint="default" w:ascii="Times New Roman" w:hAnsi="Times New Roman" w:eastAsia="宋体" w:cs="Times New Roman"/>
                <w:szCs w:val="21"/>
              </w:rPr>
              <w:t>2、顾客满意程度：每</w:t>
            </w:r>
            <w:r>
              <w:rPr>
                <w:rFonts w:hint="eastAsia" w:ascii="Times New Roman" w:hAnsi="Times New Roman" w:eastAsia="宋体" w:cs="Times New Roman"/>
                <w:szCs w:val="21"/>
                <w:lang w:eastAsia="zh-CN"/>
              </w:rPr>
              <w:t>年</w:t>
            </w:r>
            <w:r>
              <w:rPr>
                <w:rFonts w:hint="default" w:ascii="Times New Roman" w:hAnsi="Times New Roman" w:eastAsia="宋体" w:cs="Times New Roman"/>
                <w:szCs w:val="21"/>
              </w:rPr>
              <w:t>对客户进行一次顾客满意度调查，经统计顾客满意度达到100%，达到了预期目标；</w:t>
            </w:r>
          </w:p>
          <w:p>
            <w:pPr>
              <w:rPr>
                <w:rFonts w:hint="default" w:ascii="Times New Roman" w:hAnsi="Times New Roman" w:eastAsia="宋体" w:cs="Times New Roman"/>
                <w:szCs w:val="21"/>
              </w:rPr>
            </w:pPr>
            <w:r>
              <w:rPr>
                <w:rFonts w:hint="default" w:ascii="Times New Roman" w:hAnsi="Times New Roman" w:eastAsia="宋体" w:cs="Times New Roman"/>
                <w:szCs w:val="21"/>
              </w:rPr>
              <w:t>3、供应商绩效：每季度统计供应商交付绩效，从产品质量、交货期、价格、售后服务等方面进行评价。</w:t>
            </w:r>
          </w:p>
          <w:p>
            <w:pPr>
              <w:rPr>
                <w:rFonts w:hint="default" w:ascii="Times New Roman" w:hAnsi="Times New Roman" w:eastAsia="宋体" w:cs="Times New Roman"/>
                <w:szCs w:val="21"/>
              </w:rPr>
            </w:pPr>
            <w:r>
              <w:rPr>
                <w:rFonts w:hint="default" w:ascii="Times New Roman" w:hAnsi="Times New Roman" w:eastAsia="宋体" w:cs="Times New Roman"/>
                <w:szCs w:val="21"/>
              </w:rPr>
              <w:t>4、质量管理绩效和有效性：</w:t>
            </w:r>
          </w:p>
          <w:p>
            <w:pPr>
              <w:rPr>
                <w:rFonts w:hint="default" w:ascii="Times New Roman" w:hAnsi="Times New Roman" w:eastAsia="宋体" w:cs="Times New Roman"/>
                <w:szCs w:val="21"/>
              </w:rPr>
            </w:pPr>
            <w:r>
              <w:rPr>
                <w:rFonts w:hint="default" w:ascii="Times New Roman" w:hAnsi="Times New Roman" w:eastAsia="宋体" w:cs="Times New Roman"/>
                <w:szCs w:val="21"/>
              </w:rPr>
              <w:t>对员工：每月进行工时定额考核，奖惩分明；</w:t>
            </w:r>
          </w:p>
          <w:p>
            <w:pPr>
              <w:rPr>
                <w:rFonts w:hint="default" w:ascii="Times New Roman" w:hAnsi="Times New Roman" w:eastAsia="宋体" w:cs="Times New Roman"/>
                <w:szCs w:val="21"/>
              </w:rPr>
            </w:pPr>
            <w:r>
              <w:rPr>
                <w:rFonts w:hint="default" w:ascii="Times New Roman" w:hAnsi="Times New Roman" w:eastAsia="宋体" w:cs="Times New Roman"/>
                <w:szCs w:val="21"/>
              </w:rPr>
              <w:t>对公司：a.遵章守法，严格执行客户提供的产品图纸，不断满足客户潜在的要求，赢得市场，赢得效益；</w:t>
            </w:r>
          </w:p>
          <w:p>
            <w:pPr>
              <w:ind w:firstLine="840" w:firstLineChars="400"/>
              <w:rPr>
                <w:rFonts w:hint="default" w:ascii="Times New Roman" w:hAnsi="Times New Roman" w:eastAsia="宋体" w:cs="Times New Roman"/>
                <w:szCs w:val="21"/>
              </w:rPr>
            </w:pPr>
            <w:r>
              <w:rPr>
                <w:rFonts w:hint="default" w:ascii="Times New Roman" w:hAnsi="Times New Roman" w:eastAsia="宋体" w:cs="Times New Roman"/>
                <w:szCs w:val="21"/>
              </w:rPr>
              <w:t>b.通过内审、管评，不断改进完善管理体系运行；</w:t>
            </w:r>
          </w:p>
          <w:p>
            <w:pPr>
              <w:rPr>
                <w:rFonts w:hint="default" w:ascii="Times New Roman" w:hAnsi="Times New Roman" w:eastAsia="宋体" w:cs="Times New Roman"/>
                <w:szCs w:val="21"/>
              </w:rPr>
            </w:pPr>
            <w:r>
              <w:rPr>
                <w:rFonts w:hint="default" w:ascii="Times New Roman" w:hAnsi="Times New Roman" w:eastAsia="宋体" w:cs="Times New Roman"/>
                <w:szCs w:val="21"/>
              </w:rPr>
              <w:t>5、针对识别出的风险和机遇采取了相应的措施；优选供应商，加强质量管理、拓展销售渠道，此项措施正在组织实施中。</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6、管理体系改进的需求：通过体系运行，产品的符合性、内审、管评的有效性及企业持续改进，不断完善各项软硬件环境，提高产品质量，满足客户需求。</w:t>
            </w:r>
          </w:p>
        </w:tc>
        <w:tc>
          <w:tcPr>
            <w:tcW w:w="709" w:type="dxa"/>
            <w:noWrap w:val="0"/>
            <w:vAlign w:val="top"/>
          </w:tcPr>
          <w:p>
            <w:pPr>
              <w:rPr>
                <w:rFonts w:hint="eastAsia" w:ascii="Times New Roman" w:hAnsi="Times New Roman" w:eastAsia="宋体" w:cs="Times New Roman"/>
                <w:sz w:val="21"/>
                <w:szCs w:val="21"/>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绩效的监视和测量</w:t>
            </w:r>
          </w:p>
        </w:tc>
        <w:tc>
          <w:tcPr>
            <w:tcW w:w="957"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1"/>
                <w:szCs w:val="21"/>
              </w:rPr>
              <w:t>9.1.1</w:t>
            </w:r>
          </w:p>
        </w:tc>
        <w:tc>
          <w:tcPr>
            <w:tcW w:w="11402"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编制了《绩效及法律法规合规性监视和测量控制程序》，对目标、环境、职业健康安全表现、运行控制、目标和指标完成情况、法律法规遵循情况等的监视和测量。</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该公司对管理体系过程进行监视和测量的方法包括：内审、管理评审、目标考核、过程的监视和测量检查等。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内审、管理评审、目标考核详见9.2/9.3/6.2的审核记录。</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查《体系运行检查表》</w:t>
            </w:r>
            <w:r>
              <w:rPr>
                <w:rFonts w:hint="default" w:ascii="Times New Roman" w:hAnsi="Times New Roman" w:eastAsia="宋体" w:cs="Times New Roman"/>
                <w:sz w:val="21"/>
                <w:szCs w:val="21"/>
              </w:rPr>
              <w:t>每月进行一次体系运行情况检查，</w:t>
            </w:r>
            <w:r>
              <w:rPr>
                <w:rFonts w:hint="eastAsia" w:ascii="Times New Roman" w:hAnsi="Times New Roman" w:eastAsia="宋体" w:cs="Times New Roman"/>
                <w:sz w:val="21"/>
                <w:szCs w:val="21"/>
                <w:lang w:eastAsia="zh-CN"/>
              </w:rPr>
              <w:t>包括质量、环境、安全方面，</w:t>
            </w:r>
            <w:r>
              <w:rPr>
                <w:rFonts w:hint="default" w:ascii="Times New Roman" w:hAnsi="Times New Roman" w:eastAsia="宋体" w:cs="Times New Roman"/>
                <w:sz w:val="21"/>
                <w:szCs w:val="21"/>
              </w:rPr>
              <w:t>发现问题立即整改。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查见202</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4月--2022年3月每</w:t>
            </w:r>
            <w:r>
              <w:rPr>
                <w:rFonts w:hint="default" w:ascii="Times New Roman" w:hAnsi="Times New Roman" w:eastAsia="宋体" w:cs="Times New Roman"/>
                <w:sz w:val="21"/>
                <w:szCs w:val="21"/>
              </w:rPr>
              <w:t>月管理体系运行情况检查记录，内容包括：检查项目、检查结果、检查人、检查日期。</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日常监督检查：管代负责对各部门的行为进行不定期的巡检。巡检内容包括：办公销售现场管理情况、防护用品的使用情况、消防设施状况等。对发现的问题提出整改要求，责任部门整改，办公室验证整改效果。</w:t>
            </w:r>
          </w:p>
          <w:p>
            <w:pPr>
              <w:rPr>
                <w:rFonts w:hint="eastAsia" w:cs="宋体"/>
                <w:color w:val="auto"/>
                <w:lang w:eastAsia="zh-CN"/>
              </w:rPr>
            </w:pPr>
            <w:r>
              <w:rPr>
                <w:rFonts w:hint="eastAsia" w:cs="宋体"/>
                <w:lang w:eastAsia="zh-CN"/>
              </w:rPr>
              <w:t xml:space="preserve">  ●</w:t>
            </w:r>
            <w:r>
              <w:rPr>
                <w:rFonts w:hint="eastAsia" w:cs="宋体"/>
              </w:rPr>
              <w:t>环境绩效监测：一般固废（废纸张</w:t>
            </w:r>
            <w:r>
              <w:rPr>
                <w:rFonts w:hint="eastAsia" w:cs="宋体"/>
                <w:lang w:eastAsia="zh-CN"/>
              </w:rPr>
              <w:t>、下脚料</w:t>
            </w:r>
            <w:r>
              <w:rPr>
                <w:rFonts w:hint="eastAsia" w:cs="宋体"/>
                <w:color w:val="auto"/>
              </w:rPr>
              <w:t>等），按规定收集，卖给废品收购站</w:t>
            </w:r>
            <w:r>
              <w:rPr>
                <w:rFonts w:hint="eastAsia" w:cs="宋体"/>
                <w:color w:val="auto"/>
                <w:lang w:eastAsia="zh-CN"/>
              </w:rPr>
              <w:t>，废弃灯管等交由厂商回收。</w:t>
            </w:r>
          </w:p>
          <w:p>
            <w:pPr>
              <w:pStyle w:val="12"/>
              <w:ind w:left="0" w:leftChars="0" w:firstLine="0" w:firstLineChars="0"/>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自上次审核以来，未发生过重大环境事故。</w:t>
            </w:r>
          </w:p>
          <w:p>
            <w:pPr>
              <w:rPr>
                <w:rFonts w:hint="eastAsia"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 xml:space="preserve">  ●职业健康安全绩效监测：安排员工进行了体检</w:t>
            </w:r>
          </w:p>
          <w:p>
            <w:pPr>
              <w:rPr>
                <w:rFonts w:hint="default" w:ascii="Times New Roman" w:hAnsi="Times New Roman" w:eastAsia="宋体" w:cs="宋体"/>
                <w:color w:val="auto"/>
                <w:kern w:val="2"/>
                <w:sz w:val="21"/>
                <w:szCs w:val="21"/>
                <w:lang w:val="en-US" w:eastAsia="zh-CN" w:bidi="ar-SA"/>
              </w:rPr>
            </w:pPr>
            <w:r>
              <w:rPr>
                <w:rFonts w:hint="default" w:ascii="Times New Roman" w:hAnsi="Times New Roman" w:eastAsia="宋体" w:cs="宋体"/>
                <w:color w:val="auto"/>
                <w:kern w:val="2"/>
                <w:sz w:val="21"/>
                <w:szCs w:val="21"/>
                <w:lang w:val="en-US" w:eastAsia="zh-CN" w:bidi="ar-SA"/>
              </w:rPr>
              <w:t>自</w:t>
            </w:r>
            <w:r>
              <w:rPr>
                <w:rFonts w:hint="eastAsia" w:ascii="Times New Roman" w:hAnsi="Times New Roman" w:eastAsia="宋体" w:cs="宋体"/>
                <w:color w:val="auto"/>
                <w:kern w:val="2"/>
                <w:sz w:val="21"/>
                <w:szCs w:val="21"/>
                <w:lang w:val="en-US" w:eastAsia="zh-CN" w:bidi="ar-SA"/>
              </w:rPr>
              <w:t>上次审核</w:t>
            </w:r>
            <w:r>
              <w:rPr>
                <w:rFonts w:hint="default" w:ascii="Times New Roman" w:hAnsi="Times New Roman" w:eastAsia="宋体" w:cs="宋体"/>
                <w:color w:val="auto"/>
                <w:kern w:val="2"/>
                <w:sz w:val="21"/>
                <w:szCs w:val="21"/>
                <w:lang w:val="en-US" w:eastAsia="zh-CN" w:bidi="ar-SA"/>
              </w:rPr>
              <w:t>以来没有发生过安全事故。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监测设备：公司暂无环境、职业健康安全监测设备。</w:t>
            </w:r>
          </w:p>
        </w:tc>
        <w:tc>
          <w:tcPr>
            <w:tcW w:w="709" w:type="dxa"/>
            <w:noWrap w:val="0"/>
            <w:vAlign w:val="top"/>
          </w:tcPr>
          <w:p>
            <w:pPr>
              <w:pStyle w:val="5"/>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2" w:type="dxa"/>
            <w:noWrap w:val="0"/>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合规性评价</w:t>
            </w:r>
          </w:p>
        </w:tc>
        <w:tc>
          <w:tcPr>
            <w:tcW w:w="957" w:type="dxa"/>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9.1.2</w:t>
            </w:r>
          </w:p>
        </w:tc>
        <w:tc>
          <w:tcPr>
            <w:tcW w:w="1140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提供了“合规性评价计划”，计划涵盖评价目的，范围，日期，地点，输入内容等。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lang w:val="en-US" w:eastAsia="zh-CN"/>
              </w:rPr>
              <w:t>了“环境法律法规合规性评价表”和“环境法律法规合规性评价报告”，“</w:t>
            </w:r>
            <w:r>
              <w:rPr>
                <w:rFonts w:hint="default" w:ascii="Times New Roman" w:hAnsi="Times New Roman" w:eastAsia="宋体" w:cs="Times New Roman"/>
                <w:sz w:val="21"/>
                <w:szCs w:val="21"/>
                <w:lang w:val="en-US" w:eastAsia="zh-CN"/>
              </w:rPr>
              <w:t>职业健康安全合规性评价记录表</w:t>
            </w:r>
            <w:r>
              <w:rPr>
                <w:rFonts w:hint="eastAsia" w:ascii="Times New Roman" w:hAnsi="Times New Roman" w:eastAsia="宋体" w:cs="Times New Roman"/>
                <w:sz w:val="21"/>
                <w:szCs w:val="21"/>
                <w:lang w:val="en-US" w:eastAsia="zh-CN"/>
              </w:rPr>
              <w:t>”和“职业健康安全合规性评价报告”，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提供了“合规性评价报告”，评价时间2021.11.10，评价人：刘志敏、代云芳，审核人：宋海波</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评价结论：公司没有违反国家法律、法规及相关标准，能严格遵守国家有关环境和职业健康安全管理方面的相关规定，密切关注法律法规的变化，并适时调整，严格按体系标准执行。评价了相关的法律法规，涉及火灾、固废排放、资源消耗、触电、意外伤害等评价结果：我公司没有违法国家法律、法规及相关标准，严格遵守国家有关环境方面的规定，密切关注法律法规的变化，并适时调整，严格按体系标准执行。公司能够有效遵循法律法规进行检测作业，未发生重大安全生产事故，未发生环境扰民事件，无个人或单位投诉，无环境污染事件发生。未发生尘肺病、传染病及其他卫生防疫问题事件，各项目的环境行为符合法律法规和环境要求，对于合规性评价分析所确定的薄弱环节，公司将制定改进措施，以持续改进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评价人：刘志敏、代云芳</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审核人：宋海波</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日期：</w:t>
            </w:r>
            <w:r>
              <w:rPr>
                <w:rFonts w:hint="eastAsia" w:ascii="Times New Roman" w:hAnsi="Times New Roman" w:eastAsia="宋体" w:cs="Times New Roman"/>
                <w:sz w:val="21"/>
                <w:szCs w:val="21"/>
                <w:lang w:val="en-US" w:eastAsia="zh-CN"/>
              </w:rPr>
              <w:t>2021.11.10</w:t>
            </w:r>
          </w:p>
        </w:tc>
        <w:tc>
          <w:tcPr>
            <w:tcW w:w="709" w:type="dxa"/>
            <w:noWrap w:val="0"/>
            <w:vAlign w:val="top"/>
          </w:tcPr>
          <w:p>
            <w:pPr>
              <w:pStyle w:val="5"/>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内部审核</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9.2</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编制《内部审核控制程序》，基本符合标准要求。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经查问：总经理、管代、各部门主管均经培训并参加了内部审核。</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21.11.11-12</w:t>
            </w:r>
            <w:r>
              <w:rPr>
                <w:rFonts w:hint="eastAsia" w:ascii="Times New Roman" w:hAnsi="Times New Roman" w:eastAsia="宋体" w:cs="Times New Roman"/>
                <w:sz w:val="21"/>
                <w:szCs w:val="21"/>
              </w:rPr>
              <w:t>开展管理体系内部审核活动，并提供有以下内审的资料：</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《审核实施计划》，</w:t>
            </w:r>
            <w:r>
              <w:rPr>
                <w:rFonts w:hint="eastAsia" w:ascii="Times New Roman" w:hAnsi="Times New Roman" w:eastAsia="宋体" w:cs="Times New Roman"/>
                <w:sz w:val="21"/>
                <w:szCs w:val="21"/>
                <w:lang w:val="en-US" w:eastAsia="zh-CN"/>
              </w:rPr>
              <w:t>批准：</w:t>
            </w:r>
            <w:r>
              <w:rPr>
                <w:rFonts w:hint="eastAsia" w:ascii="Times New Roman" w:hAnsi="Times New Roman" w:eastAsia="宋体" w:cs="Times New Roman"/>
                <w:sz w:val="21"/>
                <w:szCs w:val="21"/>
              </w:rPr>
              <w:t>宋海波</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计划中规定审核的目的、依据、范围、时间、审核安排；</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审核组</w:t>
            </w:r>
            <w:r>
              <w:rPr>
                <w:rFonts w:hint="eastAsia" w:ascii="Times New Roman" w:hAnsi="Times New Roman" w:eastAsia="宋体" w:cs="Times New Roman"/>
                <w:sz w:val="21"/>
                <w:szCs w:val="21"/>
                <w:lang w:val="en-US" w:eastAsia="zh-CN"/>
              </w:rPr>
              <w:t>：刘志敏、代云芳</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计划中没有漏标准条款、没有遗漏体系覆盖的部门和场所，内审员没有审核自己的工作。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内审首末次会议签到（领导层、各部门负责人）；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内部审核检查表，审核按计划进行，没有遗漏标准条款及体系覆盖的部门和场所，内审员没有审核自己的工作。</w:t>
            </w:r>
          </w:p>
          <w:p>
            <w:pPr>
              <w:rPr>
                <w:rFonts w:hint="default" w:ascii="Times New Roman" w:hAnsi="Times New Roman" w:eastAsia="楷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本次内审发现</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项不合格，查看《不符合</w:t>
            </w:r>
            <w:r>
              <w:rPr>
                <w:rFonts w:hint="eastAsia" w:ascii="Times New Roman" w:hAnsi="Times New Roman" w:eastAsia="宋体" w:cs="Times New Roman"/>
                <w:sz w:val="21"/>
                <w:szCs w:val="21"/>
                <w:lang w:eastAsia="zh-CN"/>
              </w:rPr>
              <w:t>项</w:t>
            </w:r>
            <w:r>
              <w:rPr>
                <w:rFonts w:hint="eastAsia" w:ascii="Times New Roman" w:hAnsi="Times New Roman" w:eastAsia="宋体" w:cs="Times New Roman"/>
                <w:sz w:val="21"/>
                <w:szCs w:val="21"/>
              </w:rPr>
              <w:t>报告》，不符合事实描述清晰</w:t>
            </w:r>
            <w:r>
              <w:rPr>
                <w:rFonts w:hint="eastAsia" w:ascii="Times New Roman" w:hAnsi="Times New Roman" w:eastAsia="宋体" w:cs="Times New Roman"/>
                <w:sz w:val="21"/>
                <w:szCs w:val="21"/>
                <w:lang w:val="en-US" w:eastAsia="zh-CN"/>
              </w:rPr>
              <w:t>(车间门口的灭火器失效了，未及时更换。组装车间垃圾堆积比较严重，未及时进行垃圾处理</w:t>
            </w:r>
            <w:r>
              <w:rPr>
                <w:rFonts w:hint="eastAsia" w:ascii="Times New Roman" w:hAnsi="Times New Roman" w:eastAsia="宋体" w:cs="Times New Roman"/>
                <w:sz w:val="21"/>
                <w:szCs w:val="21"/>
              </w:rPr>
              <w:t>。不符合</w:t>
            </w:r>
            <w:r>
              <w:rPr>
                <w:rFonts w:hint="eastAsia" w:ascii="Times New Roman" w:hAnsi="Times New Roman" w:eastAsia="宋体" w:cs="Times New Roman"/>
                <w:sz w:val="21"/>
                <w:szCs w:val="21"/>
                <w:lang w:val="de-DE"/>
              </w:rPr>
              <w:t>：GB/T45001-2020</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de-DE"/>
              </w:rPr>
              <w:t>GB/T24001-2016标准8.1条款</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，不符合原因分析准确，并制定了纠正及纠正预防措施，且措施可行，并对其有效性进行了验证，验证人：刘志敏 202</w:t>
            </w:r>
            <w:r>
              <w:rPr>
                <w:rFonts w:hint="eastAsia" w:ascii="楷体" w:hAnsi="楷体" w:eastAsia="楷体"/>
                <w:szCs w:val="21"/>
                <w:lang w:val="en-US" w:eastAsia="zh-CN"/>
              </w:rPr>
              <w:t>1.11.13</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rPr>
              <w:t>《内部管理体系审核报告》，结论：公司的质量、环境、职业健康安全管理体系基本符合标准要求，且适宜、有效。</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2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不符合和纠正措施</w:t>
            </w:r>
          </w:p>
        </w:tc>
        <w:tc>
          <w:tcPr>
            <w:tcW w:w="957"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w:t>
            </w:r>
            <w:r>
              <w:rPr>
                <w:rFonts w:hint="eastAsia" w:ascii="Times New Roman" w:hAnsi="Times New Roman" w:eastAsia="宋体" w:cs="Times New Roman"/>
                <w:sz w:val="21"/>
                <w:szCs w:val="21"/>
              </w:rPr>
              <w:t>E</w:t>
            </w:r>
            <w:r>
              <w:rPr>
                <w:rFonts w:hint="eastAsia"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10.2</w:t>
            </w:r>
          </w:p>
        </w:tc>
        <w:tc>
          <w:tcPr>
            <w:tcW w:w="11402" w:type="dxa"/>
            <w:noWrap w:val="0"/>
            <w:vAlign w:val="center"/>
          </w:tcPr>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制定了《不合格和纠正措施控制程序》、《事故调查、不符合、纠正及预防措施控制程序》，内容基本符合标准要求。</w:t>
            </w:r>
          </w:p>
          <w:p>
            <w:pP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对日常工作检查，管理评审，内审，其他考评，合规性评价发现的不符合及质量、环境的事件采取纠正，防止事态发展，进行原因分析，采取必要的纠正预防措施，防止事件的发生、再发生。</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对管理评审、内审提出的不符合及改进要求，进行原因分析，制定了具体措施，目前已</w:t>
            </w:r>
            <w:r>
              <w:rPr>
                <w:rFonts w:hint="eastAsia" w:ascii="Times New Roman" w:hAnsi="Times New Roman" w:eastAsia="宋体" w:cs="Times New Roman"/>
                <w:sz w:val="21"/>
                <w:szCs w:val="21"/>
                <w:lang w:val="en-US" w:eastAsia="zh-CN"/>
              </w:rPr>
              <w:t>部分</w:t>
            </w:r>
            <w:r>
              <w:rPr>
                <w:rFonts w:hint="eastAsia" w:ascii="Times New Roman" w:hAnsi="Times New Roman" w:eastAsia="宋体" w:cs="Times New Roman"/>
                <w:sz w:val="21"/>
                <w:szCs w:val="21"/>
              </w:rPr>
              <w:t>实施完成。</w:t>
            </w:r>
          </w:p>
        </w:tc>
        <w:tc>
          <w:tcPr>
            <w:tcW w:w="709" w:type="dxa"/>
            <w:noWrap w:val="0"/>
            <w:vAlign w:val="top"/>
          </w:tcPr>
          <w:p>
            <w:pPr>
              <w:rPr>
                <w:rFonts w:hint="default" w:ascii="Times New Roman" w:hAnsi="Times New Roman" w:eastAsia="宋体" w:cs="Times New Roman"/>
                <w:sz w:val="21"/>
                <w:szCs w:val="21"/>
              </w:rPr>
            </w:pPr>
            <w:r>
              <w:rPr>
                <w:rFonts w:hint="eastAsia"/>
                <w:lang w:val="en-US" w:eastAsia="zh-CN"/>
              </w:rPr>
              <w:t>Y</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F7648"/>
    <w:rsid w:val="1DC332DD"/>
    <w:rsid w:val="36826DEA"/>
    <w:rsid w:val="6DE02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2022-04-10T02:26:54Z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