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0168-2022-EnMs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河北泽硕药业科技有限公司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91130530055485842C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T 114-2014 《能源管理体系 纯碱、焦化、橡塑制品、制药等化工企业认证要求》</w:t>
            </w:r>
            <w:r>
              <w:rPr>
                <w:rFonts w:hint="eastAsia"/>
                <w:sz w:val="22"/>
                <w:szCs w:val="22"/>
              </w:rPr>
              <w:t xml:space="preserve">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150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河北泽硕药业科技有限公司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14" w:name="审核范围"/>
            <w:r>
              <w:rPr>
                <w:sz w:val="22"/>
                <w:szCs w:val="22"/>
              </w:rPr>
              <w:t>苯氧乙酸、左旋苯甘氨酸乙基邓钾盐的生产所涉及的能源管理</w:t>
            </w:r>
            <w:bookmarkEnd w:id="14"/>
            <w:r>
              <w:rPr>
                <w:rFonts w:hint="eastAsia"/>
                <w:sz w:val="22"/>
                <w:szCs w:val="22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新河县新安街西侧北环路西延南侧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新河县新安街西侧北环路西延南侧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7" w:name="组织名称Add2"/>
      <w:r>
        <w:rPr>
          <w:rFonts w:hint="eastAsia"/>
          <w:b/>
          <w:color w:val="000000" w:themeColor="text1"/>
          <w:sz w:val="22"/>
          <w:szCs w:val="22"/>
        </w:rPr>
        <w:t>河北泽硕药业科技有限公司</w:t>
      </w:r>
      <w:bookmarkEnd w:id="17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18" w:name="证书编号Add1"/>
      <w:bookmarkEnd w:id="1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19" w:name="生产地址"/>
      <w:r>
        <w:rPr>
          <w:b/>
          <w:color w:val="000000" w:themeColor="text1"/>
          <w:sz w:val="22"/>
          <w:szCs w:val="22"/>
        </w:rPr>
        <w:t>新河县新安街西侧北环路西延南侧</w:t>
      </w:r>
      <w:bookmarkEnd w:id="1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114-2014 能源管理体系 纯碱、焦化、橡塑制品、制药等化工企业认证要求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03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bookmarkStart w:id="20" w:name="_GoBack"/>
            <w:bookmarkEnd w:id="20"/>
            <w:r>
              <w:rPr>
                <w:rFonts w:hint="eastAsia"/>
                <w:sz w:val="20"/>
                <w:szCs w:val="22"/>
                <w:lang w:val="en-US" w:eastAsia="zh-CN"/>
              </w:rPr>
              <w:t>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位于</w:t>
            </w:r>
            <w:r>
              <w:rPr>
                <w:b/>
                <w:color w:val="000000" w:themeColor="text1"/>
                <w:sz w:val="22"/>
                <w:szCs w:val="22"/>
              </w:rPr>
              <w:t>新河县新安街西侧北环路西延南侧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河北泽硕药业科技有限公司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边界内</w:t>
            </w:r>
          </w:p>
          <w:p>
            <w:pPr>
              <w:pStyle w:val="2"/>
              <w:spacing w:line="320" w:lineRule="exact"/>
              <w:ind w:firstLine="0"/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生产系统：生产部（含生产车间）</w:t>
            </w:r>
          </w:p>
          <w:p>
            <w:pPr>
              <w:pStyle w:val="2"/>
              <w:spacing w:line="320" w:lineRule="exact"/>
              <w:ind w:firstLine="0"/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辅助生产系统：设备部（含维修、动力车间）、质检部（含化验室）、经营部（含仓库）</w:t>
            </w:r>
          </w:p>
          <w:p>
            <w:pPr>
              <w:pStyle w:val="2"/>
              <w:spacing w:line="320" w:lineRule="exact"/>
              <w:ind w:firstLine="0"/>
              <w:rPr>
                <w:rFonts w:hint="default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职能部门：办公室、安全部、环保部、财务部、技术部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rFonts w:hint="default"/>
                <w:b/>
                <w:bCs/>
                <w:sz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  <w:t>1819.182吨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highlight w:val="none"/>
              </w:rPr>
              <w:t>产值（万元）：</w:t>
            </w:r>
            <w:r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  <w:t>8356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  <w:t>2545.86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 xml:space="preserve">1.40 </w:t>
            </w:r>
            <w:r>
              <w:rPr>
                <w:rFonts w:hint="eastAsia" w:eastAsia="仿宋_GB2312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ce/t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未下达指标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A41D5"/>
    <w:rsid w:val="0FEC4D3D"/>
    <w:rsid w:val="21084F78"/>
    <w:rsid w:val="4D143A43"/>
    <w:rsid w:val="57CA1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2022-03-20T01:46:59Z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