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樊亚南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牛金燕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2018.10.20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:2018.10.20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霸州市三合众鑫家具有限责任公司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EB70AA8"/>
    <w:rsid w:val="1A8B4E4D"/>
    <w:rsid w:val="293B04DF"/>
    <w:rsid w:val="2B9C05E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64304E1B"/>
    <w:rsid w:val="64977F8F"/>
    <w:rsid w:val="678A4A99"/>
    <w:rsid w:val="69361EF2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2022-03-07T06:36:51Z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9FB3C041A4454FC2AF0BB422F19FF006</vt:lpwstr>
  </property>
</Properties>
</file>