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A048E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FC24FA">
        <w:trPr>
          <w:cantSplit/>
          <w:trHeight w:val="915"/>
        </w:trPr>
        <w:tc>
          <w:tcPr>
            <w:tcW w:w="1368" w:type="dxa"/>
          </w:tcPr>
          <w:p w:rsidR="00CE7DF8" w:rsidRDefault="00A048E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048E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048E7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C24FA">
        <w:trPr>
          <w:cantSplit/>
        </w:trPr>
        <w:tc>
          <w:tcPr>
            <w:tcW w:w="1368" w:type="dxa"/>
          </w:tcPr>
          <w:p w:rsidR="00CE7DF8" w:rsidRDefault="00A048E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江西万佳保险设备有限公司</w:t>
            </w:r>
            <w:bookmarkEnd w:id="11"/>
          </w:p>
        </w:tc>
        <w:tc>
          <w:tcPr>
            <w:tcW w:w="1290" w:type="dxa"/>
          </w:tcPr>
          <w:p w:rsidR="00CE7DF8" w:rsidRDefault="00A048E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871D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罗红</w:t>
            </w:r>
            <w:r>
              <w:rPr>
                <w:rFonts w:ascii="方正仿宋简体" w:eastAsia="方正仿宋简体" w:hint="eastAsia"/>
                <w:b/>
              </w:rPr>
              <w:t>、杜小燕</w:t>
            </w:r>
          </w:p>
        </w:tc>
      </w:tr>
      <w:tr w:rsidR="00FC24FA">
        <w:trPr>
          <w:cantSplit/>
        </w:trPr>
        <w:tc>
          <w:tcPr>
            <w:tcW w:w="1368" w:type="dxa"/>
          </w:tcPr>
          <w:p w:rsidR="00CE7DF8" w:rsidRDefault="00A048E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871D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A048E7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A048E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A048E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FC24FA">
        <w:trPr>
          <w:trHeight w:val="4138"/>
        </w:trPr>
        <w:tc>
          <w:tcPr>
            <w:tcW w:w="10035" w:type="dxa"/>
            <w:gridSpan w:val="4"/>
          </w:tcPr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A048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871D38" w:rsidP="001A02D1">
            <w:pPr>
              <w:spacing w:before="120"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查公司有危废：废液压油，存放于危废间，</w:t>
            </w:r>
            <w:r w:rsidR="001A02D1">
              <w:rPr>
                <w:rFonts w:ascii="方正仿宋简体" w:eastAsia="方正仿宋简体"/>
                <w:b/>
              </w:rPr>
              <w:t>由东江环保技术有限公司进行回收</w:t>
            </w:r>
            <w:r w:rsidR="0020463D">
              <w:rPr>
                <w:rFonts w:ascii="方正仿宋简体" w:eastAsia="方正仿宋简体"/>
                <w:b/>
              </w:rPr>
              <w:t>，未提供</w:t>
            </w:r>
            <w:r w:rsidR="001A02D1">
              <w:rPr>
                <w:rFonts w:ascii="方正仿宋简体" w:eastAsia="方正仿宋简体"/>
                <w:b/>
              </w:rPr>
              <w:t>在有效期内的</w:t>
            </w:r>
            <w:r w:rsidR="0020463D">
              <w:rPr>
                <w:rFonts w:ascii="方正仿宋简体" w:eastAsia="方正仿宋简体"/>
                <w:b/>
              </w:rPr>
              <w:t>危废处置</w:t>
            </w:r>
            <w:r w:rsidR="001A02D1">
              <w:rPr>
                <w:rFonts w:ascii="方正仿宋简体" w:eastAsia="方正仿宋简体"/>
                <w:b/>
              </w:rPr>
              <w:t>合同，不符合危废管理要求。</w:t>
            </w:r>
          </w:p>
          <w:p w:rsidR="00CE7DF8" w:rsidRPr="001A02D1" w:rsidRDefault="00A048E7" w:rsidP="001A02D1">
            <w:pPr>
              <w:spacing w:before="120" w:line="320" w:lineRule="exact"/>
              <w:rPr>
                <w:rFonts w:ascii="方正仿宋简体" w:eastAsia="方正仿宋简体"/>
                <w:b/>
              </w:rPr>
            </w:pPr>
          </w:p>
          <w:p w:rsidR="00CE7DF8" w:rsidRDefault="00A048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048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Pr="0020463D" w:rsidRDefault="00A048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048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048E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A02D1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048E7" w:rsidP="00871D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A048E7" w:rsidP="00871D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A02D1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048E7" w:rsidP="00871D3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GB/T 45001-2020 idt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A02D1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048E7" w:rsidP="00871D38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048E7" w:rsidP="00871D38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048E7" w:rsidP="00871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048E7" w:rsidP="00871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048E7" w:rsidP="00871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048E7" w:rsidP="00871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A048E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A048E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A02D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1A02D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3041650</wp:posOffset>
                  </wp:positionH>
                  <wp:positionV relativeFrom="paragraph">
                    <wp:posOffset>157480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157480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A048E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 w:rsidR="001A02D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A048E7" w:rsidP="001A02D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1A02D1">
              <w:rPr>
                <w:rFonts w:ascii="方正仿宋简体" w:eastAsia="方正仿宋简体" w:hint="eastAsia"/>
                <w:b/>
                <w:sz w:val="24"/>
              </w:rPr>
              <w:t xml:space="preserve">2022-3-19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1A02D1">
              <w:rPr>
                <w:rFonts w:ascii="方正仿宋简体" w:eastAsia="方正仿宋简体" w:hint="eastAsia"/>
                <w:b/>
                <w:sz w:val="24"/>
              </w:rPr>
              <w:t xml:space="preserve">2022-3-19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C24FA">
        <w:trPr>
          <w:trHeight w:val="3768"/>
        </w:trPr>
        <w:tc>
          <w:tcPr>
            <w:tcW w:w="10035" w:type="dxa"/>
            <w:gridSpan w:val="4"/>
          </w:tcPr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048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A048E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C24FA">
        <w:trPr>
          <w:trHeight w:val="1702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</w:tc>
      </w:tr>
      <w:tr w:rsidR="00FC24FA">
        <w:trPr>
          <w:trHeight w:val="1393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</w:tc>
      </w:tr>
      <w:tr w:rsidR="00FC24FA">
        <w:trPr>
          <w:trHeight w:val="1854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</w:tc>
      </w:tr>
      <w:tr w:rsidR="00FC24FA">
        <w:trPr>
          <w:trHeight w:val="1537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C24FA">
        <w:trPr>
          <w:trHeight w:val="1699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</w:tc>
      </w:tr>
      <w:tr w:rsidR="00FC24FA">
        <w:trPr>
          <w:trHeight w:val="2485"/>
        </w:trPr>
        <w:tc>
          <w:tcPr>
            <w:tcW w:w="10028" w:type="dxa"/>
          </w:tcPr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</w:p>
          <w:p w:rsidR="00CE7DF8" w:rsidRDefault="00A048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A02D1"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048E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A02D1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E7" w:rsidRDefault="00A048E7" w:rsidP="00FC24FA">
      <w:r>
        <w:separator/>
      </w:r>
    </w:p>
  </w:endnote>
  <w:endnote w:type="continuationSeparator" w:id="1">
    <w:p w:rsidR="00A048E7" w:rsidRDefault="00A048E7" w:rsidP="00FC2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048E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E7" w:rsidRDefault="00A048E7" w:rsidP="00FC24FA">
      <w:r>
        <w:separator/>
      </w:r>
    </w:p>
  </w:footnote>
  <w:footnote w:type="continuationSeparator" w:id="1">
    <w:p w:rsidR="00A048E7" w:rsidRDefault="00A048E7" w:rsidP="00FC2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048E7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24FA" w:rsidRPr="00FC24F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048E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048E7" w:rsidP="00871D3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4FA"/>
    <w:rsid w:val="001A02D1"/>
    <w:rsid w:val="0020463D"/>
    <w:rsid w:val="00871D38"/>
    <w:rsid w:val="00A048E7"/>
    <w:rsid w:val="00FC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2019-05-13T03:02:00Z</cp:lastPrinted>
  <dcterms:created xsi:type="dcterms:W3CDTF">2015-06-17T14:39:00Z</dcterms:created>
  <dcterms:modified xsi:type="dcterms:W3CDTF">2022-03-19T08:11:00Z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