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0164-2022-O</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河北汇友家具有限公司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河北汇友家具有限公司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安平县纬三路2号</w:t>
            </w:r>
            <w:bookmarkEnd w:id="6"/>
          </w:p>
        </w:tc>
        <w:tc>
          <w:tcPr>
            <w:tcW w:w="1242" w:type="dxa"/>
            <w:vMerge w:val="restart"/>
            <w:vAlign w:val="center"/>
          </w:tcPr>
          <w:p>
            <w:r>
              <w:rPr>
                <w:rFonts w:hint="eastAsia"/>
              </w:rPr>
              <w:t>邮编</w:t>
            </w:r>
          </w:p>
        </w:tc>
        <w:tc>
          <w:tcPr>
            <w:tcW w:w="1771" w:type="dxa"/>
          </w:tcPr>
          <w:p>
            <w:bookmarkStart w:id="7" w:name="注册邮编"/>
            <w:r>
              <w:t>053600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安平县纬三路2号</w:t>
            </w:r>
            <w:bookmarkEnd w:id="8"/>
          </w:p>
        </w:tc>
        <w:tc>
          <w:tcPr>
            <w:tcW w:w="1242" w:type="dxa"/>
            <w:vMerge w:val="continue"/>
            <w:vAlign w:val="center"/>
          </w:tcPr>
          <w:p/>
        </w:tc>
        <w:tc>
          <w:tcPr>
            <w:tcW w:w="1771" w:type="dxa"/>
          </w:tcPr>
          <w:p>
            <w:bookmarkStart w:id="9" w:name="办公邮编"/>
            <w:r>
              <w:t>053600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李环晔</w:t>
            </w:r>
            <w:bookmarkEnd w:id="10"/>
          </w:p>
        </w:tc>
        <w:tc>
          <w:tcPr>
            <w:tcW w:w="1313" w:type="dxa"/>
            <w:vAlign w:val="center"/>
          </w:tcPr>
          <w:p>
            <w:r>
              <w:rPr>
                <w:rFonts w:hint="eastAsia"/>
              </w:rPr>
              <w:t>电话.</w:t>
            </w:r>
          </w:p>
        </w:tc>
        <w:tc>
          <w:tcPr>
            <w:tcW w:w="2180" w:type="dxa"/>
            <w:vAlign w:val="center"/>
          </w:tcPr>
          <w:p>
            <w:bookmarkStart w:id="11" w:name="联系人电话"/>
            <w:r>
              <w:t>17745935518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郑文汇</w:t>
            </w:r>
            <w:bookmarkEnd w:id="13"/>
          </w:p>
        </w:tc>
        <w:tc>
          <w:tcPr>
            <w:tcW w:w="1313" w:type="dxa"/>
            <w:vAlign w:val="center"/>
          </w:tcPr>
          <w:p>
            <w:r>
              <w:rPr>
                <w:rFonts w:hint="eastAsia"/>
              </w:rPr>
              <w:t>管理者代表</w:t>
            </w:r>
          </w:p>
        </w:tc>
        <w:tc>
          <w:tcPr>
            <w:tcW w:w="2180" w:type="dxa"/>
          </w:tcPr>
          <w:p>
            <w:bookmarkStart w:id="14" w:name="管理者代表"/>
            <w:r>
              <w:t>李环晔</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837940" cy="1858645"/>
                  <wp:effectExtent l="0" t="0" r="10160" b="825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3837940" cy="1858645"/>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2022年03月13日 上午至2022年03月13日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安平县纬三路2号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高端定制家具的生产所涉及场所的相关职业健康安全管理活动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23.01.01;23.01.02;23.01.04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91"/>
        <w:gridCol w:w="12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91" w:type="dxa"/>
            <w:shd w:val="clear" w:color="auto" w:fill="F3F3F3"/>
            <w:tcMar>
              <w:left w:w="57" w:type="dxa"/>
              <w:right w:w="57" w:type="dxa"/>
            </w:tcMar>
          </w:tcPr>
          <w:p>
            <w:r>
              <w:rPr>
                <w:rFonts w:hint="eastAsia"/>
              </w:rPr>
              <w:t>审核范围（产品和过程）</w:t>
            </w:r>
          </w:p>
          <w:p/>
          <w:p/>
        </w:tc>
        <w:tc>
          <w:tcPr>
            <w:tcW w:w="12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河北汇友家具有限公司</w:t>
            </w:r>
            <w:r>
              <w:rPr>
                <w:rFonts w:hint="eastAsia"/>
                <w:lang w:val="en-US" w:eastAsia="zh-CN"/>
              </w:rPr>
              <w:t>/</w:t>
            </w:r>
            <w:r>
              <w:t>安平县纬三路2号</w:t>
            </w:r>
          </w:p>
        </w:tc>
        <w:tc>
          <w:tcPr>
            <w:tcW w:w="2267" w:type="dxa"/>
          </w:tcPr>
          <w:p>
            <w:pPr>
              <w:rPr>
                <w:lang w:val="de-DE" w:eastAsia="ja-JP"/>
              </w:rPr>
            </w:pPr>
            <w:r>
              <w:t>安平县纬三路2号</w:t>
            </w:r>
          </w:p>
        </w:tc>
        <w:tc>
          <w:tcPr>
            <w:tcW w:w="571" w:type="dxa"/>
            <w:vAlign w:val="center"/>
          </w:tcPr>
          <w:p>
            <w:pPr>
              <w:rPr>
                <w:rFonts w:hint="default" w:eastAsia="宋体"/>
                <w:lang w:val="en-US" w:eastAsia="zh-CN"/>
              </w:rPr>
            </w:pPr>
            <w:r>
              <w:rPr>
                <w:rFonts w:hint="eastAsia"/>
                <w:lang w:val="en-US" w:eastAsia="zh-CN"/>
              </w:rPr>
              <w:t>43</w:t>
            </w:r>
          </w:p>
        </w:tc>
        <w:tc>
          <w:tcPr>
            <w:tcW w:w="2191" w:type="dxa"/>
            <w:vAlign w:val="center"/>
          </w:tcPr>
          <w:p>
            <w:pPr>
              <w:rPr>
                <w:lang w:eastAsia="ja-JP"/>
              </w:rPr>
            </w:pPr>
            <w:r>
              <w:rPr>
                <w:sz w:val="20"/>
              </w:rPr>
              <w:t>高端定制家具的生产所涉及场所的相关职业健康安全管理活动</w:t>
            </w:r>
          </w:p>
        </w:tc>
        <w:tc>
          <w:tcPr>
            <w:tcW w:w="1281" w:type="dxa"/>
            <w:vAlign w:val="center"/>
          </w:tcPr>
          <w:p>
            <w:pPr>
              <w:rPr>
                <w:rFonts w:hint="default" w:eastAsia="宋体"/>
                <w:lang w:val="en-US" w:eastAsia="zh-CN"/>
              </w:rPr>
            </w:pPr>
            <w:r>
              <w:rPr>
                <w:rFonts w:hint="eastAsia"/>
                <w:lang w:val="en-US" w:eastAsia="zh-CN"/>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1" w:type="dxa"/>
            <w:vAlign w:val="center"/>
          </w:tcPr>
          <w:p>
            <w:pPr>
              <w:rPr>
                <w:lang w:eastAsia="ja-JP"/>
              </w:rPr>
            </w:pPr>
          </w:p>
        </w:tc>
        <w:tc>
          <w:tcPr>
            <w:tcW w:w="12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1" w:type="dxa"/>
            <w:vAlign w:val="center"/>
          </w:tcPr>
          <w:p>
            <w:pPr>
              <w:rPr>
                <w:lang w:eastAsia="ja-JP"/>
              </w:rPr>
            </w:pPr>
          </w:p>
        </w:tc>
        <w:tc>
          <w:tcPr>
            <w:tcW w:w="12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1" w:type="dxa"/>
            <w:vAlign w:val="center"/>
          </w:tcPr>
          <w:p>
            <w:pPr>
              <w:rPr>
                <w:lang w:eastAsia="ja-JP"/>
              </w:rPr>
            </w:pPr>
          </w:p>
        </w:tc>
        <w:tc>
          <w:tcPr>
            <w:tcW w:w="12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91" w:type="dxa"/>
            <w:vAlign w:val="center"/>
          </w:tcPr>
          <w:p>
            <w:pPr>
              <w:rPr>
                <w:lang w:eastAsia="ja-JP"/>
              </w:rPr>
            </w:pPr>
          </w:p>
        </w:tc>
        <w:tc>
          <w:tcPr>
            <w:tcW w:w="12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2020-N1OHSMS-4021820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rPr>
                <w:rFonts w:hint="eastAsia"/>
                <w:lang w:val="en-US" w:eastAsia="zh-CN"/>
              </w:rPr>
              <w:t>杨园</w:t>
            </w:r>
          </w:p>
        </w:tc>
        <w:tc>
          <w:tcPr>
            <w:tcW w:w="1089" w:type="dxa"/>
            <w:vAlign w:val="center"/>
          </w:tcPr>
          <w:p>
            <w:r>
              <w:t>组员</w:t>
            </w:r>
          </w:p>
        </w:tc>
        <w:tc>
          <w:tcPr>
            <w:tcW w:w="711" w:type="dxa"/>
            <w:vAlign w:val="center"/>
          </w:tcPr>
          <w:p>
            <w:pPr>
              <w:rPr>
                <w:rFonts w:ascii="Times New Roman" w:hAnsi="Times New Roman" w:eastAsia="宋体" w:cs="Times New Roman"/>
              </w:rPr>
            </w:pPr>
            <w:r>
              <w:rPr>
                <w:rFonts w:ascii="Times New Roman" w:hAnsi="Times New Roman" w:eastAsia="宋体" w:cs="Times New Roman"/>
              </w:rPr>
              <w:t>女</w:t>
            </w:r>
          </w:p>
        </w:tc>
        <w:tc>
          <w:tcPr>
            <w:tcW w:w="3870" w:type="dxa"/>
            <w:vAlign w:val="center"/>
          </w:tcPr>
          <w:p>
            <w:pPr>
              <w:rPr>
                <w:rFonts w:ascii="Times New Roman" w:hAnsi="Times New Roman" w:eastAsia="宋体" w:cs="Times New Roman"/>
              </w:rPr>
            </w:pPr>
            <w:r>
              <w:rPr>
                <w:rFonts w:ascii="Times New Roman" w:hAnsi="Times New Roman" w:eastAsia="宋体" w:cs="Times New Roman"/>
                <w:lang w:val="de-DE"/>
              </w:rPr>
              <w:t>2022-N1OHSMS-1215052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邱玉峰</w:t>
            </w:r>
          </w:p>
        </w:tc>
        <w:tc>
          <w:tcPr>
            <w:tcW w:w="1089" w:type="dxa"/>
            <w:vAlign w:val="center"/>
          </w:tcPr>
          <w:p>
            <w:r>
              <w:t>组员</w:t>
            </w:r>
          </w:p>
        </w:tc>
        <w:tc>
          <w:tcPr>
            <w:tcW w:w="711" w:type="dxa"/>
            <w:vAlign w:val="center"/>
          </w:tcPr>
          <w:p>
            <w:r>
              <w:t>男</w:t>
            </w:r>
          </w:p>
        </w:tc>
        <w:tc>
          <w:tcPr>
            <w:tcW w:w="3870" w:type="dxa"/>
            <w:vAlign w:val="center"/>
          </w:tcPr>
          <w:p>
            <w:r>
              <w:t>ISC-JSZJ-227</w:t>
            </w:r>
          </w:p>
          <w:p>
            <w:r>
              <w:t>河北省防伪行业协会</w:t>
            </w:r>
          </w:p>
        </w:tc>
        <w:tc>
          <w:tcPr>
            <w:tcW w:w="2179" w:type="dxa"/>
            <w:vAlign w:val="center"/>
          </w:tcPr>
          <w:p>
            <w:r>
              <w:t>23.01.01,23.01.02,23.01.04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eastAsia="宋体"/>
                <w:lang w:val="en-US" w:eastAsia="zh-CN"/>
              </w:rPr>
            </w:pPr>
            <w:bookmarkStart w:id="33" w:name="S勾选Add2"/>
            <w:r>
              <w:rPr>
                <w:rFonts w:hint="eastAsia"/>
              </w:rPr>
              <w:t>■</w:t>
            </w:r>
            <w:bookmarkEnd w:id="33"/>
            <w:r>
              <w:rPr>
                <w:rFonts w:hint="eastAsia"/>
              </w:rPr>
              <w:t>OHSMS基本满足GB/T45001-2020/ISO45001:2018标准的要求，建立了自我完善机制，职业健康安全管理体系运行基本有效。</w:t>
            </w:r>
            <w:r>
              <w:rPr>
                <w:rFonts w:hint="eastAsia" w:ascii="Times New Roman" w:hAnsi="Times New Roman" w:eastAsia="宋体" w:cs="Times New Roman"/>
                <w:kern w:val="2"/>
                <w:sz w:val="21"/>
                <w:szCs w:val="20"/>
                <w:lang w:val="en-US" w:eastAsia="zh-CN" w:bidi="ar-SA"/>
              </w:rPr>
              <w:t>2022年1月11日企业所在地住建局消防科现场抽查该企业消防设施验收备案</w:t>
            </w:r>
            <w:r>
              <w:rPr>
                <w:rFonts w:hint="eastAsia" w:cs="Times New Roman"/>
                <w:kern w:val="2"/>
                <w:sz w:val="21"/>
                <w:szCs w:val="20"/>
                <w:lang w:val="en-US" w:eastAsia="zh-CN" w:bidi="ar-SA"/>
              </w:rPr>
              <w:t>情况，</w:t>
            </w:r>
            <w:r>
              <w:rPr>
                <w:rFonts w:hint="eastAsia" w:ascii="Times New Roman" w:hAnsi="Times New Roman" w:eastAsia="宋体" w:cs="Times New Roman"/>
                <w:lang w:val="en-US" w:eastAsia="zh-CN"/>
              </w:rPr>
              <w:t>抽检问题整改尚未通过复审；建议企业获取消防复审意见后，发放职业健康安全管理体系证书。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r>
              <w:rPr>
                <w:rFonts w:hint="eastAsia"/>
                <w:lang w:val="en-US" w:eastAsia="zh-CN"/>
              </w:rPr>
              <w:t xml:space="preserve"> </w:t>
            </w:r>
            <w:r>
              <w:rPr>
                <w:rFonts w:hint="eastAsia" w:ascii="Times New Roman" w:hAnsi="Times New Roman" w:eastAsia="宋体" w:cs="Times New Roman"/>
                <w:lang w:val="en-US" w:eastAsia="zh-CN"/>
              </w:rPr>
              <w:t>建议企业获取消防复审意见后，发放职业健康安全管理体系证书。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202565</wp:posOffset>
                  </wp:positionH>
                  <wp:positionV relativeFrom="paragraph">
                    <wp:posOffset>12065</wp:posOffset>
                  </wp:positionV>
                  <wp:extent cx="1134745" cy="305435"/>
                  <wp:effectExtent l="0" t="0" r="0" b="12065"/>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7"/>
                          <a:stretch>
                            <a:fillRect/>
                          </a:stretch>
                        </pic:blipFill>
                        <pic:spPr>
                          <a:xfrm>
                            <a:off x="0" y="0"/>
                            <a:ext cx="1134745" cy="30543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w:t>
            </w:r>
            <w:r>
              <w:rPr>
                <w:rFonts w:hint="eastAsia"/>
              </w:rPr>
              <w:sym w:font="Wingdings 2" w:char="0052"/>
            </w:r>
            <w:r>
              <w:rPr>
                <w:rFonts w:hint="eastAsia"/>
              </w:rPr>
              <w:t>生产/服务过程</w:t>
            </w:r>
            <w:r>
              <w:rPr>
                <w:rFonts w:hint="eastAsia"/>
              </w:rPr>
              <w:sym w:font="Wingdings 2" w:char="0052"/>
            </w:r>
            <w:r>
              <w:rPr>
                <w:rFonts w:hint="eastAsia"/>
              </w:rPr>
              <w:t>安全监测</w:t>
            </w:r>
            <w:r>
              <w:rPr>
                <w:rFonts w:hint="eastAsia"/>
              </w:rPr>
              <w:sym w:font="Wingdings 2" w:char="0052"/>
            </w:r>
            <w:r>
              <w:rPr>
                <w:rFonts w:hint="eastAsia"/>
              </w:rPr>
              <w:t>产品运输</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rPr>
              <w:t>最高管理者制定了文件化的职业健康安全管理体系方针：</w:t>
            </w:r>
            <w:r>
              <w:rPr>
                <w:rFonts w:hint="eastAsia" w:ascii="Times New Roman" w:hAnsi="Times New Roman" w:eastAsia="宋体" w:cs="Times New Roman"/>
                <w:lang w:val="en-US" w:eastAsia="zh-CN"/>
              </w:rPr>
              <w:t>保质保量追求卓越</w:t>
            </w:r>
            <w:r>
              <w:rPr>
                <w:rFonts w:hint="eastAsia" w:ascii="Times New Roman" w:hAnsi="Times New Roman" w:eastAsia="宋体" w:cs="Times New Roman"/>
              </w:rPr>
              <w:t>，预防污染保护环境；关爱员工健康安全，持续改进追求卓越。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高韦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加强现场管理，检查消防设施完好备用</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人身伤害</w:t>
                  </w:r>
                </w:p>
              </w:tc>
              <w:tc>
                <w:tcPr>
                  <w:tcW w:w="3965" w:type="dxa"/>
                </w:tcPr>
                <w:p>
                  <w:pPr>
                    <w:rPr>
                      <w:rFonts w:hint="default" w:eastAsia="宋体"/>
                      <w:lang w:val="en-US" w:eastAsia="zh-CN"/>
                    </w:rPr>
                  </w:pPr>
                  <w:r>
                    <w:rPr>
                      <w:rFonts w:hint="eastAsia"/>
                      <w:lang w:val="en-US" w:eastAsia="zh-CN"/>
                    </w:rPr>
                    <w:t>加强安全培训，提高安全意识，规范员工行为</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职业伤害</w:t>
                  </w:r>
                </w:p>
              </w:tc>
              <w:tc>
                <w:tcPr>
                  <w:tcW w:w="3965" w:type="dxa"/>
                </w:tcPr>
                <w:p>
                  <w:r>
                    <w:rPr>
                      <w:rFonts w:hint="eastAsia"/>
                      <w:lang w:val="en-US" w:eastAsia="zh-CN"/>
                    </w:rPr>
                    <w:t>加强安全培训，提高安全意识，规范员工行为</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职业病体检报告日期：</w:t>
            </w:r>
            <w:r>
              <w:rPr>
                <w:rFonts w:hint="eastAsia" w:ascii="Times New Roman" w:hAnsi="Times New Roman" w:eastAsia="宋体" w:cs="Times New Roman"/>
                <w:lang w:val="en-US" w:eastAsia="zh-CN"/>
              </w:rPr>
              <w:t>2021年5月7日</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imes New Roman" w:hAnsi="Times New Roman" w:eastAsia="宋体" w:cs="Times New Roman"/>
                <w:bCs/>
                <w:color w:val="auto"/>
                <w:spacing w:val="10"/>
                <w:kern w:val="2"/>
                <w:sz w:val="21"/>
                <w:szCs w:val="22"/>
                <w:lang w:val="en-US" w:eastAsia="zh-CN" w:bidi="ar-SA"/>
              </w:rPr>
            </w:pPr>
            <w:r>
              <w:rPr>
                <w:rFonts w:hint="eastAsia"/>
              </w:rPr>
              <w:sym w:font="Wingdings 2" w:char="0052"/>
            </w:r>
            <w:r>
              <w:rPr>
                <w:rFonts w:hint="eastAsia"/>
              </w:rPr>
              <w:t>消防验收/备案证明日期：</w:t>
            </w:r>
            <w:r>
              <w:rPr>
                <w:rFonts w:hint="eastAsia"/>
                <w:highlight w:val="yellow"/>
                <w:lang w:val="en-US" w:eastAsia="zh-CN"/>
              </w:rPr>
              <w:t>提供消防验收备案资料（签字），</w:t>
            </w:r>
            <w:r>
              <w:rPr>
                <w:rFonts w:hint="eastAsia" w:ascii="Times New Roman" w:hAnsi="Times New Roman" w:eastAsia="宋体" w:cs="Times New Roman"/>
                <w:kern w:val="2"/>
                <w:sz w:val="21"/>
                <w:szCs w:val="20"/>
                <w:lang w:val="en-US" w:eastAsia="zh-CN" w:bidi="ar-SA"/>
              </w:rPr>
              <w:t>2022年1月11日住建局消防科现场抽查该企业消防设施验收备案</w:t>
            </w:r>
            <w:r>
              <w:rPr>
                <w:rFonts w:hint="eastAsia" w:cs="Times New Roman"/>
                <w:kern w:val="2"/>
                <w:sz w:val="21"/>
                <w:szCs w:val="20"/>
                <w:lang w:val="en-US" w:eastAsia="zh-CN" w:bidi="ar-SA"/>
              </w:rPr>
              <w:t>情况，</w:t>
            </w:r>
            <w:r>
              <w:rPr>
                <w:rFonts w:hint="eastAsia" w:ascii="Times New Roman" w:hAnsi="Times New Roman" w:eastAsia="宋体" w:cs="Times New Roman"/>
                <w:kern w:val="2"/>
                <w:sz w:val="21"/>
                <w:szCs w:val="20"/>
                <w:highlight w:val="yellow"/>
                <w:lang w:val="en-US" w:eastAsia="zh-CN" w:bidi="ar-SA"/>
              </w:rPr>
              <w:t>抽检问题整改尚未通过复审；建议企业获取消防复审意见后，发放职业健康安全管理体系证书。</w:t>
            </w:r>
          </w:p>
          <w:p>
            <w:pPr>
              <w:rPr>
                <w:rFonts w:hint="default" w:eastAsia="宋体"/>
                <w:lang w:val="en-US" w:eastAsia="zh-CN"/>
              </w:rPr>
            </w:pP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w:t>
            </w:r>
            <w:r>
              <w:rPr>
                <w:rFonts w:hint="eastAsia"/>
              </w:rPr>
              <w:sym w:font="Wingdings 2" w:char="0052"/>
            </w:r>
            <w:r>
              <w:rPr>
                <w:rFonts w:hint="eastAsia"/>
              </w:rPr>
              <w:t>挂牌上锁管理</w:t>
            </w:r>
          </w:p>
          <w:p>
            <w:pPr>
              <w:rPr>
                <w:highlight w:val="cyan"/>
              </w:rPr>
            </w:pP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cs="Times New Roman"/>
                      <w:color w:val="000000"/>
                      <w:szCs w:val="18"/>
                      <w:lang w:val="en-US" w:eastAsia="zh-CN"/>
                    </w:rPr>
                    <w:t>重大安全事故为0</w:t>
                  </w:r>
                </w:p>
              </w:tc>
              <w:tc>
                <w:tcPr>
                  <w:tcW w:w="3136" w:type="dxa"/>
                  <w:shd w:val="clear" w:color="auto" w:fill="auto"/>
                  <w:vAlign w:val="center"/>
                </w:tcPr>
                <w:p>
                  <w:pPr>
                    <w:rPr>
                      <w:rFonts w:hint="default" w:eastAsia="宋体"/>
                      <w:lang w:val="en-US" w:eastAsia="zh-CN"/>
                    </w:rPr>
                  </w:pPr>
                  <w:r>
                    <w:rPr>
                      <w:rFonts w:hint="eastAsia"/>
                      <w:lang w:val="en-US" w:eastAsia="zh-CN"/>
                    </w:rPr>
                    <w:t>加强管理，规范员工安全行为</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91" w:type="dxa"/>
                  <w:shd w:val="clear" w:color="auto" w:fill="auto"/>
                  <w:vAlign w:val="top"/>
                </w:tcPr>
                <w:p>
                  <w:pPr>
                    <w:widowControl/>
                    <w:spacing w:before="40"/>
                    <w:jc w:val="left"/>
                  </w:pPr>
                  <w:r>
                    <w:rPr>
                      <w:rFonts w:hint="eastAsia" w:ascii="Times New Roman" w:hAnsi="Times New Roman" w:cs="Times New Roman"/>
                      <w:color w:val="000000"/>
                      <w:szCs w:val="18"/>
                      <w:lang w:val="en-US" w:eastAsia="zh-CN"/>
                    </w:rPr>
                    <w:t>职业病伤害事故为0</w:t>
                  </w:r>
                </w:p>
              </w:tc>
              <w:tc>
                <w:tcPr>
                  <w:tcW w:w="3136" w:type="dxa"/>
                  <w:shd w:val="clear" w:color="auto" w:fill="auto"/>
                  <w:vAlign w:val="center"/>
                </w:tcPr>
                <w:p>
                  <w:pPr>
                    <w:rPr>
                      <w:rFonts w:ascii="宋体" w:hAnsi="宋体"/>
                    </w:rPr>
                  </w:pPr>
                  <w:r>
                    <w:rPr>
                      <w:rFonts w:hint="eastAsia"/>
                      <w:lang w:val="en-US" w:eastAsia="zh-CN"/>
                    </w:rPr>
                    <w:t>加强管理，规范员工安全行为</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生技部/综合部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cs="Times New Roman"/>
                      <w:color w:val="000000"/>
                      <w:szCs w:val="18"/>
                      <w:lang w:val="en-US" w:eastAsia="zh-CN"/>
                    </w:rPr>
                    <w:t>火灾事故发生率为0</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加强管理，消防设施正常运行完好备用。</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综合部/生技部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14671</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u w:val="single"/>
              </w:rPr>
            </w:pPr>
            <w:r>
              <w:rPr>
                <w:rFonts w:hint="eastAsia"/>
              </w:rPr>
              <w:t>主要生产设备有：</w:t>
            </w:r>
            <w:r>
              <w:rPr>
                <w:rFonts w:hint="eastAsia"/>
                <w:u w:val="single"/>
                <w:lang w:val="en-US" w:eastAsia="zh-CN"/>
              </w:rPr>
              <w:t>电子开料锯</w:t>
            </w:r>
            <w:r>
              <w:rPr>
                <w:rFonts w:hint="eastAsia"/>
                <w:u w:val="single"/>
                <w:lang w:eastAsia="zh-CN"/>
              </w:rPr>
              <w:t>、</w:t>
            </w:r>
            <w:r>
              <w:rPr>
                <w:rFonts w:hint="eastAsia"/>
                <w:u w:val="single"/>
                <w:lang w:val="en-US" w:eastAsia="zh-CN"/>
              </w:rPr>
              <w:t>全自动封边机</w:t>
            </w:r>
            <w:r>
              <w:rPr>
                <w:rFonts w:hint="eastAsia"/>
                <w:u w:val="single"/>
                <w:lang w:eastAsia="zh-CN"/>
              </w:rPr>
              <w:t>、</w:t>
            </w:r>
            <w:r>
              <w:rPr>
                <w:rFonts w:hint="eastAsia"/>
                <w:u w:val="single"/>
                <w:lang w:val="en-US" w:eastAsia="zh-CN"/>
              </w:rPr>
              <w:t>双轴仿形铣床、台钻</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sym w:font="Wingdings 2" w:char="0052"/>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sym w:font="Wingdings 2" w:char="0052"/>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无</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A3"/>
            </w:r>
            <w:r>
              <w:rPr>
                <w:rFonts w:hint="eastAsia"/>
              </w:rPr>
              <w:t>设备维保</w:t>
            </w:r>
            <w:r>
              <w:rPr>
                <w:rFonts w:hint="eastAsia" w:ascii="Wingdings" w:hAnsi="Wingdings"/>
                <w:lang w:eastAsia="zh-CN"/>
              </w:rPr>
              <w:sym w:font="Wingdings 2" w:char="0052"/>
            </w:r>
            <w:r>
              <w:rPr>
                <w:rFonts w:hint="eastAsia" w:ascii="Wingdings" w:hAnsi="Wingdings"/>
                <w:lang w:val="en-US" w:eastAsia="zh-CN"/>
              </w:rPr>
              <w:t>部分产品</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lang w:val="en-US" w:eastAsia="zh-CN"/>
              </w:rPr>
              <w:t>储气罐</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lang w:val="en-US" w:eastAsia="zh-CN"/>
              </w:rPr>
              <w:t>触电</w:t>
            </w:r>
            <w:r>
              <w:rPr>
                <w:rFonts w:hint="eastAsia" w:ascii="Wingdings" w:hAnsi="Wingdings"/>
                <w:lang w:eastAsia="zh-CN"/>
              </w:rPr>
              <w:sym w:font="Wingdings 2" w:char="0052"/>
            </w:r>
            <w:r>
              <w:rPr>
                <w:rFonts w:hint="eastAsia"/>
                <w:lang w:val="en-US" w:eastAsia="zh-CN"/>
              </w:rPr>
              <w:t>机械伤害</w:t>
            </w:r>
            <w:r>
              <w:rPr>
                <w:rFonts w:hint="eastAsia" w:ascii="Wingdings" w:hAnsi="Wingdings"/>
                <w:lang w:eastAsia="zh-CN"/>
              </w:rPr>
              <w:sym w:font="Wingdings 2" w:char="0052"/>
            </w:r>
            <w:r>
              <w:rPr>
                <w:rFonts w:hint="eastAsia"/>
                <w:lang w:val="en-US" w:eastAsia="zh-CN"/>
              </w:rPr>
              <w:t>叉车伤害</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日进行了</w:t>
            </w:r>
            <w:r>
              <w:rPr>
                <w:rFonts w:hint="eastAsia"/>
                <w:lang w:val="en-US" w:eastAsia="zh-CN"/>
              </w:rPr>
              <w:t>机械伤害应急预案</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ascii="Times New Roman" w:hAnsi="Times New Roman" w:eastAsia="宋体" w:cs="Times New Roman"/>
                <w:lang w:val="en-US" w:eastAsia="zh-CN"/>
              </w:rPr>
              <w:t>评价人未签字。应急救援预案演练效果评价报告未填写</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ascii="Times New Roman" w:hAnsi="Times New Roman" w:eastAsia="宋体" w:cs="Times New Roman"/>
                <w:lang w:val="en-US" w:eastAsia="zh-CN"/>
              </w:rPr>
              <w:t>012021PJ0334</w:t>
            </w:r>
            <w:r>
              <w:rPr>
                <w:rFonts w:hint="eastAsia"/>
              </w:rPr>
              <w:t>。</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ascii="Times New Roman" w:hAnsi="Times New Roman" w:eastAsia="宋体" w:cs="Times New Roman"/>
                <w:lang w:val="en-US" w:eastAsia="zh-CN"/>
              </w:rPr>
              <w:t>体检报告日期：2021年5月7日</w:t>
            </w:r>
          </w:p>
          <w:p>
            <w:r>
              <w:rPr>
                <w:rFonts w:hint="eastAsia"/>
              </w:rPr>
              <w:t>《建筑消防检测报告》编号：</w:t>
            </w:r>
            <w:r>
              <w:rPr>
                <w:rFonts w:hint="eastAsia"/>
                <w:highlight w:val="none"/>
                <w:lang w:val="en-US" w:eastAsia="zh-CN"/>
              </w:rPr>
              <w:t>消防备案已完成</w:t>
            </w:r>
            <w:r>
              <w:rPr>
                <w:rFonts w:hint="eastAsia"/>
              </w:rPr>
              <w:t>。</w:t>
            </w:r>
          </w:p>
          <w:p>
            <w:r>
              <w:rPr>
                <w:rFonts w:hint="eastAsia"/>
              </w:rPr>
              <w:t>《防雷检测报告》编号：</w:t>
            </w:r>
            <w:r>
              <w:rPr>
                <w:rFonts w:hint="eastAsia" w:ascii="Times New Roman" w:hAnsi="Times New Roman" w:eastAsia="宋体" w:cs="Times New Roman"/>
                <w:lang w:val="en-US" w:eastAsia="zh-CN"/>
              </w:rPr>
              <w:t>雷（检）字第HBBS0320210235号</w:t>
            </w:r>
            <w:r>
              <w:rPr>
                <w:rFonts w:hint="eastAsia"/>
              </w:rPr>
              <w:t>。</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消防验收备案</w:t>
            </w:r>
            <w:r>
              <w:rPr>
                <w:rFonts w:hint="eastAsia"/>
                <w:highlight w:val="none"/>
                <w:lang w:val="en-US" w:eastAsia="zh-CN"/>
              </w:rPr>
              <w:t>抽查问题整改尚未复审</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325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2"/>
    <w:qFormat/>
    <w:uiPriority w:val="0"/>
    <w:pPr>
      <w:keepNext/>
      <w:widowControl/>
      <w:jc w:val="center"/>
      <w:outlineLvl w:val="3"/>
    </w:pPr>
    <w:rPr>
      <w:rFonts w:ascii="Arial Black" w:hAnsi="Arial Black"/>
      <w:kern w:val="0"/>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2022-04-03T09:32:50Z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