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27"/>
        <w:gridCol w:w="846"/>
        <w:gridCol w:w="285"/>
        <w:gridCol w:w="396"/>
        <w:gridCol w:w="552"/>
        <w:gridCol w:w="1416"/>
        <w:gridCol w:w="86"/>
        <w:gridCol w:w="737"/>
        <w:gridCol w:w="267"/>
        <w:gridCol w:w="615"/>
        <w:gridCol w:w="473"/>
        <w:gridCol w:w="391"/>
        <w:gridCol w:w="82"/>
        <w:gridCol w:w="135"/>
        <w:gridCol w:w="83"/>
        <w:gridCol w:w="273"/>
        <w:gridCol w:w="194"/>
        <w:gridCol w:w="749"/>
        <w:gridCol w:w="239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6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960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河北汇友家具有限公司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6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960" w:type="dxa"/>
            <w:gridSpan w:val="19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安平县纬三路2号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6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960" w:type="dxa"/>
            <w:gridSpan w:val="19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安平县纬三路2号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6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49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李环晔</w:t>
            </w:r>
            <w:bookmarkEnd w:id="3"/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6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17745935518</w:t>
            </w:r>
            <w:bookmarkEnd w:id="4"/>
          </w:p>
        </w:tc>
        <w:tc>
          <w:tcPr>
            <w:tcW w:w="6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2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602925806@qq.com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61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管理者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代表</w:t>
            </w:r>
          </w:p>
        </w:tc>
        <w:tc>
          <w:tcPr>
            <w:tcW w:w="3495" w:type="dxa"/>
            <w:gridSpan w:val="5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李环晔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61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6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2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6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49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0164-2022-O</w:t>
            </w:r>
            <w:bookmarkEnd w:id="8"/>
          </w:p>
        </w:tc>
        <w:tc>
          <w:tcPr>
            <w:tcW w:w="10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11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1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60" w:type="dxa"/>
            <w:gridSpan w:val="19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1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2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1" w:type="dxa"/>
            <w:gridSpan w:val="2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960" w:type="dxa"/>
            <w:gridSpan w:val="19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6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60" w:type="dxa"/>
            <w:gridSpan w:val="19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3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6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73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5" w:name="审核范围"/>
            <w:r>
              <w:rPr>
                <w:sz w:val="20"/>
              </w:rPr>
              <w:t>高端定制家具的生产所涉及场所的相关职业健康安全管理活动</w:t>
            </w:r>
            <w:bookmarkEnd w:id="15"/>
          </w:p>
        </w:tc>
        <w:tc>
          <w:tcPr>
            <w:tcW w:w="691" w:type="dxa"/>
            <w:gridSpan w:val="4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596" w:type="dxa"/>
            <w:gridSpan w:val="5"/>
            <w:vAlign w:val="center"/>
          </w:tcPr>
          <w:p>
            <w:pPr>
              <w:jc w:val="left"/>
              <w:rPr>
                <w:sz w:val="20"/>
              </w:rPr>
            </w:pPr>
            <w:bookmarkStart w:id="16" w:name="专业代码"/>
            <w:r>
              <w:rPr>
                <w:sz w:val="20"/>
              </w:rPr>
              <w:t>23.01.01;23.01.02;23.01.04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36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60" w:type="dxa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1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61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60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8" w:name="审核日期"/>
            <w:r>
              <w:rPr>
                <w:rFonts w:hint="eastAsia"/>
                <w:b/>
                <w:sz w:val="20"/>
              </w:rPr>
              <w:t>2022年04月01日 上午至2022年04月01日 下午</w:t>
            </w:r>
            <w:bookmarkEnd w:id="18"/>
            <w:r>
              <w:rPr>
                <w:rFonts w:hint="eastAsia"/>
                <w:b/>
                <w:sz w:val="20"/>
              </w:rPr>
              <w:t>(共</w:t>
            </w:r>
            <w:bookmarkStart w:id="19" w:name="审核天数"/>
            <w:r>
              <w:rPr>
                <w:rFonts w:hint="eastAsia"/>
                <w:b/>
                <w:sz w:val="20"/>
              </w:rPr>
              <w:t>1.0</w:t>
            </w:r>
            <w:bookmarkEnd w:id="1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61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960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6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60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321" w:type="dxa"/>
            <w:gridSpan w:val="2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2020-N1OHSMS-4021820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组员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widowControl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widowControl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widowControl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2022-N1OHSMS-1215052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widowControl/>
              <w:jc w:val="center"/>
              <w:rPr>
                <w:sz w:val="20"/>
                <w:lang w:val="de-DE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邱玉峰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ISC-JSZJ-227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河北省防伪行业协会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23.01.01,23.01.02,23.01.04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13722860108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21" w:type="dxa"/>
            <w:gridSpan w:val="21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73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1746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6" w:type="dxa"/>
            <w:gridSpan w:val="6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邱玉峰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河北省防伪行业协会</w:t>
            </w:r>
          </w:p>
        </w:tc>
        <w:tc>
          <w:tcPr>
            <w:tcW w:w="737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23.01.01,23.01.02,23.01.04</w:t>
            </w:r>
          </w:p>
        </w:tc>
        <w:tc>
          <w:tcPr>
            <w:tcW w:w="1516" w:type="dxa"/>
            <w:gridSpan w:val="6"/>
            <w:vAlign w:val="center"/>
          </w:tcPr>
          <w:p>
            <w:pPr>
              <w:jc w:val="center"/>
            </w:pPr>
            <w:r>
              <w:rPr>
                <w:sz w:val="20"/>
                <w:lang w:val="de-DE"/>
              </w:rPr>
              <w:t>ISC-JSZJ-227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13722860108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21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6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7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61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0" w:name="审核派遣人"/>
            <w:r>
              <w:rPr>
                <w:sz w:val="21"/>
                <w:szCs w:val="21"/>
              </w:rPr>
              <w:t>李凤娟</w:t>
            </w:r>
            <w:bookmarkEnd w:id="20"/>
          </w:p>
        </w:tc>
        <w:tc>
          <w:tcPr>
            <w:tcW w:w="1437" w:type="dxa"/>
            <w:gridSpan w:val="6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323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6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79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1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37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23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79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2022.3.29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2022.3.29</w:t>
            </w:r>
          </w:p>
        </w:tc>
        <w:tc>
          <w:tcPr>
            <w:tcW w:w="14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323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2022.4.1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409"/>
        <w:gridCol w:w="1191"/>
        <w:gridCol w:w="3349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5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3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5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</w:p>
        </w:tc>
        <w:tc>
          <w:tcPr>
            <w:tcW w:w="140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-9:00</w:t>
            </w:r>
          </w:p>
        </w:tc>
        <w:tc>
          <w:tcPr>
            <w:tcW w:w="1191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公司各部门人员</w:t>
            </w:r>
          </w:p>
        </w:tc>
        <w:tc>
          <w:tcPr>
            <w:tcW w:w="334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5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</w:p>
        </w:tc>
        <w:tc>
          <w:tcPr>
            <w:tcW w:w="140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19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349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职业健康安全管理体系</w:t>
            </w:r>
            <w:r>
              <w:rPr>
                <w:rFonts w:hint="eastAsia"/>
                <w:sz w:val="21"/>
                <w:szCs w:val="21"/>
              </w:rPr>
              <w:t>内外部因素、相关方的需求和期望、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管理体系范围和</w:t>
            </w:r>
            <w:r>
              <w:rPr>
                <w:rFonts w:hint="eastAsia"/>
                <w:sz w:val="21"/>
                <w:szCs w:val="21"/>
              </w:rPr>
              <w:t>过程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的策划</w:t>
            </w:r>
            <w:r>
              <w:rPr>
                <w:rFonts w:hint="eastAsia"/>
                <w:sz w:val="21"/>
                <w:szCs w:val="21"/>
              </w:rPr>
              <w:t>、管理承诺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职业健康安全方针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职责分配与权限、协商与沟通、</w:t>
            </w:r>
            <w:r>
              <w:rPr>
                <w:rFonts w:hint="eastAsia"/>
                <w:sz w:val="21"/>
                <w:szCs w:val="21"/>
              </w:rPr>
              <w:t>资源提供过程、管理评审过程、持续改进等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对一阶段问题整改情况的确认；事故事件及起处理情况，安全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绩效</w:t>
            </w:r>
            <w:r>
              <w:rPr>
                <w:rFonts w:hint="eastAsia"/>
                <w:sz w:val="21"/>
                <w:szCs w:val="21"/>
              </w:rPr>
              <w:t>监测情况等</w:t>
            </w:r>
          </w:p>
        </w:tc>
        <w:tc>
          <w:tcPr>
            <w:tcW w:w="2469" w:type="dxa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:</w:t>
            </w:r>
            <w:r>
              <w:rPr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/5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1/5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2/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5.3/5.4/7.1/9.3/10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5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</w:p>
        </w:tc>
        <w:tc>
          <w:tcPr>
            <w:tcW w:w="140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9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生技部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（含车间）</w:t>
            </w:r>
          </w:p>
        </w:tc>
        <w:tc>
          <w:tcPr>
            <w:tcW w:w="3349" w:type="dxa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生技部的职责权限，目标指标及完成情况，危险源辨识及风险评价、运行控制，应急管理、不符合纠正及纠正措施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5.3/6.1.2/6.2/8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8.2/10.2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5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4-1</w:t>
            </w:r>
          </w:p>
        </w:tc>
        <w:tc>
          <w:tcPr>
            <w:tcW w:w="140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8260" w:type="dxa"/>
            <w:gridSpan w:val="4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51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4-1</w:t>
            </w:r>
          </w:p>
        </w:tc>
        <w:tc>
          <w:tcPr>
            <w:tcW w:w="1409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12:30-13:30</w:t>
            </w:r>
          </w:p>
        </w:tc>
        <w:tc>
          <w:tcPr>
            <w:tcW w:w="119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生技部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349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生产过程</w:t>
            </w:r>
            <w:r>
              <w:rPr>
                <w:rFonts w:hint="eastAsia"/>
                <w:sz w:val="21"/>
                <w:szCs w:val="21"/>
              </w:rPr>
              <w:t>、安全设备设施、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仓库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化学品管理等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 xml:space="preserve">O: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5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4-1</w:t>
            </w:r>
          </w:p>
        </w:tc>
        <w:tc>
          <w:tcPr>
            <w:tcW w:w="1409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12:30-16:30</w:t>
            </w:r>
          </w:p>
        </w:tc>
        <w:tc>
          <w:tcPr>
            <w:tcW w:w="1191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3349" w:type="dxa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综合部职责权限，目标指标及完成情况、人员能力、意识、信息交流、文件控制、监视测量职业健康安全绩效控制、内审实施及不符合纠正及纠正措施等</w:t>
            </w:r>
          </w:p>
        </w:tc>
        <w:tc>
          <w:tcPr>
            <w:tcW w:w="2469" w:type="dxa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:5.3/6.2/7.2/7.3/7.4/7.5/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1/9.2/</w:t>
            </w:r>
            <w:bookmarkStart w:id="21" w:name="_GoBack"/>
            <w:bookmarkEnd w:id="21"/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5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4-1</w:t>
            </w:r>
          </w:p>
        </w:tc>
        <w:tc>
          <w:tcPr>
            <w:tcW w:w="140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13:30-16:30</w:t>
            </w:r>
          </w:p>
        </w:tc>
        <w:tc>
          <w:tcPr>
            <w:tcW w:w="1191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3349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职业健康安全风险和机遇的措施、危险源辨识、风险评价控措施的控制、法律法规的识别及合规性评价、运行控制、应急管理</w:t>
            </w:r>
          </w:p>
        </w:tc>
        <w:tc>
          <w:tcPr>
            <w:tcW w:w="2469" w:type="dxa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6.1.1/6.1.2/6.1.3/6.1.4/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8.1/8.2/9.1.2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AC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5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4-1</w:t>
            </w:r>
          </w:p>
        </w:tc>
        <w:tc>
          <w:tcPr>
            <w:tcW w:w="140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16：30-17:00</w:t>
            </w:r>
          </w:p>
        </w:tc>
        <w:tc>
          <w:tcPr>
            <w:tcW w:w="1191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公司各部门人员</w:t>
            </w:r>
          </w:p>
        </w:tc>
        <w:tc>
          <w:tcPr>
            <w:tcW w:w="3349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5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4-1</w:t>
            </w:r>
          </w:p>
        </w:tc>
        <w:tc>
          <w:tcPr>
            <w:tcW w:w="1409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191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349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5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4-1</w:t>
            </w:r>
          </w:p>
        </w:tc>
        <w:tc>
          <w:tcPr>
            <w:tcW w:w="1409" w:type="dxa"/>
            <w:vAlign w:val="top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119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休息</w:t>
            </w:r>
          </w:p>
        </w:tc>
        <w:tc>
          <w:tcPr>
            <w:tcW w:w="3349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2ECB"/>
    <w:rsid w:val="00762ECB"/>
    <w:rsid w:val="009C7DE7"/>
    <w:rsid w:val="00AD26B6"/>
    <w:rsid w:val="00FE3C7B"/>
    <w:rsid w:val="042A40BB"/>
    <w:rsid w:val="0D1E4276"/>
    <w:rsid w:val="282855F6"/>
    <w:rsid w:val="349D66B1"/>
    <w:rsid w:val="35814EF7"/>
    <w:rsid w:val="3E597B62"/>
    <w:rsid w:val="417C7031"/>
    <w:rsid w:val="55880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841</Words>
  <Characters>4797</Characters>
  <Lines>39</Lines>
  <Paragraphs>11</Paragraphs>
  <TotalTime>3</TotalTime>
  <ScaleCrop>false</ScaleCrop>
  <LinksUpToDate>false</LinksUpToDate>
  <CharactersWithSpaces>5627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2022-04-03T09:27:00Z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