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宋体"/>
                <w:lang w:eastAsia="zh-CN"/>
              </w:rPr>
              <w:t>受审核部门：生产部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Ansi="宋体"/>
                <w:lang w:eastAsia="zh-CN"/>
              </w:rPr>
              <w:t>主管领导：聂云清</w:t>
            </w: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Ansi="宋体"/>
                <w:lang w:eastAsia="zh-CN"/>
              </w:rPr>
              <w:t>陪同人员：傅志远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Ansi="宋体"/>
                <w:lang w:eastAsia="zh-CN"/>
              </w:rPr>
              <w:t>审核员：</w:t>
            </w:r>
            <w:r>
              <w:rPr>
                <w:rFonts w:hint="eastAsia" w:hAnsi="宋体"/>
                <w:lang w:eastAsia="zh-CN"/>
              </w:rPr>
              <w:t>褚敏杰</w:t>
            </w:r>
            <w:r>
              <w:rPr>
                <w:rFonts w:hint="eastAsia" w:hAnsi="宋体"/>
                <w:lang w:val="en-US" w:eastAsia="zh-CN"/>
              </w:rPr>
              <w:t xml:space="preserve"> 徐爱红       </w:t>
            </w:r>
            <w:r>
              <w:rPr>
                <w:lang w:eastAsia="zh-CN"/>
              </w:rPr>
              <w:t xml:space="preserve">    </w:t>
            </w:r>
            <w:r>
              <w:rPr>
                <w:rFonts w:hAnsi="宋体"/>
                <w:lang w:eastAsia="zh-CN"/>
              </w:rPr>
              <w:t>审核时间：</w:t>
            </w:r>
            <w:r>
              <w:rPr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2.3.16-17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3"/>
              <w:spacing w:line="240" w:lineRule="auto"/>
            </w:pPr>
            <w:r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  <w:t>O:5.3组织的岗位、职责和权限、6.2环境/职业健康安全目标、6.1.2环境因素/危险源的识别与评价、6.1.4措施的策划、6.1.3合规义务、9.1.2合规性评价、</w:t>
            </w:r>
            <w:r>
              <w:rPr>
                <w:rFonts w:hint="eastAsia" w:cs="Times New Roman" w:hAnsiTheme="minorEastAsia"/>
                <w:color w:val="auto"/>
                <w:kern w:val="2"/>
                <w:sz w:val="21"/>
                <w:lang w:val="en-US" w:eastAsia="zh-CN" w:bidi="ar-SA"/>
              </w:rPr>
              <w:t>7.1资源、</w:t>
            </w:r>
            <w:r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  <w:t>8.1运行策划和控制、8.2应急准备和响应、10.2不符合、事件和纠正措施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lang w:eastAsia="zh-CN"/>
              </w:rPr>
              <w:t>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宋体" w:eastAsia="宋体" w:cs="Times New Roman"/>
                <w:lang w:eastAsia="zh-CN"/>
              </w:rPr>
            </w:pPr>
            <w:r>
              <w:rPr>
                <w:rFonts w:hint="eastAsia" w:hAnsi="宋体" w:cs="Times New Roman"/>
                <w:lang w:eastAsia="zh-CN"/>
              </w:rPr>
              <w:t>O</w:t>
            </w:r>
            <w:r>
              <w:rPr>
                <w:rFonts w:hint="eastAsia" w:ascii="Times New Roman" w:hAnsi="宋体" w:eastAsia="宋体" w:cs="Times New Roman"/>
                <w:lang w:eastAsia="zh-CN"/>
              </w:rPr>
              <w:t>：</w:t>
            </w:r>
            <w:r>
              <w:rPr>
                <w:rFonts w:ascii="Times New Roman" w:hAnsi="宋体" w:eastAsia="宋体" w:cs="Times New Roman"/>
                <w:lang w:eastAsia="zh-CN"/>
              </w:rPr>
              <w:t>5.3</w:t>
            </w:r>
          </w:p>
          <w:p>
            <w:pPr>
              <w:rPr>
                <w:rFonts w:ascii="Times New Roman" w:hAnsi="宋体" w:eastAsia="宋体" w:cs="Times New Roman"/>
                <w:lang w:eastAsia="zh-CN"/>
              </w:rPr>
            </w:pPr>
          </w:p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beforeLines="30" w:afterLines="30" w:line="288" w:lineRule="auto"/>
              <w:ind w:firstLine="420" w:firstLineChars="200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eastAsia="zh-CN"/>
              </w:rPr>
              <w:t>生产部现有</w:t>
            </w:r>
            <w:r>
              <w:rPr>
                <w:rFonts w:hint="eastAsia" w:hAnsiTheme="minorEastAsia"/>
                <w:color w:val="auto"/>
                <w:lang w:val="en-US" w:eastAsia="zh-CN"/>
              </w:rPr>
              <w:t xml:space="preserve">部长1人、文员1人，下设剪冲折班组、电焊班组、喷涂班组、安装班组。 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基础设施管理控制，负责生产和服务提供的控制；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负责生产进度、现场工作环境和安全生产管理。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负责环境因素、危险源辨识和控制，负责生产过程运行的环境和安全控制。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  <w:r>
              <w:rPr>
                <w:rFonts w:hint="eastAsia" w:hAnsi="宋体" w:cs="Times New Roman"/>
                <w:lang w:eastAsia="zh-CN"/>
              </w:rPr>
              <w:t>危险源</w:t>
            </w:r>
            <w:r>
              <w:rPr>
                <w:rFonts w:ascii="Times New Roman" w:hAnsi="宋体" w:eastAsia="宋体" w:cs="Times New Roman"/>
                <w:lang w:eastAsia="zh-CN"/>
              </w:rPr>
              <w:t>辨识与评价</w:t>
            </w:r>
            <w:r>
              <w:rPr>
                <w:rFonts w:hint="eastAsia" w:ascii="Times New Roman" w:hAnsi="宋体" w:eastAsia="宋体" w:cs="Times New Roma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宋体" w:eastAsia="宋体" w:cs="Times New Roman"/>
                <w:lang w:eastAsia="zh-CN"/>
              </w:rPr>
            </w:pPr>
            <w:r>
              <w:rPr>
                <w:rFonts w:hint="eastAsia" w:hAnsi="宋体" w:cs="Times New Roman"/>
                <w:lang w:val="en-US" w:eastAsia="zh-CN"/>
              </w:rPr>
              <w:t>O</w:t>
            </w:r>
            <w:r>
              <w:rPr>
                <w:rFonts w:hint="eastAsia" w:ascii="Times New Roman" w:hAnsi="宋体" w:eastAsia="宋体" w:cs="Times New Roman"/>
                <w:lang w:eastAsia="zh-CN"/>
              </w:rPr>
              <w:t>：</w:t>
            </w:r>
            <w:r>
              <w:rPr>
                <w:rFonts w:ascii="Times New Roman" w:hAnsi="宋体" w:eastAsia="宋体" w:cs="Times New Roman"/>
                <w:lang w:eastAsia="zh-CN"/>
              </w:rPr>
              <w:t>6.1.2</w:t>
            </w:r>
          </w:p>
          <w:p>
            <w:pPr>
              <w:rPr>
                <w:rFonts w:ascii="Times New Roman" w:hAnsi="宋体" w:eastAsia="宋体" w:cs="Times New Roman"/>
                <w:lang w:eastAsia="zh-CN"/>
              </w:rPr>
            </w:pPr>
            <w:r>
              <w:rPr>
                <w:rFonts w:ascii="Times New Roman" w:hAnsi="宋体" w:eastAsia="宋体" w:cs="Times New Roman"/>
                <w:lang w:eastAsia="zh-CN"/>
              </w:rPr>
              <w:t>6.1.</w:t>
            </w:r>
            <w:r>
              <w:rPr>
                <w:rFonts w:hint="eastAsia" w:ascii="Times New Roman" w:hAnsi="宋体" w:eastAsia="宋体" w:cs="Times New Roman"/>
                <w:lang w:eastAsia="zh-CN"/>
              </w:rPr>
              <w:t>4</w:t>
            </w:r>
          </w:p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beforeLines="30" w:afterLines="30" w:line="288" w:lineRule="auto"/>
              <w:ind w:firstLine="420" w:firstLineChars="200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提供了环境因素和危险源识别评价与控制程序，无变化。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查到《危险源辨识与评价一览表》，识别出生产部危险源有：触电、火灾、机械伤害、听力损害、爆炸、高空坠落、中毒、职业病、人身伤害等。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采用“LEC”方法进行评价。提供《不可接受风险清单》有：</w:t>
            </w:r>
            <w:bookmarkStart w:id="0" w:name="_GoBack"/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潜在触电、火灾事故、机械伤害、耳聋</w:t>
            </w:r>
            <w:bookmarkEnd w:id="0"/>
            <w:r>
              <w:rPr>
                <w:rFonts w:hint="eastAsia" w:hAnsiTheme="minorEastAsia"/>
                <w:color w:val="auto"/>
                <w:lang w:val="en-US" w:eastAsia="zh-CN"/>
              </w:rPr>
              <w:t>等，并制定有控制措施。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控制措施：选用低噪声设备，合理布局，隔声减震；设备加防护罩、设备/电路定期检修、不定期检查，提高安全意识；做好火灾/爆炸/触电等预防措施。一旦发生按相关应急预案执行；加强个体防护。基本适宜。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宋体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目标</w:t>
            </w:r>
          </w:p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宋体" w:eastAsia="宋体" w:cs="Times New Roman"/>
              </w:rPr>
            </w:pPr>
            <w:r>
              <w:rPr>
                <w:rFonts w:hint="eastAsia" w:hAnsi="宋体" w:cs="Times New Roman"/>
                <w:lang w:eastAsia="zh-CN"/>
              </w:rPr>
              <w:t>O</w:t>
            </w:r>
            <w:r>
              <w:rPr>
                <w:rFonts w:ascii="Times New Roman" w:hAnsi="宋体" w:eastAsia="宋体" w:cs="Times New Roman"/>
              </w:rPr>
              <w:t>O6.2</w:t>
            </w:r>
          </w:p>
          <w:p>
            <w:pPr>
              <w:rPr>
                <w:rFonts w:ascii="Times New Roman" w:hAnsi="宋体" w:eastAsia="宋体" w:cs="Times New Roman"/>
              </w:rPr>
            </w:pPr>
          </w:p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beforeLines="30" w:afterLines="30" w:line="288" w:lineRule="auto"/>
              <w:ind w:firstLine="420" w:firstLineChars="200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查见“质量\环境\职业健康安全目标分解考核表”，见生产部的目标：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a.生产设备完好率≥90%；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b.生产工艺执行率100%；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c因公责任重大伤亡事故为0；职业病发病率为0；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d火灾、触电事故为0；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e固体废弃物分类处置率100%；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f产品出厂合格率100%</w:t>
            </w:r>
            <w:r>
              <w:rPr>
                <w:rFonts w:hint="eastAsia" w:hAnsiTheme="minorEastAsia"/>
                <w:color w:val="auto"/>
                <w:lang w:val="en-US" w:eastAsia="zh-CN"/>
              </w:rPr>
              <w:t>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查见目标完成计划，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2021.12，目标分解考核表显示，考核均已全部完成。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Times New Roman" w:hAnsi="宋体" w:eastAsia="宋体" w:cs="Times New Roman"/>
                <w:lang w:val="en-US" w:eastAsia="zh-CN"/>
              </w:rPr>
            </w:pPr>
            <w:r>
              <w:rPr>
                <w:rFonts w:hint="eastAsia" w:hAnsi="宋体" w:cs="Times New Roman"/>
                <w:lang w:eastAsia="zh-CN"/>
              </w:rPr>
              <w:t>资源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  <w:r>
              <w:rPr>
                <w:rFonts w:hint="eastAsia" w:hAnsi="宋体" w:cs="Times New Roman"/>
                <w:lang w:val="en-US" w:eastAsia="zh-CN"/>
              </w:rPr>
              <w:t>O</w:t>
            </w:r>
            <w:r>
              <w:rPr>
                <w:rFonts w:ascii="Times New Roman" w:hAnsi="宋体" w:eastAsia="宋体" w:cs="Times New Roman"/>
              </w:rPr>
              <w:t>7.1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查见设备清单，主要生产设备包括剪板机、激光切割机、喷塑线、切割机、冲床、折弯机、电焊机、CO2气体保护焊机、台式钻床等生产设备；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监视测量设备包括游标卡尺、数显千分尺、电子吊钩秤、涂层测厚仪等；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灭火器、消防栓、污水处理设备等环保辅助设备/设施。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现有基础设施配备较充分、齐全，满足日常经营和管理体系的实施和改进需要。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各设备进行了维护保养，张贴于机上，按日/周/月/进行设备保养。查看各设备维护保养记录，未出现设备不良情况。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查看公司特种设备：行车、储气罐；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检定证书——压力表(0-1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6)MPa，樟树市市场监督管理局计量站，证书编号: Y20212830；检测结果合格，有效期至2022.6.28；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安全阀校验报告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——宜春市特种设备监督检验中心，报告编号: DAQ2200106，下次校验日期2023年01月04日，校验结果合格；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起重机械定期（首次）检验报告-报告编号：报告编号：DHQ210774，下次定期检验日期：2022年0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月；宜春市特种设备检验中心出具，结论合格；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另查见：编号：DMQ200188等9台起重设备的检验报告，同上，结论均符合。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现场观察到上述生产设备及辅助设备运行状态正常。</w:t>
            </w:r>
          </w:p>
        </w:tc>
        <w:tc>
          <w:tcPr>
            <w:tcW w:w="0" w:type="auto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Align w:val="top"/>
          </w:tcPr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lang w:eastAsia="zh-CN"/>
              </w:rPr>
              <w:t>环境和职业健康安全运行控制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宋体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O8.1</w:t>
            </w:r>
          </w:p>
          <w:p>
            <w:pPr>
              <w:rPr>
                <w:rFonts w:ascii="Times New Roman" w:hAnsi="宋体" w:eastAsia="宋体" w:cs="Times New Roman"/>
              </w:rPr>
            </w:pPr>
          </w:p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编制与环境、安全体系运行控制有关的文件有运行控制程序、废弃物控制程序、噪声控制程序、消防控制程序、劳动防护用品控制程序、化学品油品控制程序、资源能源控制程序、应急准备和响应控制程序、化学品储存使用管理办法、生产车间噪声控制作业指导书、生产生活固废垃圾处理/利用作业指导书、员工职业健康及劳动保护管理规定、应急预案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工艺流程：下料→冲压→折弯→焊接→打磨→喷涂→安装→包装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职业病危害因素检测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《职业病危害因素检测报告》，对电焊、打磨、冲压、剪切、喷涂等工位的电焊烟尘、氮氧化物、锰、噪声、紫外辐射等进行了检测，判定结果：合格；检测机构：江西省矿检安全科技有限公司，时间：2021年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日；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噪声达标排放采取措施如下：优化总平面布置，合理布置风机、切割机、修边机、卷圈机等高噪声设备，同时选用低噪声设备，对所用的高噪声设备采用消声、隔声和减震等措施，可有效减低噪声对周围环境的影响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场见2020-2021年环境安全检查记录表，每月对抽查环境安全情况进行检查，检查项目主要有：各区域卫生垃圾处理，废料处理、物料储存安全情况；消防设施是否完好；消防通道是否畅通；消防设施是否定期进行点检；人员是否按规定穿戴防护用品，设备安全情况、噪音情况、生产安全用电情况、用电是否有乱搭线现象；接地保护是否完好、能源消耗等.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查看了2021年各月检查记录，检查结果均正常。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现场运行控制：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车间温湿度适宜，照明良好，张挂有设备安全操作规程，工位边上有设备点检表；设备运转情况良好；工作场所布局合理，两个以上大门，人货分流；通道宽度满足要求，场地较小，转运车辆和待加工工件摆放较零乱；没有明显的粉尘和噪声，空气中有少许酸味；作业人员能正确佩戴防护用品；产品堆高满足要求，没有倒塌或滑落的风险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现场巡视办公及生产区域配备有多个灭火器和消防水井；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场查看各工序设备运转正常，人员操作方法合理，并佩带相应的防护措施，如耳塞、口罩、手套等。操作人员穿戴有工作衣、工作鞋、工作帽等安全防护用品。生产车间内操作和选用低噪声的设备和工具，同时加强设备的检查和维保，确保机械设备在正常工况下运行，噪声能达标排放，环保设施运行正常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各车间安全设施设有提示说明，方便取用，未发现遮挡消防设施和挤占消防通道的情况。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车间有安全操作规程和职业危害告知卡，对火灾和噪声伤害进行了告知，设备有防护罩，现场操作人员配戴耳塞，口罩，搬运人员配戴线手套，穿着工作服。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生产车间用彩钢瓦封闭，厂房内操作和选用低噪声的设备和工具，同时加强设备的检查和维保，确保机械设备在正常工况下运行，噪声能达标排放，环保设施运行正常。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喷涂工序，门口张贴职业病危害告知卡，喷塑人员配戴有手套、防毒口罩等防护用品，加热炉产生的废气经水浴除尘对烟气进行处理，经15米高排气筒排放；喷涂室内产生的粉末涂料粉尘采用旋风除尘器+圆筒形过滤装置过滤（其作用相当于布袋除尘器），对喷塑废气粉尘进行处理，塑粉回收利用再生产，未回收到的粉尘无组织排放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冲压、折弯、工序观察到操作工技巧熟练使用，穿戴了防护用品如工作服、手套、口罩、耳塞等，符合要求。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焊接工序，工件焊接过程中，会产生一定量的焊接烟尘。通过车间屋顶安装的风机排放到车间外，主要由二保焊和自动焊接，员工穿戴了工作服、手套、口罩、护目镜等防护用品，符合要求。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配电室门口设有防鼠挡板，配有绝缘手套、绝缘鞋、高压验电笔、安全帽，门口配有灭火器。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生产车间内现场电线布线合理，电线均处于完好状态，设备有接地及保护装置，控制柜及漏电保护器状态良好。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Times New Roman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车间现场在环保和职业健康安全防护方面的控制管理基本有效。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  <w:r>
              <w:rPr>
                <w:rFonts w:ascii="Times New Roman" w:hAnsi="宋体" w:eastAsia="宋体" w:cs="Times New Roman"/>
              </w:rPr>
              <w:t>应急准备和响应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宋体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O8.2</w:t>
            </w:r>
          </w:p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查见“应急准备和响应控制程序”，有效文件，无变化；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查见“应急预案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备案登记表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2022.1.18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生产安全事故应急预案，内容包括：中毒窒息、机械伤害、车辆伤害、起重伤害、高处坠落、触电、火灾爆炸、粉尘爆炸、容器爆炸、高温中暑、物体打击、其它伤害、淹溺、灼烫等事故的应急预案、专项预案、现场处置方案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查见应急救援培训和演练计划2021；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查见消防设施配置情况表、应急救援器材配置表等；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查见应急救援器材维护检查表；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查见应急预案演练记录，2021年7月28日14：00～16：00，生产部组织全体员工进行了模拟厂区可能发生火灾事故应急演练，保留了演练方案、签到表、演练照片等记录；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进行了演练总结评估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：少数员工未掩住口鼻，撤离不迅速，态度散慢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未提供后续措施的证据，交流。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0" w:type="auto"/>
            <w:vAlign w:val="center"/>
          </w:tcPr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lang w:eastAsia="zh-CN"/>
              </w:rPr>
              <w:t>合规义务、法律法规和其他要求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  <w:r>
              <w:rPr>
                <w:rFonts w:ascii="Times New Roman" w:hAnsi="宋体" w:eastAsia="宋体" w:cs="Times New Roman"/>
              </w:rPr>
              <w:t>O6.1.3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编制了《环境和职业健康安全法律法规控制程序》，对法律法规的识别更新和应用进行规定，行政部为主控部门。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主要通过网络、报纸杂志电视等新闻媒体、购买、上级下发等多种形式收集本公司适用的法律法规。提供了《职业健康安全法律法规及其他要求清单》，识别了企业相关环境和职业健康安全法律法规、标准和其他要求。如《中华人民共和国环境保护法》、《中华人民共和国安全生产法》、《中华人民共和国环境噪声污染防治法》、《中华人民共和国职业病防治法》、《中华人民共和国消防法》、《江西省环境污染防治条例》、《江西省安全生产条例》、《工伤保险条例》《中华人民共和国劳动合同法》《中华人民共和国突发事件应对法》《江西省生产安全事故报告和调查处理规定》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已识别法律法规及其它要求的适用条款，并与环境因素、危险源相对应。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0" w:type="auto"/>
            <w:vAlign w:val="center"/>
          </w:tcPr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  <w:r>
              <w:rPr>
                <w:rFonts w:ascii="Times New Roman" w:hAnsi="宋体" w:eastAsia="宋体" w:cs="Times New Roman"/>
              </w:rPr>
              <w:t>合规性评价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宋体" w:eastAsia="宋体" w:cs="Times New Roman"/>
                <w:lang w:val="en-US" w:eastAsia="zh-CN"/>
              </w:rPr>
            </w:pPr>
            <w:r>
              <w:rPr>
                <w:rFonts w:ascii="Times New Roman" w:hAnsi="宋体" w:eastAsia="宋体" w:cs="Times New Roman"/>
              </w:rPr>
              <w:t>O9.1.2</w:t>
            </w: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编制了《合规性评价控制程序》，其中规定了对本公司法规及其他要求的合规性评价的要求。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合规性评价报告,2021年12月24日，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保留合规性评价记录。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部门已对有关法规及其他要求进行识别、评价，满足要求。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kH4RNgAAAALAQAADwAAAAAAAAABACAAAAAiAAAAZHJzL2Rvd25y&#10;ZXYueG1sUEsBAhQAFAAAAAgAh07iQCgYbrfFAQAAew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0B0A1E"/>
    <w:rsid w:val="303A3447"/>
    <w:rsid w:val="3B0A7E15"/>
    <w:rsid w:val="74DB5C18"/>
    <w:rsid w:val="7AD2639E"/>
    <w:rsid w:val="7D2F6EB9"/>
    <w:rsid w:val="7D4A2A6B"/>
    <w:rsid w:val="7FB83C60"/>
    <w:rsid w:val="7FB922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line="360" w:lineRule="auto"/>
    </w:pPr>
  </w:style>
  <w:style w:type="paragraph" w:styleId="4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宋体" w:hAnsi="宋体" w:eastAsia="仿宋_GB2312"/>
      <w:color w:val="000000"/>
      <w:sz w:val="28"/>
    </w:r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2022-03-16T02:14:23Z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28CDDFB4D8D3426DB295210A8FF46B92</vt:lpwstr>
  </property>
  <property fmtid="{D5CDD505-2E9C-101B-9397-08002B2CF9AE}" pid="3" name="KSOProductBuildVer">
    <vt:lpwstr>2052-11.1.0.11365</vt:lpwstr>
  </property>
</Properties>
</file>