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Cs w:val="21"/>
        </w:rPr>
      </w:pPr>
      <w:r>
        <w:rPr>
          <w:b/>
          <w:sz w:val="21"/>
          <w:szCs w:val="21"/>
        </w:rPr>
        <w:t xml:space="preserve"> </w:t>
      </w:r>
      <w:r>
        <w:rPr>
          <w:rFonts w:hint="eastAsia" w:ascii="宋体" w:hAnsi="宋体"/>
          <w:sz w:val="24"/>
          <w:szCs w:val="22"/>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0153-2018-Q-2019</w:t>
      </w:r>
      <w:bookmarkEnd w:id="0"/>
    </w:p>
    <w:p>
      <w:pPr>
        <w:bidi w:val="0"/>
        <w:jc w:val="right"/>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四川龙擎汽车部件制造有限公司</w:t>
      </w:r>
      <w:bookmarkEnd w:id="1"/>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17.10.02,22.05.01</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023"/>
        <w:gridCol w:w="1294"/>
        <w:gridCol w:w="1320"/>
        <w:gridCol w:w="145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37" w:type="dxa"/>
            <w:gridSpan w:val="3"/>
          </w:tcPr>
          <w:p>
            <w:pPr>
              <w:spacing w:line="260" w:lineRule="exact"/>
              <w:rPr>
                <w:rFonts w:ascii="宋体"/>
                <w:b/>
                <w:color w:val="FF0000"/>
                <w:sz w:val="21"/>
              </w:rPr>
            </w:pPr>
            <w:bookmarkStart w:id="12" w:name="组织名称Add"/>
            <w:r>
              <w:rPr>
                <w:rFonts w:ascii="宋体"/>
                <w:b/>
                <w:sz w:val="21"/>
                <w:szCs w:val="22"/>
              </w:rPr>
              <w:t>四川龙擎汽车部件制造有限公司</w:t>
            </w:r>
            <w:bookmarkEnd w:id="12"/>
          </w:p>
        </w:tc>
        <w:tc>
          <w:tcPr>
            <w:tcW w:w="145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37" w:type="dxa"/>
            <w:gridSpan w:val="3"/>
          </w:tcPr>
          <w:p>
            <w:pPr>
              <w:rPr>
                <w:rFonts w:ascii="宋体"/>
                <w:b/>
                <w:sz w:val="21"/>
              </w:rPr>
            </w:pPr>
            <w:bookmarkStart w:id="13" w:name="注册地址"/>
            <w:r>
              <w:rPr>
                <w:rFonts w:ascii="宋体"/>
                <w:b/>
                <w:sz w:val="21"/>
              </w:rPr>
              <w:t>邻水县高滩镇川渝合作示范园1号</w:t>
            </w:r>
            <w:bookmarkEnd w:id="13"/>
          </w:p>
        </w:tc>
        <w:tc>
          <w:tcPr>
            <w:tcW w:w="1451"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638508</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37" w:type="dxa"/>
            <w:gridSpan w:val="3"/>
          </w:tcPr>
          <w:p>
            <w:pPr>
              <w:rPr>
                <w:rFonts w:ascii="宋体"/>
                <w:b/>
                <w:sz w:val="21"/>
              </w:rPr>
            </w:pPr>
            <w:bookmarkStart w:id="15" w:name="办公地址"/>
            <w:r>
              <w:rPr>
                <w:rFonts w:ascii="宋体"/>
                <w:b/>
                <w:sz w:val="21"/>
              </w:rPr>
              <w:t>邻水县高滩镇川渝合作示范园1号</w:t>
            </w:r>
            <w:bookmarkEnd w:id="15"/>
          </w:p>
        </w:tc>
        <w:tc>
          <w:tcPr>
            <w:tcW w:w="1451"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638508</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37" w:type="dxa"/>
            <w:gridSpan w:val="3"/>
          </w:tcPr>
          <w:p>
            <w:pPr>
              <w:rPr>
                <w:rFonts w:ascii="宋体"/>
                <w:b/>
                <w:sz w:val="21"/>
              </w:rPr>
            </w:pPr>
            <w:bookmarkStart w:id="17" w:name="生产地址Add"/>
            <w:r>
              <w:rPr>
                <w:rFonts w:ascii="宋体"/>
                <w:b/>
                <w:sz w:val="21"/>
              </w:rPr>
              <w:t>邻水县高滩镇川渝合作示范园1号</w:t>
            </w:r>
            <w:bookmarkEnd w:id="17"/>
          </w:p>
        </w:tc>
        <w:tc>
          <w:tcPr>
            <w:tcW w:w="1451"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638508</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023" w:type="dxa"/>
          </w:tcPr>
          <w:p>
            <w:pPr>
              <w:rPr>
                <w:rFonts w:ascii="宋体"/>
                <w:b/>
                <w:sz w:val="21"/>
              </w:rPr>
            </w:pPr>
            <w:bookmarkStart w:id="19" w:name="联系人"/>
            <w:r>
              <w:rPr>
                <w:rFonts w:ascii="宋体"/>
                <w:b/>
                <w:sz w:val="21"/>
              </w:rPr>
              <w:t>黎志明</w:t>
            </w:r>
            <w:bookmarkEnd w:id="19"/>
          </w:p>
        </w:tc>
        <w:tc>
          <w:tcPr>
            <w:tcW w:w="1294" w:type="dxa"/>
            <w:vAlign w:val="center"/>
          </w:tcPr>
          <w:p>
            <w:pPr>
              <w:jc w:val="center"/>
              <w:rPr>
                <w:rFonts w:ascii="宋体"/>
                <w:b/>
                <w:sz w:val="21"/>
              </w:rPr>
            </w:pPr>
            <w:r>
              <w:rPr>
                <w:rFonts w:hint="eastAsia" w:ascii="宋体" w:hAnsi="宋体"/>
                <w:b/>
                <w:sz w:val="21"/>
              </w:rPr>
              <w:t>电话</w:t>
            </w:r>
            <w:r>
              <w:rPr>
                <w:b/>
                <w:sz w:val="16"/>
                <w:szCs w:val="16"/>
              </w:rPr>
              <w:t>.</w:t>
            </w:r>
          </w:p>
        </w:tc>
        <w:tc>
          <w:tcPr>
            <w:tcW w:w="1320" w:type="dxa"/>
            <w:vAlign w:val="center"/>
          </w:tcPr>
          <w:p>
            <w:pPr>
              <w:jc w:val="center"/>
              <w:rPr>
                <w:rFonts w:ascii="宋体"/>
                <w:b/>
                <w:sz w:val="21"/>
              </w:rPr>
            </w:pPr>
            <w:bookmarkStart w:id="20" w:name="联系人电话Add"/>
            <w:r>
              <w:rPr>
                <w:rFonts w:ascii="宋体"/>
                <w:b/>
                <w:sz w:val="21"/>
              </w:rPr>
              <w:t>0826-3711999</w:t>
            </w:r>
            <w:bookmarkEnd w:id="20"/>
          </w:p>
        </w:tc>
        <w:tc>
          <w:tcPr>
            <w:tcW w:w="1451"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023" w:type="dxa"/>
          </w:tcPr>
          <w:p>
            <w:pPr>
              <w:rPr>
                <w:rFonts w:ascii="宋体" w:hAnsi="宋体"/>
                <w:b/>
                <w:sz w:val="21"/>
                <w:szCs w:val="21"/>
              </w:rPr>
            </w:pPr>
            <w:bookmarkStart w:id="22" w:name="法人"/>
            <w:r>
              <w:rPr>
                <w:rFonts w:ascii="宋体" w:hAnsi="宋体"/>
                <w:b/>
                <w:sz w:val="21"/>
                <w:szCs w:val="21"/>
              </w:rPr>
              <w:t>华龙</w:t>
            </w:r>
            <w:bookmarkEnd w:id="22"/>
          </w:p>
        </w:tc>
        <w:tc>
          <w:tcPr>
            <w:tcW w:w="1294" w:type="dxa"/>
            <w:vAlign w:val="center"/>
          </w:tcPr>
          <w:p>
            <w:pPr>
              <w:jc w:val="center"/>
              <w:rPr>
                <w:rFonts w:ascii="宋体" w:hAnsi="宋体"/>
                <w:b/>
                <w:sz w:val="21"/>
                <w:szCs w:val="21"/>
              </w:rPr>
            </w:pPr>
            <w:r>
              <w:rPr>
                <w:rFonts w:hint="eastAsia" w:ascii="宋体" w:hAnsi="宋体"/>
                <w:b/>
                <w:sz w:val="21"/>
                <w:szCs w:val="21"/>
              </w:rPr>
              <w:t>总经理</w:t>
            </w:r>
          </w:p>
        </w:tc>
        <w:tc>
          <w:tcPr>
            <w:tcW w:w="1320" w:type="dxa"/>
          </w:tcPr>
          <w:p>
            <w:pPr>
              <w:rPr>
                <w:rFonts w:ascii="宋体" w:hAnsi="宋体"/>
                <w:b/>
                <w:sz w:val="21"/>
                <w:szCs w:val="21"/>
              </w:rPr>
            </w:pPr>
          </w:p>
        </w:tc>
        <w:tc>
          <w:tcPr>
            <w:tcW w:w="1451"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黎志明</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17" w:type="dxa"/>
            <w:gridSpan w:val="2"/>
            <w:vAlign w:val="center"/>
          </w:tcPr>
          <w:p>
            <w:pPr>
              <w:rPr>
                <w:rFonts w:ascii="宋体" w:hAnsi="宋体"/>
                <w:b/>
                <w:sz w:val="21"/>
                <w:szCs w:val="21"/>
              </w:rPr>
            </w:pPr>
            <w:bookmarkStart w:id="24" w:name="审核日期"/>
            <w:r>
              <w:rPr>
                <w:rFonts w:ascii="宋体" w:hAnsi="宋体"/>
                <w:b/>
                <w:sz w:val="21"/>
                <w:szCs w:val="21"/>
              </w:rPr>
              <w:t>2019年12月06日 上午至2019年12月07日 下午</w:t>
            </w:r>
            <w:bookmarkEnd w:id="24"/>
          </w:p>
        </w:tc>
        <w:tc>
          <w:tcPr>
            <w:tcW w:w="1320" w:type="dxa"/>
            <w:vAlign w:val="center"/>
          </w:tcPr>
          <w:p>
            <w:pPr>
              <w:rPr>
                <w:rFonts w:ascii="宋体" w:hAnsi="宋体"/>
                <w:b/>
                <w:sz w:val="21"/>
                <w:szCs w:val="21"/>
              </w:rPr>
            </w:pPr>
            <w:r>
              <w:rPr>
                <w:rFonts w:hint="eastAsia" w:ascii="宋体" w:hAnsi="宋体"/>
                <w:b/>
                <w:sz w:val="21"/>
                <w:szCs w:val="21"/>
              </w:rPr>
              <w:t>一体化审核</w:t>
            </w:r>
          </w:p>
        </w:tc>
        <w:tc>
          <w:tcPr>
            <w:tcW w:w="295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023" w:type="dxa"/>
          </w:tcPr>
          <w:p>
            <w:pPr>
              <w:spacing w:line="260" w:lineRule="exact"/>
              <w:rPr>
                <w:rFonts w:ascii="宋体" w:hAnsi="宋体"/>
                <w:b/>
                <w:sz w:val="21"/>
                <w:szCs w:val="21"/>
              </w:rPr>
            </w:pPr>
            <w:bookmarkStart w:id="29" w:name="专业代码"/>
            <w:r>
              <w:rPr>
                <w:rFonts w:ascii="宋体" w:hAnsi="宋体"/>
                <w:b/>
                <w:sz w:val="21"/>
                <w:szCs w:val="21"/>
              </w:rPr>
              <w:t>17.10.02;22.05.01</w:t>
            </w:r>
            <w:bookmarkEnd w:id="29"/>
          </w:p>
        </w:tc>
        <w:tc>
          <w:tcPr>
            <w:tcW w:w="1294"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20"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2012年11月13日</w:t>
            </w:r>
          </w:p>
        </w:tc>
        <w:tc>
          <w:tcPr>
            <w:tcW w:w="145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2018年10月29日-10月30日</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宋体" w:hAnsi="宋体"/>
                <w:b/>
                <w:sz w:val="21"/>
                <w:szCs w:val="21"/>
              </w:rPr>
            </w:pPr>
            <w:r>
              <w:rPr>
                <w:rFonts w:hint="eastAsia" w:ascii="宋体" w:hAnsi="宋体" w:cs="宋体"/>
                <w:sz w:val="21"/>
                <w:szCs w:val="21"/>
              </w:rPr>
              <w:t>四川龙擎汽车部件制造有限公司是一家专业</w:t>
            </w:r>
            <w:r>
              <w:rPr>
                <w:rFonts w:hint="eastAsia" w:ascii="宋体" w:hAnsi="宋体" w:cs="宋体"/>
                <w:sz w:val="21"/>
                <w:szCs w:val="21"/>
                <w:lang w:eastAsia="zh-CN"/>
              </w:rPr>
              <w:t>从事</w:t>
            </w:r>
            <w:r>
              <w:rPr>
                <w:rFonts w:hint="eastAsia" w:ascii="宋体" w:hAnsi="宋体" w:cs="宋体"/>
                <w:sz w:val="21"/>
                <w:szCs w:val="21"/>
              </w:rPr>
              <w:t>金属摩托车零部件(不含发动机)、通用机械零部件的加工</w:t>
            </w:r>
            <w:r>
              <w:rPr>
                <w:rFonts w:hint="eastAsia" w:ascii="宋体" w:hAnsi="宋体" w:cs="宋体"/>
                <w:sz w:val="21"/>
                <w:szCs w:val="21"/>
              </w:rPr>
              <w:t>的企业。产品广泛运用到</w:t>
            </w:r>
            <w:r>
              <w:rPr>
                <w:rFonts w:hint="eastAsia" w:ascii="宋体" w:hAnsi="宋体" w:cs="宋体"/>
                <w:sz w:val="21"/>
                <w:szCs w:val="21"/>
                <w:lang w:eastAsia="zh-CN"/>
              </w:rPr>
              <w:t>汽车部件</w:t>
            </w:r>
            <w:r>
              <w:rPr>
                <w:rFonts w:hint="eastAsia" w:ascii="宋体" w:hAnsi="宋体" w:cs="宋体"/>
                <w:sz w:val="21"/>
                <w:szCs w:val="21"/>
              </w:rPr>
              <w:t>等领域。经营状况良好。组织对内外部因素、相关方需求和期望进行了充分的识别，策划和实施有效。确定了体系的边界，基本适用。管理体系不适用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质量为本、预防为主，持续改进，关注顾客</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b/>
                <w:sz w:val="21"/>
                <w:szCs w:val="21"/>
              </w:rPr>
            </w:pPr>
            <w:r>
              <w:rPr>
                <w:rFonts w:hint="eastAsia" w:ascii="宋体" w:hAnsi="宋体"/>
                <w:b/>
                <w:sz w:val="21"/>
                <w:szCs w:val="21"/>
              </w:rPr>
              <w:t>质量管理体系过程有：</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lang w:eastAsia="zh-CN"/>
              </w:rPr>
              <w:t>下料</w:t>
            </w:r>
            <w:r>
              <w:rPr>
                <w:rFonts w:hint="eastAsia" w:ascii="宋体" w:hAnsi="宋体"/>
                <w:sz w:val="21"/>
                <w:szCs w:val="21"/>
              </w:rPr>
              <w:t>——</w:t>
            </w:r>
            <w:r>
              <w:rPr>
                <w:rFonts w:hint="eastAsia" w:ascii="宋体" w:hAnsi="宋体"/>
                <w:sz w:val="21"/>
                <w:szCs w:val="21"/>
                <w:lang w:eastAsia="zh-CN"/>
              </w:rPr>
              <w:t>校直</w:t>
            </w:r>
            <w:r>
              <w:rPr>
                <w:rFonts w:hint="eastAsia" w:ascii="宋体" w:hAnsi="宋体"/>
                <w:sz w:val="21"/>
                <w:szCs w:val="21"/>
              </w:rPr>
              <w:t>——机加</w:t>
            </w:r>
            <w:r>
              <w:rPr>
                <w:rFonts w:hint="eastAsia" w:ascii="宋体" w:hAnsi="宋体"/>
                <w:sz w:val="21"/>
                <w:szCs w:val="21"/>
                <w:lang w:eastAsia="zh-CN"/>
              </w:rPr>
              <w:t>（磨外圆、墩球头、抛光、车球头）</w:t>
            </w:r>
            <w:r>
              <w:rPr>
                <w:rFonts w:hint="eastAsia" w:ascii="宋体" w:hAnsi="宋体"/>
                <w:sz w:val="21"/>
                <w:szCs w:val="21"/>
              </w:rPr>
              <w:t>——热处理——</w:t>
            </w:r>
            <w:r>
              <w:rPr>
                <w:rFonts w:hint="eastAsia" w:ascii="宋体" w:hAnsi="宋体"/>
                <w:sz w:val="21"/>
                <w:szCs w:val="21"/>
                <w:lang w:eastAsia="zh-CN"/>
              </w:rPr>
              <w:t>抛光</w:t>
            </w:r>
            <w:r>
              <w:rPr>
                <w:rFonts w:hint="eastAsia" w:ascii="宋体" w:hAnsi="宋体"/>
                <w:sz w:val="21"/>
                <w:szCs w:val="21"/>
              </w:rPr>
              <w:t>——检验</w:t>
            </w:r>
          </w:p>
          <w:p>
            <w:pPr>
              <w:adjustRightInd w:val="0"/>
              <w:snapToGrid w:val="0"/>
              <w:spacing w:line="400" w:lineRule="exact"/>
              <w:rPr>
                <w:rFonts w:hint="eastAsia" w:ascii="宋体" w:hAnsi="宋体"/>
                <w:b/>
                <w:sz w:val="21"/>
                <w:szCs w:val="21"/>
              </w:rPr>
            </w:pPr>
            <w:r>
              <w:rPr>
                <w:rFonts w:hint="eastAsia" w:ascii="宋体" w:hAnsi="宋体"/>
                <w:sz w:val="21"/>
                <w:szCs w:val="21"/>
                <w:lang w:val="en-US" w:eastAsia="zh-CN"/>
              </w:rPr>
              <w:t>2</w:t>
            </w:r>
            <w:r>
              <w:rPr>
                <w:rFonts w:hint="eastAsia" w:ascii="宋体" w:hAnsi="宋体"/>
                <w:sz w:val="21"/>
                <w:szCs w:val="21"/>
              </w:rPr>
              <w:t>、原材料—</w:t>
            </w:r>
            <w:r>
              <w:rPr>
                <w:rFonts w:hint="eastAsia" w:ascii="宋体" w:hAnsi="宋体"/>
                <w:sz w:val="21"/>
                <w:szCs w:val="21"/>
                <w:lang w:eastAsia="zh-CN"/>
              </w:rPr>
              <w:t>机加（粗磨、车、精磨）</w:t>
            </w:r>
            <w:r>
              <w:rPr>
                <w:rFonts w:hint="eastAsia" w:ascii="宋体" w:hAnsi="宋体"/>
                <w:sz w:val="21"/>
                <w:szCs w:val="21"/>
              </w:rPr>
              <w:t>—冲压</w:t>
            </w:r>
            <w:r>
              <w:rPr>
                <w:rFonts w:hint="eastAsia" w:ascii="宋体" w:hAnsi="宋体"/>
                <w:sz w:val="21"/>
                <w:szCs w:val="21"/>
                <w:lang w:eastAsia="zh-CN"/>
              </w:rPr>
              <w:t>（需要时）</w:t>
            </w:r>
            <w:r>
              <w:rPr>
                <w:rFonts w:hint="eastAsia" w:ascii="宋体" w:hAnsi="宋体"/>
                <w:sz w:val="21"/>
                <w:szCs w:val="21"/>
              </w:rPr>
              <w:t>——热处理——抛光——检验</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机加</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rPr>
              <w:t>热处理</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cs="宋体"/>
                <w:color w:val="000000"/>
                <w:sz w:val="21"/>
                <w:szCs w:val="21"/>
              </w:rPr>
              <w:t>公司的</w:t>
            </w:r>
            <w:bookmarkStart w:id="30" w:name="_GoBack"/>
            <w:bookmarkEnd w:id="30"/>
            <w:r>
              <w:rPr>
                <w:rFonts w:hint="eastAsia" w:ascii="宋体" w:hAnsi="宋体"/>
                <w:sz w:val="21"/>
                <w:szCs w:val="21"/>
              </w:rPr>
              <w:t>金属摩托车零部件(不含发动机)、通用机械零部件的</w:t>
            </w:r>
            <w:r>
              <w:rPr>
                <w:rFonts w:hint="eastAsia" w:ascii="宋体" w:hAnsi="宋体"/>
                <w:sz w:val="21"/>
                <w:szCs w:val="21"/>
                <w:lang w:eastAsia="zh-CN"/>
              </w:rPr>
              <w:t>加工</w:t>
            </w:r>
            <w:r>
              <w:rPr>
                <w:rFonts w:hint="eastAsia" w:ascii="宋体" w:hAnsi="宋体" w:cs="宋体"/>
                <w:color w:val="000000"/>
                <w:sz w:val="21"/>
                <w:szCs w:val="21"/>
              </w:rPr>
              <w:t>过程按客户要求及相关国家标准和法律法规，整个服务过程不涉及新产品的设计开发的内容，故8.3不适用。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厂房面积</w:t>
            </w:r>
            <w:r>
              <w:rPr>
                <w:rFonts w:hint="eastAsia" w:ascii="宋体" w:hAnsi="宋体" w:cs="宋体"/>
                <w:sz w:val="21"/>
                <w:szCs w:val="21"/>
                <w:lang w:val="en-US" w:eastAsia="zh-CN"/>
              </w:rPr>
              <w:t>2000</w:t>
            </w:r>
            <w:r>
              <w:rPr>
                <w:rFonts w:hint="eastAsia" w:ascii="宋体" w:hAnsi="宋体" w:cs="宋体"/>
                <w:sz w:val="21"/>
                <w:szCs w:val="21"/>
              </w:rPr>
              <w:t>平方左右，车间、库房按区域划分开，办公场所面积</w:t>
            </w:r>
            <w:r>
              <w:rPr>
                <w:rFonts w:hint="eastAsia" w:ascii="宋体" w:hAnsi="宋体" w:cs="宋体"/>
                <w:sz w:val="21"/>
                <w:szCs w:val="21"/>
                <w:lang w:val="en-US" w:eastAsia="zh-CN"/>
              </w:rPr>
              <w:t>5</w:t>
            </w:r>
            <w:r>
              <w:rPr>
                <w:rFonts w:hint="eastAsia" w:ascii="宋体" w:hAnsi="宋体" w:cs="宋体"/>
                <w:sz w:val="21"/>
                <w:szCs w:val="21"/>
              </w:rPr>
              <w:t>00平方。主要经营设备包括：</w:t>
            </w:r>
            <w:r>
              <w:rPr>
                <w:rFonts w:hint="eastAsia" w:ascii="宋体" w:hAnsi="宋体"/>
                <w:sz w:val="21"/>
                <w:szCs w:val="21"/>
              </w:rPr>
              <w:t>数控车</w:t>
            </w:r>
            <w:r>
              <w:rPr>
                <w:rFonts w:hint="eastAsia" w:ascii="宋体" w:hAnsi="宋体" w:cs="宋体"/>
                <w:sz w:val="21"/>
                <w:szCs w:val="21"/>
              </w:rPr>
              <w:t>床、冲床、磨床、抛光机、热处理炉、钻床、高频机、超声波清洗机、行车等，可以满足</w:t>
            </w:r>
            <w:r>
              <w:rPr>
                <w:rFonts w:hint="eastAsia" w:ascii="宋体" w:hAnsi="宋体" w:cs="宋体"/>
                <w:sz w:val="21"/>
                <w:szCs w:val="21"/>
                <w:lang w:eastAsia="zh-CN"/>
              </w:rPr>
              <w:t>产品</w:t>
            </w:r>
            <w:r>
              <w:rPr>
                <w:rFonts w:hint="eastAsia" w:ascii="宋体" w:hAnsi="宋体" w:cs="宋体"/>
                <w:sz w:val="21"/>
                <w:szCs w:val="21"/>
              </w:rPr>
              <w:t>生产需要。</w:t>
            </w:r>
            <w:r>
              <w:rPr>
                <w:rFonts w:hint="eastAsia" w:ascii="宋体" w:hAnsi="宋体" w:cs="宋体"/>
                <w:sz w:val="21"/>
                <w:szCs w:val="21"/>
                <w:lang w:eastAsia="zh-CN"/>
              </w:rPr>
              <w:t>生产</w:t>
            </w:r>
            <w:r>
              <w:rPr>
                <w:rFonts w:hint="eastAsia" w:ascii="宋体" w:hAnsi="宋体" w:cs="宋体"/>
                <w:sz w:val="21"/>
                <w:szCs w:val="21"/>
              </w:rPr>
              <w:t>部对设备按月方式进行点检维护保养，并实施。特种设备：行车2台</w:t>
            </w:r>
            <w:r>
              <w:rPr>
                <w:rFonts w:hint="eastAsia" w:ascii="宋体" w:hAnsi="宋体" w:cs="宋体"/>
                <w:sz w:val="21"/>
                <w:szCs w:val="21"/>
                <w:lang w:eastAsia="zh-CN"/>
              </w:rPr>
              <w:t>（</w:t>
            </w:r>
            <w:r>
              <w:rPr>
                <w:rFonts w:hint="eastAsia" w:ascii="宋体" w:hAnsi="宋体" w:cs="宋体"/>
                <w:sz w:val="21"/>
                <w:szCs w:val="21"/>
                <w:lang w:val="en-US" w:eastAsia="zh-CN"/>
              </w:rPr>
              <w:t>2.8T，不用进行年检，详见合格证附件</w:t>
            </w:r>
            <w:r>
              <w:rPr>
                <w:rFonts w:hint="eastAsia" w:ascii="宋体" w:hAnsi="宋体" w:cs="宋体"/>
                <w:sz w:val="21"/>
                <w:szCs w:val="21"/>
                <w:lang w:eastAsia="zh-CN"/>
              </w:rPr>
              <w:t>），</w:t>
            </w:r>
            <w:r>
              <w:rPr>
                <w:rFonts w:hint="eastAsia" w:ascii="宋体" w:hAnsi="宋体" w:cs="宋体"/>
                <w:sz w:val="21"/>
                <w:szCs w:val="21"/>
              </w:rPr>
              <w:t>叉车</w:t>
            </w:r>
            <w:r>
              <w:rPr>
                <w:rFonts w:hint="eastAsia" w:ascii="宋体" w:hAnsi="宋体" w:cs="宋体"/>
                <w:sz w:val="21"/>
                <w:szCs w:val="21"/>
                <w:lang w:val="en-US" w:eastAsia="zh-CN"/>
              </w:rPr>
              <w:t>1</w:t>
            </w:r>
            <w:r>
              <w:rPr>
                <w:rFonts w:hint="eastAsia" w:ascii="宋体" w:hAnsi="宋体" w:cs="宋体"/>
                <w:sz w:val="21"/>
                <w:szCs w:val="21"/>
              </w:rPr>
              <w:t>台</w:t>
            </w:r>
            <w:r>
              <w:rPr>
                <w:rFonts w:hint="eastAsia" w:ascii="宋体" w:hAnsi="宋体" w:cs="宋体"/>
                <w:sz w:val="21"/>
                <w:szCs w:val="21"/>
                <w:lang w:eastAsia="zh-CN"/>
              </w:rPr>
              <w:t>（提供有效年检报告）</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查《计量器具台账》生产车间及检验部门均按策划的要求配置了相应的检测设备，其中包括：圆柱度仪、洛氏硬度计、显微镜、轮廓度仪、数显显微硬度计、表面粗糙度仪、千分尺、游标卡尺</w:t>
            </w:r>
            <w:r>
              <w:rPr>
                <w:rFonts w:hint="eastAsia" w:ascii="宋体" w:hAnsi="宋体"/>
                <w:sz w:val="21"/>
                <w:szCs w:val="21"/>
                <w:lang w:eastAsia="zh-CN"/>
              </w:rPr>
              <w:t>、百分表</w:t>
            </w:r>
            <w:r>
              <w:rPr>
                <w:rFonts w:hint="eastAsia" w:ascii="宋体" w:hAnsi="宋体" w:cs="宋体"/>
                <w:sz w:val="21"/>
                <w:szCs w:val="21"/>
              </w:rPr>
              <w:t>等</w:t>
            </w:r>
            <w:r>
              <w:rPr>
                <w:rFonts w:hint="eastAsia" w:ascii="宋体" w:hAnsi="宋体"/>
                <w:sz w:val="21"/>
                <w:szCs w:val="21"/>
              </w:rPr>
              <w:t>均采用委外送检。抽查在用检测设备的检定或校准证书,能提供有效的检定或校准证书</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w:t>
            </w:r>
            <w:r>
              <w:rPr>
                <w:rFonts w:hint="eastAsia" w:ascii="宋体" w:hAnsi="宋体" w:cs="宋体"/>
                <w:sz w:val="21"/>
                <w:szCs w:val="21"/>
              </w:rPr>
              <w:t>特种设备：行车2台</w:t>
            </w:r>
            <w:r>
              <w:rPr>
                <w:rFonts w:hint="eastAsia" w:ascii="宋体" w:hAnsi="宋体" w:cs="宋体"/>
                <w:sz w:val="21"/>
                <w:szCs w:val="21"/>
                <w:lang w:eastAsia="zh-CN"/>
              </w:rPr>
              <w:t>（</w:t>
            </w:r>
            <w:r>
              <w:rPr>
                <w:rFonts w:hint="eastAsia" w:ascii="宋体" w:hAnsi="宋体" w:cs="宋体"/>
                <w:sz w:val="21"/>
                <w:szCs w:val="21"/>
                <w:lang w:val="en-US" w:eastAsia="zh-CN"/>
              </w:rPr>
              <w:t>2.8T，不用进行年检，详见合格证附件</w:t>
            </w:r>
            <w:r>
              <w:rPr>
                <w:rFonts w:hint="eastAsia" w:ascii="宋体" w:hAnsi="宋体" w:cs="宋体"/>
                <w:sz w:val="21"/>
                <w:szCs w:val="21"/>
                <w:lang w:eastAsia="zh-CN"/>
              </w:rPr>
              <w:t>），</w:t>
            </w:r>
            <w:r>
              <w:rPr>
                <w:rFonts w:hint="eastAsia" w:ascii="宋体" w:hAnsi="宋体" w:cs="宋体"/>
                <w:sz w:val="21"/>
                <w:szCs w:val="21"/>
              </w:rPr>
              <w:t>叉车</w:t>
            </w:r>
            <w:r>
              <w:rPr>
                <w:rFonts w:hint="eastAsia" w:ascii="宋体" w:hAnsi="宋体" w:cs="宋体"/>
                <w:sz w:val="21"/>
                <w:szCs w:val="21"/>
                <w:lang w:val="en-US" w:eastAsia="zh-CN"/>
              </w:rPr>
              <w:t>1</w:t>
            </w:r>
            <w:r>
              <w:rPr>
                <w:rFonts w:hint="eastAsia" w:ascii="宋体" w:hAnsi="宋体" w:cs="宋体"/>
                <w:sz w:val="21"/>
                <w:szCs w:val="21"/>
              </w:rPr>
              <w:t>台</w:t>
            </w:r>
            <w:r>
              <w:rPr>
                <w:rFonts w:hint="eastAsia" w:ascii="宋体" w:hAnsi="宋体" w:cs="宋体"/>
                <w:sz w:val="21"/>
                <w:szCs w:val="21"/>
                <w:lang w:eastAsia="zh-CN"/>
              </w:rPr>
              <w:t>（提供有效年检报告）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1季度</w:t>
            </w:r>
            <w:r>
              <w:rPr>
                <w:rFonts w:hint="eastAsia" w:ascii="宋体" w:hAnsi="宋体" w:cs="宋体"/>
                <w:color w:val="000000"/>
                <w:sz w:val="21"/>
                <w:szCs w:val="21"/>
              </w:rPr>
              <w:t>-</w:t>
            </w:r>
            <w:r>
              <w:rPr>
                <w:rFonts w:hint="eastAsia" w:ascii="宋体" w:hAnsi="宋体" w:cs="宋体"/>
                <w:color w:val="000000"/>
                <w:sz w:val="21"/>
                <w:szCs w:val="21"/>
                <w:lang w:val="en-US" w:eastAsia="zh-CN"/>
              </w:rPr>
              <w:t>3季度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w:t>
            </w:r>
            <w:r>
              <w:rPr>
                <w:rFonts w:hint="eastAsia" w:ascii="宋体" w:hAnsi="宋体" w:cs="宋体"/>
                <w:color w:val="000000" w:themeColor="text1"/>
                <w:sz w:val="21"/>
                <w:szCs w:val="21"/>
              </w:rPr>
              <w:t>上不够，需要改善。近年来未发生重大顾客投诉和产品质量事故。顾客满意度调查按规定实施</w:t>
            </w:r>
            <w:r>
              <w:rPr>
                <w:rFonts w:hint="eastAsia" w:ascii="宋体" w:hAnsi="宋体" w:cs="宋体"/>
                <w:color w:val="000000"/>
                <w:sz w:val="21"/>
                <w:szCs w:val="21"/>
              </w:rPr>
              <w:t>，2019年</w:t>
            </w:r>
            <w:r>
              <w:rPr>
                <w:rFonts w:hint="eastAsia" w:ascii="宋体" w:hAnsi="宋体" w:cs="宋体"/>
                <w:color w:val="000000"/>
                <w:sz w:val="21"/>
                <w:szCs w:val="21"/>
                <w:lang w:val="en-US" w:eastAsia="zh-CN"/>
              </w:rPr>
              <w:t>9</w:t>
            </w:r>
            <w:r>
              <w:rPr>
                <w:rFonts w:hint="eastAsia" w:ascii="宋体" w:hAnsi="宋体" w:cs="宋体"/>
                <w:color w:val="000000"/>
                <w:sz w:val="21"/>
                <w:szCs w:val="21"/>
              </w:rPr>
              <w:t>月实施，满意度评价98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建立有《内部审核控制程序》，规定了内审频次一年一次，内审时间：2019年</w:t>
            </w:r>
            <w:r>
              <w:rPr>
                <w:rFonts w:hint="eastAsia" w:ascii="宋体" w:hAnsi="宋体" w:cs="宋体"/>
                <w:color w:val="000000" w:themeColor="text1"/>
                <w:sz w:val="21"/>
                <w:szCs w:val="21"/>
                <w:lang w:val="en-US" w:eastAsia="zh-CN"/>
              </w:rPr>
              <w:t>9</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13</w:t>
            </w:r>
            <w:r>
              <w:rPr>
                <w:rFonts w:hint="eastAsia" w:ascii="宋体" w:hAnsi="宋体" w:cs="宋体"/>
                <w:color w:val="000000" w:themeColor="text1"/>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themeColor="text1"/>
                <w:sz w:val="21"/>
                <w:szCs w:val="21"/>
                <w:lang w:eastAsia="zh-CN"/>
              </w:rPr>
              <w:t>销售</w:t>
            </w:r>
            <w:r>
              <w:rPr>
                <w:rFonts w:hint="eastAsia" w:ascii="宋体" w:hAnsi="宋体" w:cs="宋体"/>
                <w:color w:val="000000" w:themeColor="text1"/>
                <w:sz w:val="21"/>
                <w:szCs w:val="21"/>
              </w:rPr>
              <w:t>部，涉及标准</w:t>
            </w:r>
            <w:r>
              <w:rPr>
                <w:rFonts w:hint="eastAsia" w:ascii="宋体" w:hAnsi="宋体" w:cs="宋体"/>
                <w:color w:val="000000" w:themeColor="text1"/>
                <w:sz w:val="21"/>
                <w:szCs w:val="21"/>
                <w:lang w:val="en-US" w:eastAsia="zh-CN"/>
              </w:rPr>
              <w:t>9.1.2</w:t>
            </w:r>
            <w:r>
              <w:rPr>
                <w:rFonts w:hint="eastAsia" w:ascii="宋体" w:hAnsi="宋体" w:cs="宋体"/>
                <w:color w:val="000000" w:themeColor="text1"/>
                <w:sz w:val="21"/>
                <w:szCs w:val="21"/>
              </w:rPr>
              <w:t>条款，对顾客满意度进行调查，但未提供满意度分析评价的证据。，针对该不符合项，已及时采取纠正措施后，经内审员验证关闭。内审的有效性需要改善。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管理评审频次为一年一次、本次管理评审于 2019年</w:t>
            </w:r>
            <w:r>
              <w:rPr>
                <w:rFonts w:hint="eastAsia" w:ascii="宋体" w:hAnsi="宋体" w:cs="宋体"/>
                <w:color w:val="000000" w:themeColor="text1"/>
                <w:sz w:val="21"/>
                <w:szCs w:val="21"/>
                <w:lang w:val="en-US" w:eastAsia="zh-CN"/>
              </w:rPr>
              <w:t>9</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25</w:t>
            </w:r>
            <w:r>
              <w:rPr>
                <w:rFonts w:hint="eastAsia" w:ascii="宋体" w:hAnsi="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8.5.2）</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 xml:space="preserve">项。不符合项分布在 </w:t>
      </w:r>
      <w:r>
        <w:rPr>
          <w:rFonts w:hint="eastAsia"/>
          <w:b/>
          <w:color w:val="000000" w:themeColor="text1"/>
          <w:sz w:val="26"/>
          <w:szCs w:val="26"/>
          <w:lang w:eastAsia="zh-CN"/>
        </w:rPr>
        <w:t>生产部</w:t>
      </w:r>
      <w:r>
        <w:rPr>
          <w:rFonts w:hint="eastAsia"/>
          <w:b/>
          <w:color w:val="000000" w:themeColor="text1"/>
          <w:sz w:val="26"/>
          <w:szCs w:val="26"/>
        </w:rPr>
        <w:t xml:space="preserve"> 部门</w:t>
      </w:r>
      <w:r>
        <w:rPr>
          <w:rFonts w:hint="eastAsia"/>
          <w:b/>
          <w:color w:val="000000" w:themeColor="text1"/>
          <w:sz w:val="26"/>
          <w:szCs w:val="26"/>
          <w:lang w:val="en-US" w:eastAsia="zh-CN"/>
        </w:rPr>
        <w:t>8.5.1</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四川龙擎汽车部件制造有限公司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2019年12月7日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w:t>
      </w:r>
      <w:r>
        <w:rPr>
          <w:rFonts w:hint="eastAsia"/>
          <w:b/>
          <w:sz w:val="21"/>
          <w:szCs w:val="21"/>
          <w:lang w:val="en-US" w:eastAsia="zh-CN"/>
        </w:rPr>
        <w:t>)</w:t>
      </w:r>
      <w:r>
        <w:rPr>
          <w:rFonts w:hint="eastAsia"/>
          <w:b/>
          <w:sz w:val="21"/>
          <w:szCs w:val="21"/>
          <w:lang w:eastAsia="zh-CN"/>
        </w:rPr>
        <w:t>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90D57"/>
    <w:rsid w:val="015E2D01"/>
    <w:rsid w:val="03560A05"/>
    <w:rsid w:val="06D00A41"/>
    <w:rsid w:val="0724147A"/>
    <w:rsid w:val="0BC042EC"/>
    <w:rsid w:val="0C5B4DF3"/>
    <w:rsid w:val="12602F55"/>
    <w:rsid w:val="1263390E"/>
    <w:rsid w:val="171253C1"/>
    <w:rsid w:val="180C639A"/>
    <w:rsid w:val="1DD6066F"/>
    <w:rsid w:val="1ED315F2"/>
    <w:rsid w:val="24282D23"/>
    <w:rsid w:val="27FF0507"/>
    <w:rsid w:val="286E63B1"/>
    <w:rsid w:val="2D0471C3"/>
    <w:rsid w:val="2D1334E8"/>
    <w:rsid w:val="2D180AAA"/>
    <w:rsid w:val="2E3F4286"/>
    <w:rsid w:val="2FC13290"/>
    <w:rsid w:val="37EA3A00"/>
    <w:rsid w:val="3AAC3CB9"/>
    <w:rsid w:val="3C757AF8"/>
    <w:rsid w:val="3C806237"/>
    <w:rsid w:val="3DB513EF"/>
    <w:rsid w:val="40341885"/>
    <w:rsid w:val="404A775A"/>
    <w:rsid w:val="423A6BBB"/>
    <w:rsid w:val="45891498"/>
    <w:rsid w:val="45F53D80"/>
    <w:rsid w:val="4B220ED1"/>
    <w:rsid w:val="52D85053"/>
    <w:rsid w:val="53C651CA"/>
    <w:rsid w:val="55F407C2"/>
    <w:rsid w:val="61B12954"/>
    <w:rsid w:val="65AA6E79"/>
    <w:rsid w:val="6E5E2AD3"/>
    <w:rsid w:val="6FB3580C"/>
    <w:rsid w:val="717D0106"/>
    <w:rsid w:val="72755D49"/>
    <w:rsid w:val="743260CB"/>
    <w:rsid w:val="7F9754DC"/>
    <w:rsid w:val="7FAE5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0</TotalTime>
  <ScaleCrop>false</ScaleCrop>
  <LinksUpToDate>false</LinksUpToDate>
  <CharactersWithSpaces>4387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2019-12-06T13:42:56Z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