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735"/>
        <w:gridCol w:w="213"/>
        <w:gridCol w:w="1416"/>
        <w:gridCol w:w="86"/>
        <w:gridCol w:w="836"/>
        <w:gridCol w:w="168"/>
        <w:gridCol w:w="934"/>
        <w:gridCol w:w="174"/>
        <w:gridCol w:w="588"/>
        <w:gridCol w:w="121"/>
        <w:gridCol w:w="135"/>
        <w:gridCol w:w="148"/>
        <w:gridCol w:w="826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成都高新区建管绿化工程有限公司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成都高新区仁和街148号18栋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成都高新区仁和街148号18栋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吴金成</w:t>
            </w:r>
            <w:bookmarkEnd w:id="3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18829841889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王玺</w:t>
            </w:r>
            <w:bookmarkStart w:id="33" w:name="_GoBack"/>
            <w:bookmarkEnd w:id="33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0122-2021-QEO-2022</w:t>
            </w:r>
            <w:bookmarkEnd w:id="8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7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7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7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7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12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Q：园林绿化工程施工与养护，花卉苗木的销售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E：园林绿化工程施工与养护，花卉苗木的销售所涉及场所的相关环境管理活动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O：园林绿化工程施工与养护，花卉苗木的销售所涉及的相关职业健康安全管理活动</w:t>
            </w:r>
            <w:bookmarkEnd w:id="21"/>
          </w:p>
        </w:tc>
        <w:tc>
          <w:tcPr>
            <w:tcW w:w="99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Q：29.06.02;35.17.00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E：29.06.02;35.17.00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O：29.06.02;35.17.00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2022年03月24日 上午至2022年03月24日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Q:29.06.02,35.17.00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E:29.06.02,35.17.00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O:29.06.02,35.17.00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Q:29.06.02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Q:29.06.02,35.17.00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E:29.06.02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O:29.06.02,35.17.00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2020-N1QMS-1263525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2021-N0EMS-1263525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Q:29.06.02,35.17.00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E:35.17.00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13388172736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pStyle w:val="3"/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8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7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7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2022.3.21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2022.3.21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3月24日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（午休12:00-12:30）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管理层（含管代和员工代表）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 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550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范围的确认，资质的确认，法律法规执行情况，投诉或事故/政府主管部门监督抽查情况、上次不符合验证、证书标志使用情况。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12:30-16:30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办公室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/权限；6.2质量目标及其实现的策划；9.1.3分析和评价；10.2不合格和纠正措施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5.3组织的角色、职责和权限;；6.2目标及其达成的策划； 6.1.2环境因素；6.1.3合规义务；8.1运行策划和控制；8.2应急准备和响应；9.1监视、测量、分析与评估；9.1.2符合性评估；10.2不符合和纠正措施；10.3持续改进/EMS运行控制相关财务支出证据。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 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12:30-16:30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生产经营部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8.2产品和服务的要求；8.4外部提供供方的控制； 9.1.2顾客满意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jc w:val="lef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生产经营部（12：30-13：00到临时场所； 17：00-17：30从临时场所回公司）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 ；8.1运行策划和控制（含销售）；8.3设计开发控制；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EMS：5.3组织的角色、职责和权限、6.2质量目标及其实现的策划；6.1.2环境因素； 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 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文平、杨庆（实习E）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660"/>
    <w:rsid w:val="00056519"/>
    <w:rsid w:val="000E2E67"/>
    <w:rsid w:val="002923C3"/>
    <w:rsid w:val="004245D5"/>
    <w:rsid w:val="006867B6"/>
    <w:rsid w:val="007E39DE"/>
    <w:rsid w:val="009577F5"/>
    <w:rsid w:val="00C62660"/>
    <w:rsid w:val="00CF7448"/>
    <w:rsid w:val="6DE11BE7"/>
    <w:rsid w:val="73137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588</Words>
  <Characters>3357</Characters>
  <Lines>27</Lines>
  <Paragraphs>7</Paragraphs>
  <TotalTime>63</TotalTime>
  <ScaleCrop>false</ScaleCrop>
  <LinksUpToDate>false</LinksUpToDate>
  <CharactersWithSpaces>3938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2022-03-24T01:14:12Z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