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0070-2022-Q</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江西新明峰包装科技有限公司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江西新明峰包装科技有限公司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江西省九江市柴桑区赤湖工业园区B栋厂房</w:t>
            </w:r>
            <w:bookmarkEnd w:id="6"/>
          </w:p>
        </w:tc>
        <w:tc>
          <w:tcPr>
            <w:tcW w:w="1242" w:type="dxa"/>
            <w:vMerge w:val="restart"/>
            <w:vAlign w:val="center"/>
          </w:tcPr>
          <w:p>
            <w:r>
              <w:rPr>
                <w:rFonts w:hint="eastAsia"/>
              </w:rPr>
              <w:t>邮编</w:t>
            </w:r>
          </w:p>
        </w:tc>
        <w:tc>
          <w:tcPr>
            <w:tcW w:w="1771" w:type="dxa"/>
          </w:tcPr>
          <w:p>
            <w:bookmarkStart w:id="7" w:name="注册邮编"/>
            <w:r>
              <w:t>332000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江西省九江市柴桑区赤湖工业园区赤子大道</w:t>
            </w:r>
            <w:bookmarkEnd w:id="8"/>
          </w:p>
        </w:tc>
        <w:tc>
          <w:tcPr>
            <w:tcW w:w="1242" w:type="dxa"/>
            <w:vMerge w:val="continue"/>
            <w:vAlign w:val="center"/>
          </w:tcPr>
          <w:p/>
        </w:tc>
        <w:tc>
          <w:tcPr>
            <w:tcW w:w="1771" w:type="dxa"/>
          </w:tcPr>
          <w:p>
            <w:bookmarkStart w:id="9" w:name="办公邮编"/>
            <w:r>
              <w:t>332000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冯睿勇</w:t>
            </w:r>
            <w:bookmarkEnd w:id="10"/>
          </w:p>
        </w:tc>
        <w:tc>
          <w:tcPr>
            <w:tcW w:w="1313" w:type="dxa"/>
            <w:vAlign w:val="center"/>
          </w:tcPr>
          <w:p>
            <w:r>
              <w:rPr>
                <w:rFonts w:hint="eastAsia"/>
              </w:rPr>
              <w:t>电话.</w:t>
            </w:r>
          </w:p>
        </w:tc>
        <w:tc>
          <w:tcPr>
            <w:tcW w:w="2180" w:type="dxa"/>
            <w:vAlign w:val="center"/>
          </w:tcPr>
          <w:p>
            <w:bookmarkStart w:id="11" w:name="联系人电话"/>
            <w:r>
              <w:t>18688146688</w:t>
            </w:r>
            <w:bookmarkEnd w:id="11"/>
          </w:p>
        </w:tc>
        <w:tc>
          <w:tcPr>
            <w:tcW w:w="1242" w:type="dxa"/>
            <w:vAlign w:val="center"/>
          </w:tcPr>
          <w:p>
            <w:r>
              <w:rPr>
                <w:rFonts w:hint="eastAsia"/>
              </w:rPr>
              <w:t>传真</w:t>
            </w:r>
          </w:p>
        </w:tc>
        <w:tc>
          <w:tcPr>
            <w:tcW w:w="1771" w:type="dxa"/>
          </w:tcPr>
          <w:p>
            <w:bookmarkStart w:id="12" w:name="联系人传真"/>
            <w:r>
              <w:t>0792-6899882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王强</w:t>
            </w:r>
            <w:bookmarkEnd w:id="13"/>
          </w:p>
        </w:tc>
        <w:tc>
          <w:tcPr>
            <w:tcW w:w="1313" w:type="dxa"/>
            <w:vAlign w:val="center"/>
          </w:tcPr>
          <w:p>
            <w:r>
              <w:rPr>
                <w:rFonts w:hint="eastAsia"/>
              </w:rPr>
              <w:t>管理者代表</w:t>
            </w:r>
          </w:p>
        </w:tc>
        <w:tc>
          <w:tcPr>
            <w:tcW w:w="2180" w:type="dxa"/>
          </w:tcPr>
          <w:p>
            <w:bookmarkStart w:id="14" w:name="管理者代表"/>
            <w:r>
              <w:t>王玉军</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宋体"/>
                <w:color w:val="000000"/>
                <w:szCs w:val="21"/>
              </w:rPr>
              <w:t>外购原料（白纸、黄纸）---- 设计制版---印刷---制筒----糊底---部分烘干---包装成品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2022年04月02日 下午至2022年04月04日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江西省九江市柴桑区赤湖工业园区赤子大道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新型包装材料的研发、生产</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07.02.05;09.01.02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lang w:val="de-DE" w:eastAsia="ja-JP"/>
              </w:rPr>
            </w:pPr>
            <w:r>
              <w:rPr>
                <w:sz w:val="21"/>
                <w:szCs w:val="21"/>
              </w:rPr>
              <w:t>江西新明峰包装科技有限公司</w:t>
            </w:r>
            <w:r>
              <w:rPr>
                <w:rFonts w:hint="eastAsia"/>
                <w:sz w:val="21"/>
                <w:szCs w:val="21"/>
                <w:lang w:val="en-US" w:eastAsia="zh-CN"/>
              </w:rPr>
              <w:t>/</w:t>
            </w:r>
            <w:r>
              <w:rPr>
                <w:sz w:val="21"/>
                <w:szCs w:val="21"/>
              </w:rPr>
              <w:t>江西省九江市柴桑区赤湖工业园区B栋厂房</w:t>
            </w:r>
          </w:p>
        </w:tc>
        <w:tc>
          <w:tcPr>
            <w:tcW w:w="2267" w:type="dxa"/>
            <w:vAlign w:val="top"/>
          </w:tcPr>
          <w:p>
            <w:pPr>
              <w:spacing w:before="40" w:after="40"/>
              <w:rPr>
                <w:lang w:val="de-DE" w:eastAsia="ja-JP"/>
              </w:rPr>
            </w:pPr>
            <w:r>
              <w:rPr>
                <w:sz w:val="21"/>
                <w:szCs w:val="21"/>
              </w:rPr>
              <w:t>江西省九江市柴桑区赤湖工业园区赤子大道</w:t>
            </w:r>
          </w:p>
        </w:tc>
        <w:tc>
          <w:tcPr>
            <w:tcW w:w="571" w:type="dxa"/>
            <w:vAlign w:val="center"/>
          </w:tcPr>
          <w:p>
            <w:pPr>
              <w:spacing w:before="40" w:after="40"/>
              <w:rPr>
                <w:lang w:eastAsia="ja-JP"/>
              </w:rPr>
            </w:pPr>
            <w:r>
              <w:rPr>
                <w:rFonts w:hint="eastAsia" w:eastAsia="黑体"/>
                <w:szCs w:val="21"/>
                <w:lang w:val="en-US" w:eastAsia="zh-CN"/>
              </w:rPr>
              <w:t>63人</w:t>
            </w:r>
          </w:p>
        </w:tc>
        <w:tc>
          <w:tcPr>
            <w:tcW w:w="2803" w:type="dxa"/>
            <w:vAlign w:val="center"/>
          </w:tcPr>
          <w:p>
            <w:pPr>
              <w:pStyle w:val="21"/>
              <w:rPr>
                <w:lang w:eastAsia="ja-JP"/>
              </w:rPr>
            </w:pPr>
            <w:r>
              <w:t>新型包装材料的研发、生产</w:t>
            </w:r>
          </w:p>
        </w:tc>
        <w:tc>
          <w:tcPr>
            <w:tcW w:w="669" w:type="dxa"/>
            <w:vAlign w:val="center"/>
          </w:tcPr>
          <w:p>
            <w:pPr>
              <w:spacing w:before="40" w:after="40"/>
              <w:rPr>
                <w:lang w:eastAsia="ja-JP"/>
              </w:rPr>
            </w:pPr>
            <w:r>
              <w:rPr>
                <w:rFonts w:hint="eastAsia" w:ascii="宋体" w:hAnsi="宋体"/>
                <w:b/>
                <w:sz w:val="21"/>
                <w:szCs w:val="21"/>
              </w:rPr>
              <w:t xml:space="preserve">GB/T19001-2016/ISO 9001:2015 </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olor w:val="000000"/>
                    <w:spacing w:val="-10"/>
                    <w:szCs w:val="21"/>
                  </w:rPr>
                  <w:sym w:font="Wingdings 2" w:char="0052"/>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李双</w:t>
            </w:r>
          </w:p>
        </w:tc>
        <w:tc>
          <w:tcPr>
            <w:tcW w:w="1089" w:type="dxa"/>
            <w:vAlign w:val="center"/>
          </w:tcPr>
          <w:p>
            <w:r>
              <w:t>组员</w:t>
            </w:r>
          </w:p>
        </w:tc>
        <w:tc>
          <w:tcPr>
            <w:tcW w:w="711" w:type="dxa"/>
            <w:vAlign w:val="center"/>
          </w:tcPr>
          <w:p>
            <w:r>
              <w:t>女</w:t>
            </w:r>
          </w:p>
        </w:tc>
        <w:tc>
          <w:tcPr>
            <w:tcW w:w="3870" w:type="dxa"/>
            <w:vAlign w:val="center"/>
          </w:tcPr>
          <w:p>
            <w:r>
              <w:t>2021-N0QMS-1287699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杨静</w:t>
            </w:r>
          </w:p>
        </w:tc>
        <w:tc>
          <w:tcPr>
            <w:tcW w:w="1089" w:type="dxa"/>
            <w:vAlign w:val="center"/>
          </w:tcPr>
          <w:p>
            <w:r>
              <w:t>组员</w:t>
            </w:r>
          </w:p>
        </w:tc>
        <w:tc>
          <w:tcPr>
            <w:tcW w:w="711" w:type="dxa"/>
            <w:vAlign w:val="center"/>
          </w:tcPr>
          <w:p>
            <w:r>
              <w:t>女</w:t>
            </w:r>
          </w:p>
        </w:tc>
        <w:tc>
          <w:tcPr>
            <w:tcW w:w="3870" w:type="dxa"/>
            <w:vAlign w:val="center"/>
          </w:tcPr>
          <w:p>
            <w:r>
              <w:t>ISC-JSZJ-492</w:t>
            </w:r>
          </w:p>
          <w:p>
            <w:r>
              <w:t>九江鑫伟业包装材料有限公司</w:t>
            </w:r>
          </w:p>
        </w:tc>
        <w:tc>
          <w:tcPr>
            <w:tcW w:w="2179" w:type="dxa"/>
            <w:vAlign w:val="center"/>
          </w:tcPr>
          <w:p>
            <w:r>
              <w:t>07.02.05,09.01.02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sz w:val="20"/>
              </w:rPr>
              <w:t>新型包装材料的研发、生产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2336" behindDoc="0" locked="0" layoutInCell="1" allowOverlap="1">
                  <wp:simplePos x="0" y="0"/>
                  <wp:positionH relativeFrom="column">
                    <wp:posOffset>278765</wp:posOffset>
                  </wp:positionH>
                  <wp:positionV relativeFrom="paragraph">
                    <wp:posOffset>8255</wp:posOffset>
                  </wp:positionV>
                  <wp:extent cx="752475" cy="628650"/>
                  <wp:effectExtent l="0" t="0" r="9525" b="0"/>
                  <wp:wrapNone/>
                  <wp:docPr id="3"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2022.04.04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检测水平□合同评审□知识保密</w:t>
            </w:r>
          </w:p>
          <w:p>
            <w:pPr>
              <w:shd w:val="clear" w:color="auto" w:fill="C7DAF1" w:themeFill="text2" w:themeFillTint="32"/>
              <w:spacing w:before="40" w:after="40"/>
            </w:pPr>
            <w:r>
              <w:rPr>
                <w:rFonts w:hint="eastAsia"/>
              </w:rPr>
              <w:sym w:font="Wingdings 2" w:char="0052"/>
            </w: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w:t>
            </w:r>
            <w:r>
              <w:rPr>
                <w:rFonts w:hint="eastAsia"/>
              </w:rPr>
              <w:sym w:font="Wingdings 2" w:char="0052"/>
            </w:r>
            <w:r>
              <w:rPr>
                <w:rFonts w:hint="eastAsia"/>
              </w:rPr>
              <w:t>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r>
              <w:rPr>
                <w:rFonts w:hint="eastAsia" w:ascii="宋体" w:hAnsi="宋体" w:eastAsia="宋体"/>
                <w:b w:val="0"/>
                <w:bCs/>
                <w:sz w:val="21"/>
                <w:szCs w:val="21"/>
              </w:rPr>
              <w:t>质量至上    持续创新    诚实守信  客户至上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生产部、品质部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s="Times New Roman"/>
                      <w:b w:val="0"/>
                      <w:bCs/>
                      <w:kern w:val="2"/>
                      <w:sz w:val="21"/>
                      <w:szCs w:val="21"/>
                    </w:rPr>
                    <w:t>产品出厂合格率100%</w:t>
                  </w:r>
                </w:p>
              </w:tc>
              <w:tc>
                <w:tcPr>
                  <w:tcW w:w="3136" w:type="dxa"/>
                  <w:shd w:val="clear" w:color="auto" w:fill="auto"/>
                  <w:vAlign w:val="top"/>
                </w:tcPr>
                <w:p>
                  <w:pPr>
                    <w:widowControl/>
                    <w:spacing w:before="40"/>
                    <w:jc w:val="left"/>
                    <w:rPr>
                      <w:lang w:val="en-GB"/>
                    </w:rPr>
                  </w:pPr>
                  <w:r>
                    <w:rPr>
                      <w:rFonts w:hint="eastAsia" w:ascii="宋体" w:hAnsi="宋体"/>
                      <w:sz w:val="20"/>
                      <w:szCs w:val="24"/>
                    </w:rPr>
                    <w:t>出厂合格率=出厂合格数 ÷ 出厂合格总数 × 100%；</w:t>
                  </w:r>
                </w:p>
              </w:tc>
              <w:tc>
                <w:tcPr>
                  <w:tcW w:w="1350" w:type="dxa"/>
                  <w:shd w:val="clear" w:color="auto" w:fill="auto"/>
                  <w:vAlign w:val="top"/>
                </w:tcPr>
                <w:p>
                  <w:pPr>
                    <w:widowControl/>
                    <w:spacing w:before="40"/>
                    <w:jc w:val="left"/>
                    <w:rPr>
                      <w:rFonts w:hint="default" w:eastAsia="宋体"/>
                      <w:lang w:val="en-US" w:eastAsia="zh-CN"/>
                    </w:rPr>
                  </w:pPr>
                  <w:r>
                    <w:rPr>
                      <w:rFonts w:hint="eastAsia"/>
                      <w:lang w:val="en-US" w:eastAsia="zh-CN"/>
                    </w:rPr>
                    <w:t>生产部、品质部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s="Times New Roman"/>
                      <w:b w:val="0"/>
                      <w:bCs/>
                      <w:kern w:val="2"/>
                      <w:sz w:val="21"/>
                      <w:szCs w:val="21"/>
                    </w:rPr>
                    <w:t>产品一次交验合格率95%以上</w:t>
                  </w:r>
                </w:p>
              </w:tc>
              <w:tc>
                <w:tcPr>
                  <w:tcW w:w="3136" w:type="dxa"/>
                  <w:shd w:val="clear" w:color="auto" w:fill="auto"/>
                  <w:vAlign w:val="top"/>
                </w:tcPr>
                <w:p>
                  <w:pPr>
                    <w:widowControl/>
                    <w:spacing w:before="40"/>
                    <w:jc w:val="left"/>
                    <w:rPr>
                      <w:rFonts w:ascii="宋体" w:hAnsi="宋体"/>
                    </w:rPr>
                  </w:pPr>
                  <w:r>
                    <w:rPr>
                      <w:rFonts w:hint="eastAsia" w:ascii="宋体" w:hAnsi="宋体"/>
                      <w:sz w:val="20"/>
                      <w:szCs w:val="24"/>
                    </w:rPr>
                    <w:t>一次交验合格率=一次交验合格数÷一次交验合格总数× 100%</w:t>
                  </w:r>
                </w:p>
              </w:tc>
              <w:tc>
                <w:tcPr>
                  <w:tcW w:w="1350" w:type="dxa"/>
                  <w:shd w:val="clear" w:color="auto" w:fill="auto"/>
                  <w:vAlign w:val="top"/>
                </w:tcPr>
                <w:p>
                  <w:pPr>
                    <w:widowControl/>
                    <w:spacing w:before="40"/>
                    <w:jc w:val="left"/>
                    <w:rPr>
                      <w:rFonts w:ascii="宋体" w:hAnsi="宋体"/>
                    </w:rPr>
                  </w:pPr>
                  <w:r>
                    <w:rPr>
                      <w:rFonts w:hint="eastAsia"/>
                      <w:lang w:val="en-US" w:eastAsia="zh-CN"/>
                    </w:rPr>
                    <w:t>生产部、品质部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pPr>
                  <w:r>
                    <w:rPr>
                      <w:rFonts w:hint="eastAsia" w:cs="Times New Roman"/>
                      <w:b w:val="0"/>
                      <w:bCs/>
                      <w:kern w:val="2"/>
                      <w:sz w:val="21"/>
                      <w:szCs w:val="21"/>
                    </w:rPr>
                    <w:t>客户满意度达9</w:t>
                  </w:r>
                  <w:r>
                    <w:rPr>
                      <w:rFonts w:hint="eastAsia" w:cs="Times New Roman"/>
                      <w:b w:val="0"/>
                      <w:bCs/>
                      <w:kern w:val="2"/>
                      <w:sz w:val="21"/>
                      <w:szCs w:val="21"/>
                      <w:lang w:val="en-US" w:eastAsia="zh-CN"/>
                    </w:rPr>
                    <w:t>5</w:t>
                  </w:r>
                  <w:r>
                    <w:rPr>
                      <w:rFonts w:hint="eastAsia" w:cs="Times New Roman"/>
                      <w:b w:val="0"/>
                      <w:bCs/>
                      <w:kern w:val="2"/>
                      <w:sz w:val="21"/>
                      <w:szCs w:val="21"/>
                    </w:rPr>
                    <w:t>% 以上</w:t>
                  </w:r>
                </w:p>
              </w:tc>
              <w:tc>
                <w:tcPr>
                  <w:tcW w:w="3136" w:type="dxa"/>
                  <w:shd w:val="clear" w:color="auto" w:fill="auto"/>
                  <w:vAlign w:val="top"/>
                </w:tcPr>
                <w:p>
                  <w:pPr>
                    <w:widowControl/>
                    <w:spacing w:before="40"/>
                    <w:jc w:val="left"/>
                    <w:rPr>
                      <w:rFonts w:ascii="宋体" w:hAnsi="宋体"/>
                    </w:rPr>
                  </w:pPr>
                  <w:r>
                    <w:rPr>
                      <w:rFonts w:hint="eastAsia" w:ascii="宋体" w:hAnsi="宋体"/>
                      <w:sz w:val="20"/>
                      <w:szCs w:val="24"/>
                    </w:rPr>
                    <w:t>顾客满意度=调查单位中满意总分数÷调查单位数× 100%；</w:t>
                  </w:r>
                </w:p>
              </w:tc>
              <w:tc>
                <w:tcPr>
                  <w:tcW w:w="1350" w:type="dxa"/>
                  <w:shd w:val="clear" w:color="auto" w:fill="auto"/>
                  <w:vAlign w:val="top"/>
                </w:tcPr>
                <w:p>
                  <w:pPr>
                    <w:autoSpaceDE w:val="0"/>
                    <w:autoSpaceDN w:val="0"/>
                    <w:adjustRightInd w:val="0"/>
                    <w:rPr>
                      <w:rFonts w:hint="eastAsia" w:ascii="宋体" w:hAnsi="宋体"/>
                      <w:sz w:val="20"/>
                      <w:szCs w:val="24"/>
                    </w:rPr>
                  </w:pPr>
                </w:p>
                <w:p>
                  <w:pPr>
                    <w:widowControl/>
                    <w:spacing w:before="40"/>
                    <w:jc w:val="left"/>
                    <w:rPr>
                      <w:rFonts w:hint="default" w:ascii="宋体" w:hAnsi="宋体" w:eastAsia="宋体"/>
                      <w:lang w:val="en-US" w:eastAsia="zh-CN"/>
                    </w:rPr>
                  </w:pPr>
                  <w:r>
                    <w:rPr>
                      <w:rFonts w:hint="eastAsia" w:ascii="宋体" w:hAnsi="宋体"/>
                      <w:lang w:val="en-US" w:eastAsia="zh-CN"/>
                    </w:rPr>
                    <w:t>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建筑面积平方米</w:t>
            </w:r>
            <w:r>
              <w:rPr>
                <w:rFonts w:hint="eastAsia"/>
                <w:lang w:val="en-US" w:eastAsia="zh-CN"/>
              </w:rPr>
              <w:t>13756</w:t>
            </w:r>
            <w:r>
              <w:rPr>
                <w:rFonts w:hint="eastAsia"/>
              </w:rPr>
              <w:t>；生产车间</w:t>
            </w:r>
            <w:r>
              <w:rPr>
                <w:rFonts w:hint="eastAsia"/>
                <w:lang w:val="en-US" w:eastAsia="zh-CN"/>
              </w:rPr>
              <w:t>4</w:t>
            </w:r>
            <w:r>
              <w:rPr>
                <w:rFonts w:hint="eastAsia"/>
              </w:rPr>
              <w:t>个；库房</w:t>
            </w:r>
            <w:r>
              <w:rPr>
                <w:rFonts w:hint="eastAsia"/>
                <w:lang w:val="en-US" w:eastAsia="zh-CN"/>
              </w:rPr>
              <w:t>1</w:t>
            </w:r>
            <w:r>
              <w:rPr>
                <w:rFonts w:hint="eastAsia"/>
              </w:rPr>
              <w:t>个；实验室</w:t>
            </w:r>
            <w:r>
              <w:rPr>
                <w:rFonts w:hint="eastAsia"/>
                <w:lang w:val="en-US" w:eastAsia="zh-CN"/>
              </w:rPr>
              <w:t>1</w:t>
            </w:r>
            <w:r>
              <w:rPr>
                <w:rFonts w:hint="eastAsia"/>
              </w:rPr>
              <w:t>个；</w:t>
            </w:r>
          </w:p>
          <w:p>
            <w:pPr>
              <w:widowControl/>
              <w:spacing w:before="40"/>
              <w:jc w:val="left"/>
              <w:rPr>
                <w:u w:val="single"/>
              </w:rPr>
            </w:pPr>
            <w:r>
              <w:rPr>
                <w:rFonts w:hint="eastAsia"/>
              </w:rPr>
              <w:t>主要生产设备有：</w:t>
            </w:r>
            <w:r>
              <w:rPr>
                <w:rFonts w:hint="eastAsia"/>
                <w:color w:val="000000"/>
                <w:szCs w:val="21"/>
                <w:u w:val="single"/>
              </w:rPr>
              <w:t>印刷机</w:t>
            </w:r>
            <w:r>
              <w:rPr>
                <w:rFonts w:hint="eastAsia"/>
                <w:color w:val="000000"/>
                <w:szCs w:val="21"/>
                <w:u w:val="single"/>
                <w:lang w:eastAsia="zh-CN"/>
              </w:rPr>
              <w:t>、超声清洗机、半门式起重机（</w:t>
            </w:r>
            <w:r>
              <w:rPr>
                <w:rFonts w:hint="eastAsia"/>
                <w:color w:val="000000"/>
                <w:szCs w:val="21"/>
                <w:u w:val="single"/>
                <w:lang w:val="en-US" w:eastAsia="zh-CN"/>
              </w:rPr>
              <w:t>3吨以下</w:t>
            </w:r>
            <w:r>
              <w:rPr>
                <w:rFonts w:hint="eastAsia"/>
                <w:color w:val="000000"/>
                <w:szCs w:val="21"/>
                <w:u w:val="single"/>
                <w:lang w:eastAsia="zh-CN"/>
              </w:rPr>
              <w:t>）、制筒机、打码机、糊底机、喷胶设备、烘干型除湿机、数控切纸机、拉力试验机、</w:t>
            </w:r>
            <w:r>
              <w:rPr>
                <w:rFonts w:hint="eastAsia"/>
                <w:color w:val="000000"/>
                <w:szCs w:val="21"/>
                <w:u w:val="single"/>
                <w:lang w:val="en-US" w:eastAsia="zh-CN"/>
              </w:rPr>
              <w:t>叉车等</w:t>
            </w:r>
            <w:r>
              <w:rPr>
                <w:rFonts w:hint="eastAsia"/>
                <w:color w:val="000000"/>
                <w:u w:val="single"/>
              </w:rPr>
              <w:t>；</w:t>
            </w:r>
          </w:p>
          <w:p>
            <w:pPr>
              <w:shd w:val="clear" w:color="auto" w:fill="C7DAF1" w:themeFill="text2" w:themeFillTint="32"/>
            </w:pPr>
            <w:r>
              <w:rPr>
                <w:rFonts w:hint="eastAsia"/>
              </w:rPr>
              <w:t>特种设备：</w:t>
            </w:r>
            <w:r>
              <w:rPr>
                <w:rFonts w:hint="eastAsia"/>
              </w:rPr>
              <w:sym w:font="Wingdings 2" w:char="0052"/>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rPr>
              <w:sym w:font="Wingdings 2" w:char="0052"/>
            </w:r>
            <w:r>
              <w:rPr>
                <w:rFonts w:hint="eastAsia"/>
              </w:rPr>
              <w:t>压力容器</w:t>
            </w:r>
            <w:r>
              <w:rPr>
                <w:rFonts w:hint="eastAsia" w:ascii="Wingdings" w:hAnsi="Wingdings"/>
              </w:rPr>
              <w:t>¨</w:t>
            </w:r>
            <w:r>
              <w:rPr>
                <w:rFonts w:hint="eastAsia"/>
              </w:rPr>
              <w:t>压力管道</w:t>
            </w:r>
            <w:r>
              <w:rPr>
                <w:rFonts w:hint="eastAsia" w:ascii="Wingdings" w:hAnsi="Wingdings"/>
              </w:rPr>
              <w:t>¨</w:t>
            </w:r>
            <w:r>
              <w:rPr>
                <w:rFonts w:hint="eastAsia"/>
              </w:rPr>
              <w:t>不适用</w:t>
            </w:r>
          </w:p>
          <w:p>
            <w:pPr>
              <w:shd w:val="clear" w:color="auto" w:fill="C7DAF1" w:themeFill="text2" w:themeFillTint="32"/>
              <w:rPr>
                <w:rFonts w:hint="default" w:eastAsia="宋体"/>
                <w:u w:val="single"/>
                <w:lang w:val="en-US" w:eastAsia="zh-CN"/>
              </w:rPr>
            </w:pPr>
            <w:r>
              <w:rPr>
                <w:rFonts w:hint="eastAsia"/>
              </w:rPr>
              <w:t>特种设备管理：</w:t>
            </w:r>
            <w:r>
              <w:rPr>
                <w:rFonts w:hint="eastAsia" w:ascii="Wingdings" w:hAnsi="Wingdings"/>
              </w:rPr>
              <w:t>¨</w:t>
            </w:r>
            <w:r>
              <w:rPr>
                <w:rFonts w:hint="eastAsia"/>
              </w:rPr>
              <w:t>进行了定期检验</w:t>
            </w:r>
            <w:r>
              <w:rPr>
                <w:rFonts w:hint="eastAsia"/>
              </w:rPr>
              <w:sym w:font="Wingdings 2" w:char="0052"/>
            </w:r>
            <w:r>
              <w:rPr>
                <w:rFonts w:hint="eastAsia"/>
              </w:rPr>
              <w:t>未进行定期检验的有：</w:t>
            </w:r>
            <w:r>
              <w:rPr>
                <w:rFonts w:hint="eastAsia"/>
                <w:lang w:val="en-US" w:eastAsia="zh-CN"/>
              </w:rPr>
              <w:t>安全阀、压力表</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color w:val="000000"/>
                <w:szCs w:val="21"/>
                <w:u w:val="single"/>
                <w:lang w:val="en-US" w:eastAsia="zh-CN"/>
              </w:rPr>
              <w:t>卷尺、电子天平、抗张拉力机、纸张水分仪、数显百分测厚规</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w:t>
            </w:r>
            <w:r>
              <w:rPr>
                <w:rFonts w:hint="eastAsia" w:ascii="Wingdings" w:hAnsi="Wingdings"/>
              </w:rPr>
              <w:t>¨</w:t>
            </w:r>
            <w:r>
              <w:rPr>
                <w:rFonts w:hint="eastAsia"/>
              </w:rPr>
              <w:t>管理软件</w:t>
            </w:r>
            <w:r>
              <w:rPr>
                <w:rFonts w:hint="eastAsia"/>
              </w:rPr>
              <w:sym w:font="Wingdings 2" w:char="0052"/>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w:t>
            </w:r>
            <w:r>
              <w:rPr>
                <w:rFonts w:hint="eastAsia"/>
              </w:rPr>
              <w:sym w:font="Wingdings 2" w:char="0052"/>
            </w:r>
            <w:r>
              <w:rPr>
                <w:rFonts w:hint="eastAsia"/>
              </w:rPr>
              <w:t>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52"/>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rPr>
              <w:sym w:font="Wingdings 2" w:char="0052"/>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会议传达</w:t>
            </w:r>
            <w:r>
              <w:rPr>
                <w:rFonts w:hint="eastAsia"/>
              </w:rPr>
              <w:sym w:font="Wingdings 2" w:char="0052"/>
            </w:r>
            <w:r>
              <w:rPr>
                <w:rFonts w:hint="eastAsia"/>
              </w:rPr>
              <w:t>标语</w:t>
            </w:r>
            <w:r>
              <w:rPr>
                <w:rFonts w:hint="eastAsia"/>
              </w:rPr>
              <w:sym w:font="Wingdings 2" w:char="0052"/>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eastAsia="宋体"/>
                <w:sz w:val="21"/>
                <w:szCs w:val="21"/>
                <w:u w:val="single"/>
                <w:lang w:eastAsia="zh-CN"/>
              </w:rPr>
              <w:t>干沙浆阀口袋</w:t>
            </w:r>
            <w:r>
              <w:rPr>
                <w:rFonts w:hint="eastAsia"/>
                <w:sz w:val="21"/>
                <w:szCs w:val="21"/>
                <w:u w:val="single"/>
              </w:rPr>
              <w:t xml:space="preserve">  </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t>新型包装材料的研发、生产</w:t>
                  </w:r>
                </w:p>
              </w:tc>
              <w:tc>
                <w:tcPr>
                  <w:tcW w:w="3665" w:type="dxa"/>
                </w:tcPr>
                <w:p>
                  <w:pPr>
                    <w:shd w:val="clear" w:color="auto" w:fill="C7DAF1" w:themeFill="text2" w:themeFillTint="32"/>
                    <w:jc w:val="left"/>
                    <w:rPr>
                      <w:rFonts w:hint="eastAsia" w:eastAsia="宋体"/>
                      <w:lang w:val="en-US" w:eastAsia="zh-CN"/>
                    </w:rPr>
                  </w:pPr>
                  <w:r>
                    <w:rPr>
                      <w:rFonts w:hint="eastAsia"/>
                      <w:lang w:val="en-US" w:eastAsia="zh-CN"/>
                    </w:rPr>
                    <w:t>印刷</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速度、色差、误差等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印刷</w:t>
            </w:r>
            <w:r>
              <w:rPr>
                <w:rFonts w:hint="eastAsia"/>
              </w:rPr>
              <w:t>，</w:t>
            </w:r>
          </w:p>
          <w:p>
            <w:pPr>
              <w:shd w:val="clear" w:color="auto" w:fill="C7DAF1" w:themeFill="text2" w:themeFillTint="32"/>
              <w:jc w:val="left"/>
            </w:pPr>
            <w:r>
              <w:rPr>
                <w:rFonts w:hint="eastAsia"/>
              </w:rPr>
              <w:sym w:font="Wingdings 2" w:char="0052"/>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52"/>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52"/>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12</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bookmarkStart w:id="34" w:name="_GoBack"/>
            <w:bookmarkEnd w:id="34"/>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rPr>
          <w:rFonts w:eastAsia="微软雅黑"/>
        </w:rPr>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2"/>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2E675689"/>
    <w:rsid w:val="4349736F"/>
    <w:rsid w:val="51D74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2"/>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8358</Words>
  <Characters>8978</Characters>
  <Lines>150</Lines>
  <Paragraphs>42</Paragraphs>
  <TotalTime>3</TotalTime>
  <ScaleCrop>false</ScaleCrop>
  <LinksUpToDate>false</LinksUpToDate>
  <CharactersWithSpaces>9521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2022-04-08T15:21:25Z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