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bidi w:val="0"/>
        <w:ind w:right="401" w:rightChars="191"/>
        <w:jc w:val="center"/>
        <w:rPr>
          <w:rFonts w:hint="eastAsia" w:ascii="宋体" w:hAnsi="宋体"/>
          <w:sz w:val="18"/>
        </w:rPr>
      </w:pPr>
      <w:r>
        <w:rPr>
          <w:rFonts w:hint="eastAsia"/>
        </w:rPr>
        <w:t xml:space="preserve">                                                   </w:t>
      </w:r>
      <w:bookmarkStart w:id="0" w:name="合同编号"/>
      <w:r>
        <w:rPr>
          <w:szCs w:val="44"/>
        </w:rPr>
        <w:t>0632-2019-Q</w:t>
      </w:r>
      <w:bookmarkEnd w:id="0"/>
    </w:p>
    <w:p>
      <w:pPr>
        <w:wordWrap w:val="0"/>
        <w:bidi w:val="0"/>
        <w:ind w:right="401" w:rightChars="191"/>
        <w:jc w:val="center"/>
        <w:rPr>
          <w:rFonts w:hint="eastAsia" w:ascii="宋体" w:hAnsi="宋体"/>
          <w:sz w:val="18"/>
        </w:rPr>
      </w:pPr>
    </w:p>
    <w:p>
      <w:pPr>
        <w:snapToGrid w:val="0"/>
        <w:spacing w:afterLines="30"/>
        <w:jc w:val="both"/>
        <w:rPr>
          <w:rFonts w:ascii="楷体" w:hAnsi="楷体" w:eastAsia="楷体"/>
          <w:b/>
          <w:color w:val="000000" w:themeColor="text1"/>
          <w:sz w:val="84"/>
          <w:szCs w:val="84"/>
        </w:rPr>
      </w:pPr>
      <w:r>
        <w:rPr>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5" cstate="print"/>
                    <a:stretch>
                      <a:fillRect/>
                    </a:stretch>
                  </pic:blipFill>
                  <pic:spPr>
                    <a:xfrm>
                      <a:off x="0" y="0"/>
                      <a:ext cx="1724025" cy="1490345"/>
                    </a:xfrm>
                    <a:prstGeom prst="rect">
                      <a:avLst/>
                    </a:prstGeom>
                    <a:noFill/>
                    <a:ln w="9525">
                      <a:noFill/>
                    </a:ln>
                  </pic:spPr>
                </pic:pic>
              </a:graphicData>
            </a:graphic>
          </wp:anchor>
        </w:drawing>
      </w: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重庆元享机械有限公司</w:t>
      </w:r>
      <w:bookmarkEnd w:id="1"/>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质量管理体系（QMS）</w:t>
      </w:r>
    </w:p>
    <w:p>
      <w:pPr>
        <w:snapToGrid w:val="0"/>
        <w:spacing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环境管理体系（EMS）</w:t>
      </w:r>
    </w:p>
    <w:p>
      <w:pPr>
        <w:snapToGrid w:val="0"/>
        <w:spacing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职业健康安全管理体系（OHSMS）</w:t>
      </w:r>
    </w:p>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10"/>
          <w:rFonts w:hint="eastAsia" w:ascii="楷体" w:hAnsi="楷体" w:eastAsia="楷体"/>
          <w:b/>
          <w:sz w:val="36"/>
          <w:szCs w:val="36"/>
        </w:rPr>
        <w:t>www.china-isc.org.cn</w:t>
      </w:r>
      <w:r>
        <w:rPr>
          <w:rStyle w:val="10"/>
          <w:rFonts w:hint="eastAsia" w:ascii="楷体" w:hAnsi="楷体" w:eastAsia="楷体"/>
          <w:b/>
          <w:sz w:val="36"/>
          <w:szCs w:val="36"/>
        </w:rPr>
        <w:fldChar w:fldCharType="end"/>
      </w: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865"/>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pStyle w:val="11"/>
              <w:ind w:left="-142" w:firstLine="0" w:firstLineChars="0"/>
              <w:rPr>
                <w:b/>
                <w:color w:val="000000" w:themeColor="text1"/>
                <w:sz w:val="20"/>
                <w:szCs w:val="20"/>
                <w:lang w:val="de-DE"/>
              </w:rPr>
            </w:pPr>
            <w:r>
              <w:rPr>
                <w:rFonts w:hint="eastAsia"/>
                <w:b/>
                <w:color w:val="000000" w:themeColor="text1"/>
                <w:sz w:val="20"/>
                <w:szCs w:val="20"/>
              </w:rPr>
              <w:t>北京市朝阳区北苑路168号楼16层1603号</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rFonts w:hint="eastAsia"/>
                <w:b/>
                <w:color w:val="000000" w:themeColor="text1"/>
                <w:sz w:val="20"/>
                <w:szCs w:val="20"/>
              </w:rPr>
              <w:t>51095332</w:t>
            </w:r>
          </w:p>
        </w:tc>
        <w:tc>
          <w:tcPr>
            <w:tcW w:w="865"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jc w:val="center"/>
              <w:rPr>
                <w:b/>
                <w:color w:val="000000" w:themeColor="text1"/>
                <w:sz w:val="20"/>
                <w:szCs w:val="20"/>
              </w:rPr>
            </w:pPr>
            <w:r>
              <w:rPr>
                <w:rFonts w:hint="eastAsia"/>
                <w:b/>
                <w:color w:val="000000" w:themeColor="text1"/>
                <w:sz w:val="20"/>
                <w:szCs w:val="20"/>
              </w:rPr>
              <w:t>姓名</w:t>
            </w:r>
          </w:p>
        </w:tc>
        <w:tc>
          <w:tcPr>
            <w:tcW w:w="992" w:type="dxa"/>
            <w:vAlign w:val="center"/>
          </w:tcPr>
          <w:p>
            <w:pPr>
              <w:jc w:val="center"/>
              <w:rPr>
                <w:b/>
                <w:color w:val="000000" w:themeColor="text1"/>
                <w:sz w:val="20"/>
                <w:szCs w:val="20"/>
              </w:rPr>
            </w:pPr>
            <w:r>
              <w:rPr>
                <w:rFonts w:hint="eastAsia"/>
                <w:b/>
                <w:color w:val="000000" w:themeColor="text1"/>
                <w:sz w:val="20"/>
                <w:szCs w:val="20"/>
              </w:rPr>
              <w:t>性别</w:t>
            </w:r>
          </w:p>
        </w:tc>
        <w:tc>
          <w:tcPr>
            <w:tcW w:w="1216" w:type="dxa"/>
            <w:vAlign w:val="center"/>
          </w:tcPr>
          <w:p>
            <w:pPr>
              <w:jc w:val="center"/>
              <w:rPr>
                <w:b/>
                <w:color w:val="000000" w:themeColor="text1"/>
                <w:sz w:val="20"/>
                <w:szCs w:val="20"/>
              </w:rPr>
            </w:pPr>
            <w:r>
              <w:rPr>
                <w:rFonts w:hint="eastAsia"/>
                <w:b/>
                <w:color w:val="000000" w:themeColor="text1"/>
                <w:sz w:val="20"/>
                <w:szCs w:val="20"/>
              </w:rPr>
              <w:t>职务</w:t>
            </w:r>
          </w:p>
        </w:tc>
        <w:tc>
          <w:tcPr>
            <w:tcW w:w="3478" w:type="dxa"/>
            <w:gridSpan w:val="3"/>
            <w:vAlign w:val="center"/>
          </w:tcPr>
          <w:p>
            <w:pPr>
              <w:jc w:val="center"/>
              <w:rPr>
                <w:b/>
                <w:color w:val="000000" w:themeColor="text1"/>
                <w:sz w:val="20"/>
                <w:szCs w:val="20"/>
              </w:rPr>
            </w:pPr>
            <w:r>
              <w:rPr>
                <w:rFonts w:hint="eastAsia"/>
                <w:b/>
                <w:color w:val="000000" w:themeColor="text1"/>
                <w:sz w:val="20"/>
                <w:szCs w:val="20"/>
              </w:rPr>
              <w:t>审核员注册号</w:t>
            </w:r>
          </w:p>
        </w:tc>
        <w:tc>
          <w:tcPr>
            <w:tcW w:w="2333" w:type="dxa"/>
            <w:gridSpan w:val="2"/>
            <w:vAlign w:val="center"/>
          </w:tcPr>
          <w:p>
            <w:pPr>
              <w:jc w:val="center"/>
              <w:rPr>
                <w:b/>
                <w:color w:val="000000" w:themeColor="text1"/>
                <w:sz w:val="20"/>
                <w:szCs w:val="20"/>
              </w:rPr>
            </w:pPr>
            <w:r>
              <w:rPr>
                <w:rFonts w:hint="eastAsia"/>
                <w:b/>
                <w:color w:val="000000" w:themeColor="text1"/>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rPr>
                <w:sz w:val="18"/>
                <w:szCs w:val="18"/>
              </w:rPr>
            </w:pPr>
          </w:p>
        </w:tc>
        <w:tc>
          <w:tcPr>
            <w:tcW w:w="992" w:type="dxa"/>
            <w:vAlign w:val="center"/>
          </w:tcPr>
          <w:p>
            <w:pPr>
              <w:spacing w:line="240" w:lineRule="exact"/>
              <w:rPr>
                <w:sz w:val="18"/>
                <w:szCs w:val="18"/>
              </w:rPr>
            </w:pPr>
          </w:p>
        </w:tc>
        <w:tc>
          <w:tcPr>
            <w:tcW w:w="1216" w:type="dxa"/>
            <w:vAlign w:val="center"/>
          </w:tcPr>
          <w:p>
            <w:pPr>
              <w:spacing w:line="240" w:lineRule="exact"/>
              <w:jc w:val="center"/>
              <w:rPr>
                <w:sz w:val="18"/>
                <w:szCs w:val="18"/>
              </w:rPr>
            </w:pPr>
          </w:p>
        </w:tc>
        <w:tc>
          <w:tcPr>
            <w:tcW w:w="3478" w:type="dxa"/>
            <w:gridSpan w:val="3"/>
          </w:tcPr>
          <w:p>
            <w:pPr>
              <w:spacing w:line="240" w:lineRule="exact"/>
              <w:rPr>
                <w:sz w:val="18"/>
                <w:szCs w:val="18"/>
              </w:rPr>
            </w:pPr>
          </w:p>
        </w:tc>
        <w:tc>
          <w:tcPr>
            <w:tcW w:w="2333" w:type="dxa"/>
            <w:gridSpan w:val="2"/>
            <w:vAlign w:val="center"/>
          </w:tcPr>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rPr>
              <w:t>☑</w:t>
            </w:r>
            <w:r>
              <w:rPr>
                <w:rFonts w:ascii="宋体" w:cs="宋体" w:hAnsiTheme="minorHAnsi"/>
                <w:color w:val="000000" w:themeColor="text1"/>
                <w:kern w:val="0"/>
                <w:sz w:val="20"/>
                <w:szCs w:val="20"/>
              </w:rPr>
              <w:t>QMS/</w:t>
            </w:r>
            <w:r>
              <w:rPr>
                <w:rFonts w:hint="eastAsia" w:ascii="宋体" w:hAnsi="宋体"/>
              </w:rPr>
              <w:t>□</w:t>
            </w:r>
            <w:r>
              <w:rPr>
                <w:rFonts w:ascii="宋体" w:cs="宋体" w:hAnsiTheme="minorHAnsi"/>
                <w:color w:val="000000" w:themeColor="text1"/>
                <w:kern w:val="0"/>
                <w:sz w:val="20"/>
                <w:szCs w:val="20"/>
              </w:rPr>
              <w:t>EMS/</w:t>
            </w:r>
            <w:r>
              <w:rPr>
                <w:rFonts w:hint="eastAsia" w:ascii="宋体" w:hAnsi="宋体"/>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pStyle w:val="11"/>
        <w:ind w:left="540" w:firstLine="0" w:firstLineChars="0"/>
        <w:jc w:val="left"/>
        <w:rPr>
          <w:rFonts w:ascii="宋体" w:hAnsi="宋体"/>
          <w:b/>
          <w:color w:val="000000" w:themeColor="text1"/>
          <w:spacing w:val="-10"/>
          <w:sz w:val="20"/>
          <w:szCs w:val="20"/>
        </w:rPr>
      </w:pPr>
      <w:r>
        <w:rPr>
          <w:rFonts w:hint="eastAsia" w:ascii="宋体" w:hAnsi="宋体"/>
        </w:rPr>
        <w:t>■</w:t>
      </w:r>
      <w:r>
        <w:rPr>
          <w:rFonts w:hint="eastAsia" w:ascii="宋体" w:hAnsi="宋体"/>
          <w:b/>
          <w:color w:val="000000" w:themeColor="text1"/>
          <w:spacing w:val="-10"/>
          <w:sz w:val="20"/>
          <w:szCs w:val="20"/>
        </w:rPr>
        <w:t xml:space="preserve"> GB/T 19001:2016 idt ISO 9001:2015标准   不适用条款: 8.3</w:t>
      </w:r>
    </w:p>
    <w:p>
      <w:pPr>
        <w:pStyle w:val="11"/>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xml:space="preserve">□ GB/T 50430-2017标准   不适用条款: </w:t>
      </w:r>
    </w:p>
    <w:p>
      <w:pPr>
        <w:pStyle w:val="11"/>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24001-2016 idt ISO 14001:2015标准</w:t>
      </w:r>
    </w:p>
    <w:p>
      <w:pPr>
        <w:pStyle w:val="11"/>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28001-2011 idtOHSMS 18001:2007标准</w:t>
      </w:r>
    </w:p>
    <w:p>
      <w:pPr>
        <w:pStyle w:val="11"/>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ISO45001：2018标准</w:t>
      </w:r>
    </w:p>
    <w:p>
      <w:pPr>
        <w:pStyle w:val="11"/>
        <w:ind w:left="540" w:firstLine="0" w:firstLineChars="0"/>
        <w:jc w:val="left"/>
        <w:rPr>
          <w:rFonts w:ascii="宋体" w:hAnsi="宋体"/>
          <w:b/>
          <w:color w:val="000000" w:themeColor="text1"/>
          <w:spacing w:val="-10"/>
          <w:sz w:val="20"/>
          <w:szCs w:val="20"/>
        </w:rPr>
      </w:pPr>
      <w:r>
        <w:rPr>
          <w:rFonts w:hint="eastAsia" w:ascii="宋体" w:hAnsi="宋体"/>
        </w:rPr>
        <w:t>■</w:t>
      </w:r>
      <w:r>
        <w:rPr>
          <w:rFonts w:hint="eastAsia" w:ascii="宋体" w:hAnsi="宋体"/>
          <w:b/>
          <w:color w:val="000000" w:themeColor="text1"/>
          <w:spacing w:val="-10"/>
          <w:sz w:val="20"/>
          <w:szCs w:val="20"/>
        </w:rPr>
        <w:t xml:space="preserve"> 受审核方管理体系文件  </w:t>
      </w:r>
      <w:r>
        <w:rPr>
          <w:rFonts w:hint="eastAsia" w:ascii="宋体" w:hAnsi="宋体"/>
        </w:rPr>
        <w:t>■</w:t>
      </w:r>
      <w:r>
        <w:rPr>
          <w:rFonts w:hint="eastAsia" w:ascii="宋体" w:hAnsi="宋体"/>
          <w:b/>
          <w:color w:val="000000" w:themeColor="text1"/>
          <w:spacing w:val="-10"/>
          <w:sz w:val="20"/>
          <w:szCs w:val="20"/>
        </w:rPr>
        <w:t>适用的法律法规  □其他</w:t>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2" w:name="组织名称Add1"/>
            <w:r>
              <w:rPr>
                <w:rFonts w:ascii="宋体" w:hAnsi="宋体"/>
                <w:b/>
                <w:color w:val="000000" w:themeColor="text1"/>
                <w:sz w:val="20"/>
                <w:szCs w:val="20"/>
              </w:rPr>
              <w:t>重庆元享机械有限公司</w:t>
            </w:r>
            <w:bookmarkEnd w:id="2"/>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3" w:name="企业人数"/>
            <w:r>
              <w:rPr>
                <w:rFonts w:ascii="宋体" w:hAnsi="宋体"/>
                <w:b/>
                <w:color w:val="000000" w:themeColor="text1"/>
                <w:sz w:val="20"/>
                <w:szCs w:val="20"/>
              </w:rPr>
              <w:t>25</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4" w:name="注册地址"/>
            <w:r>
              <w:rPr>
                <w:rFonts w:ascii="宋体" w:hAnsi="宋体"/>
                <w:b/>
                <w:color w:val="000000" w:themeColor="text1"/>
                <w:sz w:val="20"/>
                <w:szCs w:val="20"/>
              </w:rPr>
              <w:t>重庆市渝北区双凤桥街道劝业路11号1幢整幢</w:t>
            </w:r>
            <w:bookmarkEnd w:id="4"/>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5" w:name="注册邮编"/>
            <w:r>
              <w:rPr>
                <w:rFonts w:ascii="宋体" w:hAnsi="宋体"/>
                <w:b/>
                <w:color w:val="000000" w:themeColor="text1"/>
                <w:spacing w:val="-20"/>
                <w:sz w:val="20"/>
                <w:szCs w:val="20"/>
              </w:rPr>
              <w:t>401120</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6" w:name="办公地址"/>
            <w:r>
              <w:rPr>
                <w:rFonts w:ascii="宋体" w:hAnsi="宋体"/>
                <w:b/>
                <w:color w:val="000000" w:themeColor="text1"/>
                <w:sz w:val="20"/>
                <w:szCs w:val="20"/>
              </w:rPr>
              <w:t>重庆市渝北区双凤桥街道劝业路11号1幢整幢</w:t>
            </w:r>
            <w:bookmarkEnd w:id="6"/>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7" w:name="办公邮编"/>
            <w:r>
              <w:rPr>
                <w:rFonts w:ascii="宋体" w:hAnsi="宋体"/>
                <w:b/>
                <w:color w:val="000000" w:themeColor="text1"/>
                <w:sz w:val="20"/>
                <w:szCs w:val="20"/>
              </w:rPr>
              <w:t>401120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8" w:name="联系人"/>
            <w:r>
              <w:rPr>
                <w:rFonts w:ascii="宋体" w:hAnsi="宋体"/>
                <w:b/>
                <w:color w:val="000000" w:themeColor="text1"/>
                <w:sz w:val="20"/>
                <w:szCs w:val="20"/>
              </w:rPr>
              <w:t>唐贤春</w:t>
            </w:r>
            <w:bookmarkEnd w:id="8"/>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9" w:name="联系人电话"/>
            <w:r>
              <w:rPr>
                <w:rFonts w:ascii="宋体" w:hAnsi="宋体"/>
                <w:b/>
                <w:color w:val="000000" w:themeColor="text1"/>
                <w:sz w:val="20"/>
                <w:szCs w:val="20"/>
              </w:rPr>
              <w:t>023-67219719</w:t>
            </w:r>
            <w:bookmarkEnd w:id="9"/>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0" w:name="联系人传真"/>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1" w:name="法人"/>
            <w:r>
              <w:rPr>
                <w:rFonts w:ascii="宋体" w:hAnsi="宋体"/>
                <w:b/>
                <w:color w:val="000000" w:themeColor="text1"/>
                <w:sz w:val="20"/>
                <w:szCs w:val="20"/>
              </w:rPr>
              <w:t>王天平</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2" w:name="最高管理者"/>
            <w:bookmarkEnd w:id="12"/>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3" w:name="管理者代表"/>
            <w:r>
              <w:rPr>
                <w:rFonts w:ascii="宋体" w:hAnsi="宋体"/>
                <w:b/>
                <w:color w:val="000000" w:themeColor="text1"/>
                <w:sz w:val="20"/>
                <w:szCs w:val="20"/>
              </w:rPr>
              <w:t>唐贤春</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4" w:name="审核范围"/>
            <w:r>
              <w:rPr>
                <w:rFonts w:ascii="宋体" w:hAnsi="宋体"/>
                <w:b/>
                <w:color w:val="000000" w:themeColor="text1"/>
                <w:sz w:val="20"/>
                <w:szCs w:val="20"/>
              </w:rPr>
              <w:t>机械零部件的加工</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5" w:name="专业代码"/>
            <w:r>
              <w:rPr>
                <w:rFonts w:ascii="宋体" w:hAnsi="宋体"/>
                <w:b/>
                <w:color w:val="000000" w:themeColor="text1"/>
                <w:sz w:val="20"/>
                <w:szCs w:val="20"/>
              </w:rPr>
              <w:t>17.10.02</w:t>
            </w:r>
            <w:bookmarkEnd w:id="15"/>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6" w:name="体系运行时间"/>
            <w:r>
              <w:rPr>
                <w:rFonts w:ascii="宋体" w:hAnsi="宋体"/>
                <w:b/>
                <w:color w:val="000000" w:themeColor="text1"/>
                <w:sz w:val="20"/>
                <w:szCs w:val="20"/>
              </w:rPr>
              <w:t>2019-06-01 0:00:00</w:t>
            </w:r>
            <w:bookmarkEnd w:id="16"/>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综合办</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生</w:t>
            </w:r>
            <w:r>
              <w:rPr>
                <w:rFonts w:hint="eastAsia" w:ascii="宋体" w:hAnsi="宋体"/>
                <w:b/>
                <w:color w:val="000000" w:themeColor="text1"/>
                <w:sz w:val="20"/>
                <w:szCs w:val="20"/>
                <w:lang w:eastAsia="zh-CN"/>
              </w:rPr>
              <w:t>技</w:t>
            </w:r>
            <w:r>
              <w:rPr>
                <w:rFonts w:hint="eastAsia" w:ascii="宋体" w:hAnsi="宋体"/>
                <w:b/>
                <w:color w:val="000000" w:themeColor="text1"/>
                <w:sz w:val="20"/>
                <w:szCs w:val="20"/>
              </w:rPr>
              <w:t>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lang w:eastAsia="zh-CN"/>
              </w:rPr>
              <w:t>营销</w:t>
            </w:r>
            <w:r>
              <w:rPr>
                <w:rFonts w:hint="eastAsia" w:ascii="宋体" w:hAnsi="宋体"/>
                <w:b/>
                <w:color w:val="000000" w:themeColor="text1"/>
                <w:sz w:val="20"/>
                <w:szCs w:val="20"/>
              </w:rPr>
              <w:t>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left"/>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0" w:lineRule="atLeast"/>
              <w:jc w:val="left"/>
              <w:rPr>
                <w:b/>
                <w:color w:val="FF0000"/>
                <w:sz w:val="20"/>
                <w:szCs w:val="20"/>
              </w:rPr>
            </w:pPr>
            <w:r>
              <w:rPr>
                <w:rFonts w:ascii="宋体" w:hAnsi="宋体"/>
                <w:b/>
                <w:color w:val="000000" w:themeColor="text1"/>
                <w:sz w:val="20"/>
                <w:szCs w:val="20"/>
              </w:rPr>
              <w:t>机械零部件的加工</w:t>
            </w:r>
            <w:r>
              <w:rPr>
                <w:rFonts w:hint="eastAsia" w:ascii="宋体" w:hAnsi="宋体"/>
                <w:szCs w:val="21"/>
              </w:rPr>
              <w:t xml:space="preserve"> </w:t>
            </w:r>
          </w:p>
        </w:tc>
        <w:tc>
          <w:tcPr>
            <w:tcW w:w="2519" w:type="dxa"/>
          </w:tcPr>
          <w:p>
            <w:pPr>
              <w:rPr>
                <w:b/>
                <w:sz w:val="20"/>
                <w:szCs w:val="20"/>
              </w:rPr>
            </w:pPr>
          </w:p>
        </w:tc>
        <w:tc>
          <w:tcPr>
            <w:tcW w:w="1843" w:type="dxa"/>
          </w:tcPr>
          <w:p>
            <w:pPr>
              <w:rPr>
                <w:b/>
                <w:color w:val="000000" w:themeColor="text1"/>
                <w:sz w:val="20"/>
                <w:szCs w:val="20"/>
              </w:rPr>
            </w:pPr>
          </w:p>
        </w:tc>
        <w:tc>
          <w:tcPr>
            <w:tcW w:w="3543" w:type="dxa"/>
          </w:tcPr>
          <w:p>
            <w:pPr>
              <w:spacing w:line="0" w:lineRule="atLeast"/>
              <w:jc w:val="left"/>
              <w:rPr>
                <w:rFonts w:hint="default"/>
                <w:color w:val="000000" w:themeColor="text1"/>
                <w:sz w:val="20"/>
                <w:szCs w:val="20"/>
              </w:rPr>
            </w:pPr>
            <w:r>
              <w:rPr>
                <w:rFonts w:hint="eastAsia" w:ascii="宋体" w:hAnsi="宋体"/>
                <w:b/>
                <w:color w:val="000000" w:themeColor="text1"/>
                <w:sz w:val="20"/>
                <w:szCs w:val="20"/>
                <w:lang w:val="en-US" w:eastAsia="zh-CN"/>
              </w:rPr>
              <w:t>GB</w:t>
            </w:r>
            <w:r>
              <w:rPr>
                <w:rFonts w:hint="eastAsia" w:ascii="宋体" w:hAnsi="宋体"/>
                <w:b/>
                <w:color w:val="000000" w:themeColor="text1"/>
                <w:sz w:val="20"/>
                <w:szCs w:val="20"/>
              </w:rPr>
              <w:t>/T</w:t>
            </w:r>
            <w:r>
              <w:rPr>
                <w:rFonts w:hint="eastAsia" w:ascii="宋体" w:hAnsi="宋体"/>
                <w:b/>
                <w:color w:val="000000" w:themeColor="text1"/>
                <w:sz w:val="20"/>
                <w:szCs w:val="20"/>
                <w:lang w:val="en-US" w:eastAsia="zh-CN"/>
              </w:rPr>
              <w:t>1804</w:t>
            </w:r>
            <w:r>
              <w:rPr>
                <w:rFonts w:hint="eastAsia" w:ascii="宋体" w:hAnsi="宋体"/>
                <w:b/>
                <w:color w:val="000000" w:themeColor="text1"/>
                <w:sz w:val="20"/>
                <w:szCs w:val="20"/>
              </w:rPr>
              <w:t>-199</w:t>
            </w:r>
            <w:r>
              <w:rPr>
                <w:rFonts w:hint="eastAsia" w:ascii="宋体" w:hAnsi="宋体"/>
                <w:b/>
                <w:color w:val="000000" w:themeColor="text1"/>
                <w:sz w:val="20"/>
                <w:szCs w:val="20"/>
                <w:lang w:val="en-US" w:eastAsia="zh-CN"/>
              </w:rPr>
              <w:t>2</w:t>
            </w:r>
            <w:r>
              <w:rPr>
                <w:rFonts w:hint="eastAsia" w:ascii="宋体" w:hAnsi="宋体"/>
                <w:b/>
                <w:color w:val="000000" w:themeColor="text1"/>
                <w:sz w:val="20"/>
                <w:szCs w:val="20"/>
              </w:rPr>
              <w:t>《</w:t>
            </w:r>
            <w:r>
              <w:rPr>
                <w:rFonts w:hint="eastAsia" w:ascii="宋体" w:hAnsi="宋体"/>
                <w:b/>
                <w:color w:val="000000" w:themeColor="text1"/>
                <w:sz w:val="20"/>
                <w:szCs w:val="20"/>
                <w:lang w:eastAsia="zh-CN"/>
              </w:rPr>
              <w:t>一般公差线性尺寸的未注公差</w:t>
            </w:r>
            <w:r>
              <w:rPr>
                <w:rFonts w:hint="eastAsia" w:ascii="宋体" w:hAnsi="宋体"/>
                <w:b/>
                <w:color w:val="000000" w:themeColor="text1"/>
                <w:sz w:val="20"/>
                <w:szCs w:val="20"/>
              </w:rPr>
              <w:t xml:space="preserve">》、 </w:t>
            </w:r>
            <w:r>
              <w:rPr>
                <w:rFonts w:hint="eastAsia" w:ascii="宋体" w:hAnsi="宋体"/>
                <w:b/>
                <w:color w:val="000000" w:themeColor="text1"/>
                <w:sz w:val="20"/>
                <w:szCs w:val="20"/>
                <w:lang w:val="en-US" w:eastAsia="zh-CN"/>
              </w:rPr>
              <w:t>GB</w:t>
            </w:r>
            <w:r>
              <w:rPr>
                <w:rFonts w:hint="eastAsia" w:ascii="宋体" w:hAnsi="宋体"/>
                <w:b/>
                <w:color w:val="000000" w:themeColor="text1"/>
                <w:sz w:val="20"/>
                <w:szCs w:val="20"/>
              </w:rPr>
              <w:t>/T</w:t>
            </w:r>
            <w:r>
              <w:rPr>
                <w:rFonts w:hint="eastAsia" w:ascii="宋体" w:hAnsi="宋体"/>
                <w:b/>
                <w:color w:val="000000" w:themeColor="text1"/>
                <w:sz w:val="20"/>
                <w:szCs w:val="20"/>
                <w:lang w:val="en-US" w:eastAsia="zh-CN"/>
              </w:rPr>
              <w:t>1804.2</w:t>
            </w:r>
            <w:r>
              <w:rPr>
                <w:rFonts w:hint="eastAsia" w:ascii="宋体" w:hAnsi="宋体"/>
                <w:b/>
                <w:color w:val="000000" w:themeColor="text1"/>
                <w:sz w:val="20"/>
                <w:szCs w:val="20"/>
              </w:rPr>
              <w:t>-199</w:t>
            </w:r>
            <w:r>
              <w:rPr>
                <w:rFonts w:hint="eastAsia" w:ascii="宋体" w:hAnsi="宋体"/>
                <w:b/>
                <w:color w:val="000000" w:themeColor="text1"/>
                <w:sz w:val="20"/>
                <w:szCs w:val="20"/>
                <w:lang w:val="en-US" w:eastAsia="zh-CN"/>
              </w:rPr>
              <w:t>8</w:t>
            </w:r>
            <w:r>
              <w:rPr>
                <w:rFonts w:hint="eastAsia" w:ascii="宋体" w:hAnsi="宋体"/>
                <w:b/>
                <w:color w:val="000000" w:themeColor="text1"/>
                <w:sz w:val="20"/>
                <w:szCs w:val="20"/>
              </w:rPr>
              <w:fldChar w:fldCharType="begin"/>
            </w:r>
            <w:r>
              <w:rPr>
                <w:rFonts w:hint="eastAsia" w:ascii="宋体" w:hAnsi="宋体"/>
                <w:b/>
                <w:color w:val="000000" w:themeColor="text1"/>
                <w:sz w:val="20"/>
                <w:szCs w:val="20"/>
              </w:rPr>
              <w:instrText xml:space="preserve"> HYPERLINK "https://www.baidu.com/s?wd=%E3%80%8A%E9%9D%9E%E7%BB%87%E9%80%A0%E5%B8%83%E6%92%95%E7%A0%B4%E5%BC%BA%E5%8A%9B%E7%9A%84%E6%B5%8B%E5%AE%9A%E3%80%8B&amp;tn=SE_PcZhidaonwhc_ngpagmjz&amp;rsv_dl=gh_pc_zhidao" \t "_blank" </w:instrText>
            </w:r>
            <w:r>
              <w:rPr>
                <w:rFonts w:hint="eastAsia" w:ascii="宋体" w:hAnsi="宋体"/>
                <w:b/>
                <w:color w:val="000000" w:themeColor="text1"/>
                <w:sz w:val="20"/>
                <w:szCs w:val="20"/>
              </w:rPr>
              <w:fldChar w:fldCharType="separate"/>
            </w:r>
            <w:r>
              <w:rPr>
                <w:rFonts w:hint="eastAsia" w:ascii="宋体" w:hAnsi="宋体"/>
                <w:b/>
                <w:color w:val="000000" w:themeColor="text1"/>
                <w:sz w:val="20"/>
                <w:szCs w:val="20"/>
              </w:rPr>
              <w:t>《</w:t>
            </w:r>
            <w:r>
              <w:rPr>
                <w:rFonts w:hint="eastAsia" w:ascii="宋体" w:hAnsi="宋体"/>
                <w:b/>
                <w:color w:val="000000" w:themeColor="text1"/>
                <w:sz w:val="20"/>
                <w:szCs w:val="20"/>
                <w:lang w:eastAsia="zh-CN"/>
              </w:rPr>
              <w:t>极限与配合</w:t>
            </w:r>
            <w:r>
              <w:rPr>
                <w:rFonts w:hint="eastAsia" w:ascii="宋体" w:hAnsi="宋体"/>
                <w:b/>
                <w:color w:val="000000" w:themeColor="text1"/>
                <w:sz w:val="20"/>
                <w:szCs w:val="20"/>
                <w:lang w:val="en-US" w:eastAsia="zh-CN"/>
              </w:rPr>
              <w:t xml:space="preserve"> 基础2部分：公差、偏差和配合的基础部分</w:t>
            </w:r>
            <w:r>
              <w:rPr>
                <w:rFonts w:hint="eastAsia" w:ascii="宋体" w:hAnsi="宋体"/>
                <w:b/>
                <w:color w:val="000000" w:themeColor="text1"/>
                <w:sz w:val="20"/>
                <w:szCs w:val="20"/>
              </w:rPr>
              <w:t>》</w:t>
            </w:r>
            <w:r>
              <w:rPr>
                <w:rFonts w:hint="eastAsia" w:ascii="宋体" w:hAnsi="宋体"/>
                <w:b/>
                <w:color w:val="000000" w:themeColor="text1"/>
                <w:sz w:val="20"/>
                <w:szCs w:val="20"/>
              </w:rPr>
              <w:fldChar w:fldCharType="end"/>
            </w:r>
            <w:r>
              <w:rPr>
                <w:rFonts w:hint="eastAsia" w:ascii="宋体" w:hAnsi="宋体"/>
                <w:b/>
                <w:color w:val="000000" w:themeColor="text1"/>
                <w:sz w:val="20"/>
                <w:szCs w:val="20"/>
              </w:rPr>
              <w:t>等标准</w:t>
            </w:r>
            <w:r>
              <w:rPr>
                <w:rFonts w:hint="eastAsia" w:ascii="宋体" w:hAnsi="宋体"/>
                <w:b/>
                <w:color w:val="000000" w:themeColor="text1"/>
                <w:sz w:val="20"/>
                <w:szCs w:val="20"/>
                <w:lang w:eastAsia="zh-CN"/>
              </w:rPr>
              <w:t>及客户技术工艺要求</w:t>
            </w:r>
            <w:r>
              <w:rPr>
                <w:rFonts w:hint="eastAsia" w:ascii="宋体" w:hAnsi="宋体"/>
                <w:b/>
                <w:color w:val="000000" w:themeColor="text1"/>
                <w:sz w:val="20"/>
                <w:szCs w:val="20"/>
              </w:rPr>
              <w:t>。</w:t>
            </w:r>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5.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 体系运行时间</w:t>
      </w:r>
      <w:r>
        <w:rPr>
          <w:rFonts w:hint="eastAsia"/>
          <w:b/>
          <w:color w:val="000000" w:themeColor="text1"/>
          <w:spacing w:val="-10"/>
          <w:szCs w:val="21"/>
          <w:u w:val="single"/>
        </w:rPr>
        <w:t xml:space="preserve"> 2019</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6</w:t>
      </w:r>
      <w:r>
        <w:rPr>
          <w:rFonts w:hint="eastAsia"/>
          <w:b/>
          <w:color w:val="000000" w:themeColor="text1"/>
          <w:spacing w:val="-10"/>
          <w:szCs w:val="21"/>
        </w:rPr>
        <w:t>月</w:t>
      </w:r>
      <w:bookmarkStart w:id="17" w:name="OLE_LINK1"/>
      <w:r>
        <w:rPr>
          <w:rFonts w:hint="eastAsia"/>
          <w:b/>
          <w:color w:val="000000" w:themeColor="text1"/>
          <w:spacing w:val="-10"/>
          <w:szCs w:val="21"/>
        </w:rPr>
        <w:t>1日</w:t>
      </w:r>
      <w:bookmarkEnd w:id="17"/>
      <w:r>
        <w:rPr>
          <w:rFonts w:hint="eastAsia"/>
          <w:b/>
          <w:color w:val="000000" w:themeColor="text1"/>
          <w:spacing w:val="-10"/>
          <w:szCs w:val="21"/>
        </w:rPr>
        <w:t>至</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12</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11</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8.3</w:t>
            </w:r>
            <w:r>
              <w:rPr>
                <w:rFonts w:hint="eastAsia" w:ascii="宋体" w:hAnsi="宋体"/>
                <w:color w:val="000000" w:themeColor="text1"/>
              </w:rPr>
              <w:t>条款</w:t>
            </w:r>
            <w:r>
              <w:rPr>
                <w:rFonts w:hint="eastAsia" w:ascii="宋体" w:hAnsi="宋体"/>
                <w:color w:val="000000" w:themeColor="text1"/>
                <w:lang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400" w:lineRule="exact"/>
              <w:rPr>
                <w:b/>
                <w:color w:val="000000" w:themeColor="text1"/>
              </w:rPr>
            </w:pPr>
            <w:r>
              <w:rPr>
                <w:b/>
                <w:color w:val="000000" w:themeColor="text1"/>
                <w:sz w:val="20"/>
                <w:szCs w:val="20"/>
              </w:rPr>
              <w:t>3.</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宋体" w:hAnsi="宋体"/>
                <w:szCs w:val="21"/>
                <w:lang w:eastAsia="zh-CN"/>
              </w:rPr>
              <w:t>质量第一、用户至上、服务周到、持续改进</w:t>
            </w: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420" w:firstLineChars="200"/>
              <w:rPr>
                <w:rFonts w:ascii="宋体" w:hAnsi="宋体"/>
                <w:color w:val="000000" w:themeColor="text1"/>
              </w:rPr>
            </w:pPr>
            <w:r>
              <w:rPr>
                <w:rFonts w:hint="eastAsia" w:ascii="宋体" w:hAnsi="宋体"/>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0" w:lineRule="atLeast"/>
              <w:jc w:val="left"/>
              <w:rPr>
                <w:rFonts w:ascii="宋体" w:hAnsi="宋体"/>
                <w:szCs w:val="21"/>
              </w:rPr>
            </w:pPr>
            <w:r>
              <w:rPr>
                <w:rFonts w:hint="eastAsia" w:ascii="宋体" w:hAnsi="宋体"/>
                <w:b/>
                <w:color w:val="000000" w:themeColor="text1"/>
                <w:sz w:val="20"/>
                <w:szCs w:val="20"/>
              </w:rPr>
              <w:t>质量管理体系过程有：</w:t>
            </w:r>
            <w:r>
              <w:rPr>
                <w:rFonts w:ascii="宋体" w:hAnsi="宋体"/>
                <w:b/>
                <w:color w:val="000000" w:themeColor="text1"/>
                <w:sz w:val="20"/>
                <w:szCs w:val="20"/>
              </w:rPr>
              <w:t>机械零部件的加工</w:t>
            </w:r>
          </w:p>
          <w:p>
            <w:pPr>
              <w:tabs>
                <w:tab w:val="left" w:pos="540"/>
              </w:tabs>
              <w:spacing w:line="300" w:lineRule="exact"/>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其中关键过程有：</w:t>
            </w:r>
            <w:r>
              <w:rPr>
                <w:rFonts w:hint="eastAsia" w:ascii="宋体" w:hAnsi="宋体"/>
                <w:color w:val="000000" w:themeColor="text1"/>
                <w:szCs w:val="21"/>
                <w:lang w:eastAsia="zh-CN"/>
              </w:rPr>
              <w:t>机加过程</w:t>
            </w:r>
          </w:p>
          <w:p>
            <w:pPr>
              <w:tabs>
                <w:tab w:val="left" w:pos="540"/>
              </w:tabs>
              <w:spacing w:line="300" w:lineRule="exact"/>
              <w:ind w:left="201" w:hanging="201" w:hangingChars="100"/>
              <w:rPr>
                <w:rFonts w:ascii="宋体" w:hAnsi="宋体"/>
                <w:b/>
                <w:color w:val="FF0000"/>
                <w:sz w:val="20"/>
                <w:szCs w:val="20"/>
                <w:u w:val="single"/>
              </w:rPr>
            </w:pPr>
            <w:r>
              <w:rPr>
                <w:rFonts w:hint="eastAsia" w:ascii="宋体" w:hAnsi="宋体"/>
                <w:b/>
                <w:color w:val="000000" w:themeColor="text1"/>
                <w:sz w:val="20"/>
                <w:szCs w:val="20"/>
                <w14:textFill>
                  <w14:solidFill>
                    <w14:schemeClr w14:val="tx1"/>
                  </w14:solidFill>
                </w14:textFill>
              </w:rPr>
              <w:t xml:space="preserve">需要确认过程： </w:t>
            </w:r>
            <w:r>
              <w:rPr>
                <w:rFonts w:hint="eastAsia" w:ascii="宋体" w:hAnsi="宋体"/>
                <w:b w:val="0"/>
                <w:bCs/>
                <w:color w:val="000000" w:themeColor="text1"/>
                <w:sz w:val="20"/>
                <w:szCs w:val="20"/>
                <w:lang w:eastAsia="zh-CN"/>
                <w14:textFill>
                  <w14:solidFill>
                    <w14:schemeClr w14:val="tx1"/>
                  </w14:solidFill>
                </w14:textFill>
              </w:rPr>
              <w:t>无</w:t>
            </w:r>
            <w:r>
              <w:rPr>
                <w:rFonts w:hint="eastAsia" w:ascii="宋体" w:hAnsi="宋体"/>
                <w:b/>
                <w:color w:val="FF0000"/>
                <w:sz w:val="20"/>
                <w:szCs w:val="20"/>
              </w:rPr>
              <w:t xml:space="preserve"> </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1032" o:spid="_x0000_s1032" o:spt="32" type="#_x0000_t32" style="position:absolute;left:0pt;margin-left:157.9pt;margin-top:12.75pt;height:0pt;width:261.75pt;z-index:251669504;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31" o:spid="_x0000_s1031" o:spt="32" type="#_x0000_t32" style="position:absolute;left:0pt;margin-left:55.15pt;margin-top:12.75pt;height:0pt;width:42pt;z-index:251668480;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Q8.3       ，不适用理由：</w:t>
            </w:r>
            <w:r>
              <w:rPr>
                <w:rFonts w:hint="eastAsia" w:ascii="宋体" w:hAnsi="宋体"/>
                <w:color w:val="000000" w:themeColor="text1"/>
              </w:rPr>
              <w:t>公司产品均按国家、行业相关标准以及客户</w:t>
            </w:r>
            <w:r>
              <w:rPr>
                <w:rFonts w:hint="eastAsia" w:ascii="宋体" w:hAnsi="宋体"/>
                <w:color w:val="000000" w:themeColor="text1"/>
                <w:lang w:eastAsia="zh-CN"/>
              </w:rPr>
              <w:t>技术、工艺</w:t>
            </w:r>
            <w:r>
              <w:rPr>
                <w:rFonts w:hint="eastAsia" w:ascii="宋体" w:hAnsi="宋体"/>
                <w:color w:val="000000" w:themeColor="text1"/>
              </w:rPr>
              <w:t xml:space="preserve">要求进行生产,故标准8.3设计和开发不适用          </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Cs w:val="21"/>
              </w:rPr>
            </w:pPr>
            <w:r>
              <w:rPr>
                <w:rFonts w:hint="eastAsia"/>
                <w:color w:val="000000"/>
                <w:szCs w:val="21"/>
              </w:rPr>
              <w:t>质</w:t>
            </w:r>
            <w:r>
              <w:rPr>
                <w:rFonts w:hint="eastAsia" w:ascii="宋体" w:hAnsi="宋体" w:cs="宋体"/>
                <w:color w:val="000000"/>
                <w:kern w:val="0"/>
                <w:szCs w:val="21"/>
              </w:rPr>
              <w:t>量目标：</w:t>
            </w:r>
          </w:p>
          <w:p>
            <w:pPr>
              <w:spacing w:line="300" w:lineRule="exact"/>
              <w:ind w:firstLine="420" w:firstLineChars="200"/>
              <w:rPr>
                <w:rFonts w:hint="eastAsia" w:ascii="宋体" w:hAnsi="宋体" w:cs="宋体"/>
                <w:color w:val="000000"/>
                <w:kern w:val="0"/>
                <w:szCs w:val="21"/>
                <w:lang w:eastAsia="zh-CN"/>
              </w:rPr>
            </w:pPr>
            <w:r>
              <w:rPr>
                <w:rFonts w:hint="eastAsia" w:ascii="宋体" w:hAnsi="宋体" w:cs="宋体"/>
                <w:color w:val="000000"/>
                <w:kern w:val="0"/>
                <w:szCs w:val="21"/>
                <w:lang w:eastAsia="zh-CN"/>
              </w:rPr>
              <w:t>1. 产品一次交验合格率</w:t>
            </w:r>
            <w:r>
              <w:rPr>
                <w:rFonts w:hint="eastAsia" w:ascii="宋体" w:hAnsi="宋体" w:cs="宋体"/>
                <w:color w:val="000000"/>
                <w:kern w:val="0"/>
                <w:szCs w:val="21"/>
                <w:lang w:val="en-US" w:eastAsia="zh-CN"/>
              </w:rPr>
              <w:t>98</w:t>
            </w:r>
            <w:r>
              <w:rPr>
                <w:rFonts w:hint="eastAsia" w:ascii="宋体" w:hAnsi="宋体" w:cs="宋体"/>
                <w:color w:val="000000"/>
                <w:kern w:val="0"/>
                <w:szCs w:val="21"/>
                <w:lang w:eastAsia="zh-CN"/>
              </w:rPr>
              <w:t>％以上；</w:t>
            </w:r>
          </w:p>
          <w:p>
            <w:pPr>
              <w:spacing w:line="300" w:lineRule="exact"/>
              <w:ind w:firstLine="420" w:firstLineChars="200"/>
              <w:rPr>
                <w:rFonts w:hint="eastAsia" w:ascii="宋体" w:hAnsi="宋体" w:cs="宋体"/>
                <w:color w:val="000000"/>
                <w:kern w:val="0"/>
                <w:szCs w:val="21"/>
                <w:lang w:eastAsia="zh-CN"/>
              </w:rPr>
            </w:pPr>
            <w:r>
              <w:rPr>
                <w:rFonts w:hint="eastAsia" w:ascii="宋体" w:hAnsi="宋体" w:cs="宋体"/>
                <w:color w:val="000000"/>
                <w:kern w:val="0"/>
                <w:szCs w:val="21"/>
                <w:lang w:eastAsia="zh-CN"/>
              </w:rPr>
              <w:t>2. 客户满意度达到9</w:t>
            </w:r>
            <w:r>
              <w:rPr>
                <w:rFonts w:hint="eastAsia" w:ascii="宋体" w:hAnsi="宋体" w:cs="宋体"/>
                <w:color w:val="000000"/>
                <w:kern w:val="0"/>
                <w:szCs w:val="21"/>
                <w:lang w:val="en-US" w:eastAsia="zh-CN"/>
              </w:rPr>
              <w:t>5</w:t>
            </w:r>
            <w:r>
              <w:rPr>
                <w:rFonts w:hint="eastAsia" w:ascii="宋体" w:hAnsi="宋体" w:cs="宋体"/>
                <w:color w:val="000000"/>
                <w:kern w:val="0"/>
                <w:szCs w:val="21"/>
                <w:lang w:eastAsia="zh-CN"/>
              </w:rPr>
              <w:t>分以上；</w:t>
            </w:r>
          </w:p>
          <w:p>
            <w:pPr>
              <w:spacing w:line="300" w:lineRule="exact"/>
              <w:ind w:firstLine="420" w:firstLineChars="200"/>
              <w:rPr>
                <w:rFonts w:ascii="宋体" w:hAnsi="宋体"/>
                <w:b/>
                <w:color w:val="000000" w:themeColor="text1"/>
              </w:rPr>
            </w:pPr>
            <w:r>
              <w:rPr>
                <w:rFonts w:hint="eastAsia" w:ascii="宋体" w:hAnsi="宋体" w:cs="宋体"/>
                <w:color w:val="000000"/>
                <w:kern w:val="0"/>
                <w:szCs w:val="21"/>
                <w:lang w:val="en-US" w:eastAsia="zh-CN"/>
              </w:rPr>
              <w:t>3.</w:t>
            </w:r>
            <w:r>
              <w:rPr>
                <w:rFonts w:hint="eastAsia" w:ascii="宋体" w:hAnsi="宋体" w:cs="宋体"/>
                <w:color w:val="000000"/>
                <w:kern w:val="0"/>
                <w:szCs w:val="21"/>
                <w:lang w:eastAsia="zh-CN"/>
              </w:rPr>
              <w:t>产品按期交付率≥98%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rPr>
              <w:t>201</w:t>
            </w:r>
            <w:r>
              <w:rPr>
                <w:rFonts w:hint="eastAsia" w:ascii="宋体" w:hAnsi="宋体" w:cs="Arial"/>
                <w:color w:val="000000" w:themeColor="text1"/>
                <w:lang w:val="en-US" w:eastAsia="zh-CN"/>
              </w:rPr>
              <w:t>9</w:t>
            </w:r>
            <w:r>
              <w:rPr>
                <w:rFonts w:hint="eastAsia" w:ascii="宋体" w:hAnsi="宋体" w:cs="宋体"/>
                <w:color w:val="000000" w:themeColor="text1"/>
              </w:rPr>
              <w:t>年</w:t>
            </w:r>
            <w:r>
              <w:rPr>
                <w:rFonts w:hint="eastAsia" w:ascii="宋体" w:hAnsi="宋体" w:cs="宋体"/>
                <w:color w:val="000000" w:themeColor="text1"/>
                <w:lang w:val="en-US" w:eastAsia="zh-CN"/>
              </w:rPr>
              <w:t>6</w:t>
            </w:r>
            <w:r>
              <w:rPr>
                <w:rFonts w:hint="eastAsia" w:ascii="宋体" w:hAnsi="宋体" w:cs="宋体"/>
                <w:color w:val="000000" w:themeColor="text1"/>
              </w:rPr>
              <w:t>月1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产品的生产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ind w:firstLine="420" w:firstLineChars="200"/>
              <w:rPr>
                <w:rFonts w:ascii="宋体" w:hAnsi="宋体"/>
                <w:b/>
                <w:color w:val="FF0000"/>
                <w:sz w:val="20"/>
                <w:szCs w:val="20"/>
              </w:rPr>
            </w:pPr>
            <w:r>
              <w:rPr>
                <w:rFonts w:hint="eastAsia" w:ascii="宋体" w:hAnsi="宋体"/>
                <w:bCs/>
                <w:iCs/>
                <w:szCs w:val="22"/>
              </w:rPr>
              <w:t>厂房面积</w:t>
            </w:r>
            <w:r>
              <w:rPr>
                <w:rFonts w:hint="eastAsia" w:ascii="宋体" w:hAnsi="宋体"/>
                <w:bCs/>
                <w:iCs/>
                <w:szCs w:val="22"/>
                <w:lang w:val="en-US" w:eastAsia="zh-CN"/>
              </w:rPr>
              <w:t>2000</w:t>
            </w:r>
            <w:r>
              <w:rPr>
                <w:rFonts w:hint="eastAsia" w:ascii="宋体" w:hAnsi="宋体"/>
                <w:bCs/>
                <w:iCs/>
                <w:szCs w:val="22"/>
              </w:rPr>
              <w:t>平方米左右，库房与生产场所分区，办公场所面积</w:t>
            </w:r>
            <w:r>
              <w:rPr>
                <w:rFonts w:hint="eastAsia" w:ascii="宋体" w:hAnsi="宋体"/>
                <w:bCs/>
                <w:iCs/>
                <w:szCs w:val="22"/>
                <w:lang w:val="en-US" w:eastAsia="zh-CN"/>
              </w:rPr>
              <w:t>200</w:t>
            </w:r>
            <w:r>
              <w:rPr>
                <w:rFonts w:hint="eastAsia" w:ascii="宋体" w:hAnsi="宋体"/>
                <w:bCs/>
                <w:iCs/>
                <w:szCs w:val="22"/>
              </w:rPr>
              <w:t>平方米左右.主要生产设备包括：</w:t>
            </w:r>
            <w:r>
              <w:rPr>
                <w:rFonts w:hint="eastAsia" w:ascii="宋体" w:hAnsi="宋体"/>
                <w:bCs/>
                <w:iCs/>
                <w:szCs w:val="22"/>
                <w:lang w:eastAsia="zh-CN"/>
              </w:rPr>
              <w:t>数控龙门加工中心、空压机、摇臂钻</w:t>
            </w:r>
            <w:r>
              <w:rPr>
                <w:rFonts w:hint="eastAsia" w:ascii="宋体" w:hAnsi="宋体"/>
                <w:bCs/>
                <w:iCs/>
                <w:szCs w:val="22"/>
              </w:rPr>
              <w:t>等，可以满足生产需要。对设备按月方式进行点检维护保养，并实施。特种设备：</w:t>
            </w:r>
            <w:r>
              <w:rPr>
                <w:rFonts w:hint="eastAsia" w:ascii="宋体" w:hAnsi="宋体"/>
                <w:bCs/>
                <w:iCs/>
                <w:szCs w:val="22"/>
                <w:lang w:eastAsia="zh-CN"/>
              </w:rPr>
              <w:t>行车</w:t>
            </w:r>
            <w:r>
              <w:rPr>
                <w:rFonts w:hint="eastAsia" w:ascii="宋体" w:hAnsi="宋体"/>
                <w:bCs/>
                <w:iCs/>
                <w:szCs w:val="22"/>
                <w:lang w:val="en-US" w:eastAsia="zh-CN"/>
              </w:rPr>
              <w:t>2个</w:t>
            </w:r>
            <w:r>
              <w:rPr>
                <w:rFonts w:hint="eastAsia" w:ascii="宋体" w:hAnsi="宋体"/>
                <w:bCs/>
                <w:iCs/>
                <w:szCs w:val="22"/>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cs="宋体"/>
                <w:color w:val="000000"/>
                <w:szCs w:val="21"/>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FF0000"/>
                <w:sz w:val="20"/>
                <w:szCs w:val="20"/>
              </w:rPr>
            </w:pPr>
            <w:r>
              <w:rPr>
                <w:rFonts w:hint="eastAsia" w:ascii="宋体" w:hAnsi="宋体" w:cs="宋体"/>
                <w:color w:val="000000" w:themeColor="text1"/>
                <w:szCs w:val="21"/>
              </w:rPr>
              <w:t>生产车间及检验部门均按策划的要求配置了相应的检测设备，均采用委外送检的方式。抽在用检具的检定或校准证书能提供在用检具的有效检定或校准证据。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color w:val="000000" w:themeColor="text1"/>
                <w:sz w:val="20"/>
                <w:szCs w:val="20"/>
              </w:rPr>
            </w:pPr>
            <w:r>
              <w:rPr>
                <w:rFonts w:hint="eastAsia"/>
                <w:b/>
                <w:color w:val="000000" w:themeColor="text1"/>
                <w:sz w:val="20"/>
                <w:szCs w:val="20"/>
              </w:rPr>
              <w:t>(应说明相关证据)：</w:t>
            </w:r>
            <w:r>
              <w:rPr>
                <w:rFonts w:hint="eastAsia" w:ascii="宋体" w:hAnsi="宋体" w:cs="宋体"/>
                <w:color w:val="000000"/>
                <w:szCs w:val="21"/>
              </w:rPr>
              <w:t>验收规范、验收记录等。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360" w:lineRule="auto"/>
              <w:ind w:firstLine="420" w:firstLineChars="200"/>
              <w:rPr>
                <w:rFonts w:hint="default" w:eastAsia="宋体"/>
                <w:b/>
                <w:color w:val="000000" w:themeColor="text1"/>
                <w:sz w:val="20"/>
                <w:szCs w:val="20"/>
                <w:lang w:val="en-US" w:eastAsia="zh-CN"/>
              </w:rPr>
            </w:pPr>
            <w:r>
              <w:rPr>
                <w:rFonts w:hint="eastAsia" w:ascii="宋体" w:hAnsi="宋体" w:cs="宋体"/>
                <w:color w:val="000000" w:themeColor="text1"/>
                <w:szCs w:val="21"/>
                <w14:textFill>
                  <w14:solidFill>
                    <w14:schemeClr w14:val="tx1"/>
                  </w14:solidFill>
                </w14:textFill>
              </w:rPr>
              <w:t>特种设备：</w:t>
            </w:r>
            <w:r>
              <w:rPr>
                <w:rFonts w:hint="eastAsia" w:ascii="宋体" w:hAnsi="宋体" w:cs="宋体"/>
                <w:color w:val="000000" w:themeColor="text1"/>
                <w:szCs w:val="21"/>
                <w:lang w:eastAsia="zh-CN"/>
                <w14:textFill>
                  <w14:solidFill>
                    <w14:schemeClr w14:val="tx1"/>
                  </w14:solidFill>
                </w14:textFill>
              </w:rPr>
              <w:t>行车</w:t>
            </w:r>
            <w:r>
              <w:rPr>
                <w:rFonts w:hint="eastAsia" w:ascii="宋体" w:hAnsi="宋体" w:cs="宋体"/>
                <w:color w:val="000000" w:themeColor="text1"/>
                <w:szCs w:val="21"/>
                <w:lang w:val="en-US" w:eastAsia="zh-CN"/>
                <w14:textFill>
                  <w14:solidFill>
                    <w14:schemeClr w14:val="tx1"/>
                  </w14:solidFill>
                </w14:textFill>
              </w:rPr>
              <w:t>2台能提供有效合格证明及年检报告。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color w:val="FF0000"/>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w:t>
            </w:r>
            <w:r>
              <w:rPr>
                <w:rFonts w:hint="eastAsia" w:ascii="宋体" w:hAnsi="宋体" w:cs="宋体"/>
                <w:color w:val="000000" w:themeColor="text1"/>
                <w:szCs w:val="21"/>
              </w:rPr>
              <w:t>和监视评价，通过数据的汇总统计、描述性统计等方法对目标进行了测量，总体已达到或超过了规定的</w:t>
            </w:r>
            <w:r>
              <w:rPr>
                <w:rFonts w:hint="eastAsia" w:ascii="宋体" w:hAnsi="宋体" w:cs="宋体"/>
                <w:color w:val="000000"/>
                <w:szCs w:val="21"/>
              </w:rPr>
              <w:t>目标值。通过2019年</w:t>
            </w:r>
            <w:r>
              <w:rPr>
                <w:rFonts w:hint="eastAsia" w:ascii="宋体" w:hAnsi="宋体" w:cs="宋体"/>
                <w:color w:val="000000"/>
                <w:szCs w:val="21"/>
                <w:lang w:val="en-US" w:eastAsia="zh-CN"/>
              </w:rPr>
              <w:t>1</w:t>
            </w:r>
            <w:r>
              <w:rPr>
                <w:rFonts w:hint="eastAsia" w:ascii="宋体" w:hAnsi="宋体" w:cs="宋体"/>
                <w:color w:val="000000"/>
                <w:szCs w:val="21"/>
              </w:rPr>
              <w:t>-</w:t>
            </w:r>
            <w:r>
              <w:rPr>
                <w:rFonts w:hint="eastAsia" w:ascii="宋体" w:hAnsi="宋体" w:cs="宋体"/>
                <w:color w:val="000000"/>
                <w:szCs w:val="21"/>
                <w:lang w:val="en-US" w:eastAsia="zh-CN"/>
              </w:rPr>
              <w:t>11</w:t>
            </w:r>
            <w:r>
              <w:rPr>
                <w:rFonts w:hint="eastAsia" w:ascii="宋体" w:hAnsi="宋体" w:cs="宋体"/>
                <w:color w:val="000000"/>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2019年</w:t>
            </w:r>
            <w:r>
              <w:rPr>
                <w:rFonts w:hint="eastAsia" w:ascii="宋体" w:hAnsi="宋体" w:cs="宋体"/>
                <w:color w:val="000000"/>
                <w:szCs w:val="21"/>
                <w:lang w:val="en-US" w:eastAsia="zh-CN"/>
              </w:rPr>
              <w:t>7</w:t>
            </w:r>
            <w:r>
              <w:rPr>
                <w:rFonts w:hint="eastAsia" w:ascii="宋体" w:hAnsi="宋体" w:cs="宋体"/>
                <w:color w:val="000000"/>
                <w:szCs w:val="21"/>
              </w:rPr>
              <w:t>月实施，满意度评价</w:t>
            </w:r>
            <w:r>
              <w:rPr>
                <w:rFonts w:hint="eastAsia" w:ascii="宋体" w:hAnsi="宋体" w:cs="宋体"/>
                <w:color w:val="000000"/>
                <w:szCs w:val="21"/>
                <w:lang w:val="en-US" w:eastAsia="zh-CN"/>
              </w:rPr>
              <w:t>98%</w:t>
            </w:r>
            <w:r>
              <w:rPr>
                <w:rFonts w:hint="eastAsia" w:ascii="宋体" w:hAnsi="宋体" w:cs="宋体"/>
                <w:color w:val="000000"/>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600" w:lineRule="exact"/>
              <w:jc w:val="both"/>
              <w:rPr>
                <w:b/>
                <w:color w:val="FF0000"/>
                <w:sz w:val="20"/>
                <w:szCs w:val="20"/>
              </w:rPr>
            </w:pPr>
            <w:r>
              <w:rPr>
                <w:rFonts w:hint="eastAsia" w:ascii="宋体" w:hAnsi="宋体" w:cs="宋体"/>
                <w:szCs w:val="21"/>
              </w:rPr>
              <w:t>建立有《内部审核控制程序》，规定了内审频次一年一次，内审时间：</w:t>
            </w:r>
            <w:r>
              <w:rPr>
                <w:rFonts w:hint="eastAsia"/>
                <w:sz w:val="21"/>
                <w:szCs w:val="21"/>
                <w:lang w:eastAsia="zh-CN"/>
              </w:rPr>
              <w:t>2019年</w:t>
            </w:r>
            <w:r>
              <w:rPr>
                <w:rFonts w:hint="eastAsia"/>
                <w:sz w:val="21"/>
                <w:szCs w:val="21"/>
                <w:lang w:val="en-US" w:eastAsia="zh-CN"/>
              </w:rPr>
              <w:t>11月</w:t>
            </w:r>
            <w:r>
              <w:rPr>
                <w:rFonts w:hint="eastAsia"/>
                <w:sz w:val="21"/>
                <w:szCs w:val="21"/>
                <w:lang w:eastAsia="zh-CN"/>
              </w:rPr>
              <w:t>10日</w:t>
            </w:r>
            <w:r>
              <w:rPr>
                <w:rFonts w:hint="eastAsia" w:ascii="宋体" w:hAnsi="宋体" w:cs="宋体"/>
                <w:szCs w:val="21"/>
              </w:rPr>
              <w:t>，拟定了审核实施表，明确了内审范围，内审人员经培训合格上岗，能力满足要求，未出现审核本部门情况，内审不符合项1项，</w:t>
            </w:r>
            <w:r>
              <w:rPr>
                <w:rFonts w:hint="eastAsia"/>
                <w:szCs w:val="21"/>
              </w:rPr>
              <w:t xml:space="preserve"> 涉及</w:t>
            </w:r>
            <w:r>
              <w:rPr>
                <w:rFonts w:hint="eastAsia"/>
                <w:szCs w:val="21"/>
                <w:lang w:eastAsia="zh-CN"/>
              </w:rPr>
              <w:t>综合办“</w:t>
            </w:r>
            <w:r>
              <w:rPr>
                <w:rFonts w:hint="eastAsia" w:ascii="宋体" w:hAnsi="宋体" w:cs="宋体"/>
                <w:b w:val="0"/>
                <w:bCs w:val="0"/>
                <w:color w:val="auto"/>
                <w:sz w:val="22"/>
                <w:szCs w:val="21"/>
                <w:lang w:val="en-US" w:eastAsia="zh-CN"/>
              </w:rPr>
              <w:t>2019.6.15的“岗位职责”培训时，相关负责人未对培训效果进行评价不符合条款7.2”</w:t>
            </w:r>
            <w:r>
              <w:rPr>
                <w:rFonts w:hint="eastAsia"/>
                <w:szCs w:val="21"/>
              </w:rPr>
              <w:t>，针对该不符合项，已及时采取纠正措施后，经内审员验证关闭。</w:t>
            </w:r>
            <w:r>
              <w:rPr>
                <w:rFonts w:hint="eastAsia" w:ascii="宋体" w:hAnsi="宋体" w:cs="宋体"/>
                <w:szCs w:val="21"/>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jc w:val="both"/>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kern w:val="0"/>
                <w:sz w:val="21"/>
                <w:szCs w:val="21"/>
                <w:lang w:eastAsia="zh-CN"/>
              </w:rPr>
              <w:t>2019年</w:t>
            </w:r>
            <w:r>
              <w:rPr>
                <w:rFonts w:hint="eastAsia" w:ascii="宋体" w:hAnsi="宋体"/>
                <w:kern w:val="0"/>
                <w:sz w:val="21"/>
                <w:szCs w:val="21"/>
                <w:lang w:val="en-US" w:eastAsia="zh-CN"/>
              </w:rPr>
              <w:t>11</w:t>
            </w:r>
            <w:r>
              <w:rPr>
                <w:rFonts w:hint="eastAsia" w:ascii="宋体" w:hAnsi="宋体"/>
                <w:kern w:val="0"/>
                <w:sz w:val="21"/>
                <w:szCs w:val="21"/>
                <w:lang w:eastAsia="zh-CN"/>
              </w:rPr>
              <w:t>月</w:t>
            </w:r>
            <w:r>
              <w:rPr>
                <w:rFonts w:hint="eastAsia" w:ascii="宋体" w:hAnsi="宋体"/>
                <w:kern w:val="0"/>
                <w:sz w:val="21"/>
                <w:szCs w:val="21"/>
                <w:lang w:val="en-US" w:eastAsia="zh-CN"/>
              </w:rPr>
              <w:t>20</w:t>
            </w:r>
            <w:r>
              <w:rPr>
                <w:rFonts w:hint="eastAsia" w:ascii="宋体" w:hAnsi="宋体"/>
                <w:kern w:val="0"/>
                <w:sz w:val="21"/>
                <w:szCs w:val="21"/>
                <w:lang w:eastAsia="zh-CN"/>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做出了管理体系基本适宜、充分和有效的评审结论。管理评审的输入、输出不具体，需要改善。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FF000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3. 一阶段提出问题的整改情况?</w:t>
            </w:r>
          </w:p>
          <w:p>
            <w:pPr>
              <w:spacing w:line="240" w:lineRule="exact"/>
              <w:rPr>
                <w:rFonts w:hint="default" w:eastAsia="宋体"/>
                <w:b/>
                <w:color w:val="FF0000"/>
                <w:spacing w:val="-20"/>
                <w:sz w:val="20"/>
                <w:szCs w:val="20"/>
                <w:lang w:val="en-US" w:eastAsia="zh-CN"/>
              </w:rPr>
            </w:pPr>
            <w:r>
              <w:rPr>
                <w:rFonts w:hint="eastAsia"/>
                <w:b/>
                <w:color w:val="000000" w:themeColor="text1"/>
                <w:spacing w:val="-2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1. 本次审核共开具Q不符合项报告 </w:t>
      </w:r>
      <w:r>
        <w:rPr>
          <w:rFonts w:hint="eastAsia"/>
          <w:b/>
          <w:color w:val="000000" w:themeColor="text1"/>
          <w:lang w:val="en-US" w:eastAsia="zh-CN"/>
          <w14:textFill>
            <w14:solidFill>
              <w14:schemeClr w14:val="tx1"/>
            </w14:solidFill>
          </w14:textFill>
        </w:rPr>
        <w:t>1</w:t>
      </w:r>
      <w:r>
        <w:rPr>
          <w:rFonts w:hint="eastAsia"/>
          <w:b/>
          <w:color w:val="000000" w:themeColor="text1"/>
          <w14:textFill>
            <w14:solidFill>
              <w14:schemeClr w14:val="tx1"/>
            </w14:solidFill>
          </w14:textFill>
        </w:rPr>
        <w:t>项；其中</w:t>
      </w:r>
      <w:r>
        <w:rPr>
          <w:b/>
          <w:color w:val="000000" w:themeColor="text1"/>
          <w14:textFill>
            <w14:solidFill>
              <w14:schemeClr w14:val="tx1"/>
            </w14:solidFill>
          </w14:textFill>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14:textFill>
            <w14:solidFill>
              <w14:schemeClr w14:val="tx1"/>
            </w14:solidFill>
          </w14:textFill>
        </w:rPr>
        <w:t xml:space="preserve">严重不符合 0 项，一般不符合 </w:t>
      </w:r>
      <w:r>
        <w:rPr>
          <w:rFonts w:hint="eastAsia"/>
          <w:b/>
          <w:color w:val="000000" w:themeColor="text1"/>
          <w:lang w:val="en-US" w:eastAsia="zh-CN"/>
          <w14:textFill>
            <w14:solidFill>
              <w14:schemeClr w14:val="tx1"/>
            </w14:solidFill>
          </w14:textFill>
        </w:rPr>
        <w:t>1</w:t>
      </w:r>
      <w:r>
        <w:rPr>
          <w:rFonts w:hint="eastAsia"/>
          <w:b/>
          <w:color w:val="000000" w:themeColor="text1"/>
          <w14:textFill>
            <w14:solidFill>
              <w14:schemeClr w14:val="tx1"/>
            </w14:solidFill>
          </w14:textFill>
        </w:rPr>
        <w:t xml:space="preserve">项，观察项 </w:t>
      </w:r>
      <w:r>
        <w:rPr>
          <w:rFonts w:hint="eastAsia"/>
          <w:b/>
          <w:color w:val="000000" w:themeColor="text1"/>
          <w:lang w:val="en-US" w:eastAsia="zh-CN"/>
          <w14:textFill>
            <w14:solidFill>
              <w14:schemeClr w14:val="tx1"/>
            </w14:solidFill>
          </w14:textFill>
        </w:rPr>
        <w:t>4</w:t>
      </w:r>
      <w:r>
        <w:rPr>
          <w:rFonts w:hint="eastAsia"/>
          <w:b/>
          <w:color w:val="000000" w:themeColor="text1"/>
          <w14:textFill>
            <w14:solidFill>
              <w14:schemeClr w14:val="tx1"/>
            </w14:solidFill>
          </w14:textFill>
        </w:rPr>
        <w:t>项，分布在</w:t>
      </w:r>
      <w:r>
        <w:rPr>
          <w:rFonts w:hint="eastAsia"/>
          <w:b/>
          <w:color w:val="000000" w:themeColor="text1"/>
          <w:lang w:eastAsia="zh-CN"/>
          <w14:textFill>
            <w14:solidFill>
              <w14:schemeClr w14:val="tx1"/>
            </w14:solidFill>
          </w14:textFill>
        </w:rPr>
        <w:t>综合部</w:t>
      </w:r>
      <w:r>
        <w:rPr>
          <w:rFonts w:hint="eastAsia"/>
          <w:b/>
          <w:color w:val="000000" w:themeColor="text1"/>
          <w14:textFill>
            <w14:solidFill>
              <w14:schemeClr w14:val="tx1"/>
            </w14:solidFill>
          </w14:textFill>
        </w:rPr>
        <w:t>部门条款</w:t>
      </w:r>
      <w:r>
        <w:rPr>
          <w:rFonts w:hint="eastAsia"/>
          <w:b/>
          <w:color w:val="000000" w:themeColor="text1"/>
          <w:lang w:val="en-US" w:eastAsia="zh-CN"/>
          <w14:textFill>
            <w14:solidFill>
              <w14:schemeClr w14:val="tx1"/>
            </w14:solidFill>
          </w14:textFill>
        </w:rPr>
        <w:t>8.4.1</w:t>
      </w:r>
      <w:r>
        <w:rPr>
          <w:rFonts w:hint="eastAsia"/>
          <w:b/>
          <w:color w:val="000000" w:themeColor="text1"/>
          <w14:textFill>
            <w14:solidFill>
              <w14:schemeClr w14:val="tx1"/>
            </w14:solidFill>
          </w14:textFill>
        </w:rPr>
        <w:t>），分布见附件。（Q/J/E/S分开填写）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sz w:val="26"/>
          <w:szCs w:val="26"/>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可能影响本次审核结论可靠性的因素：无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sz w:val="26"/>
                <w:szCs w:val="26"/>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sz w:val="26"/>
                <w:szCs w:val="26"/>
              </w:rPr>
              <w:t>□</w:t>
            </w:r>
            <w:r>
              <w:rPr>
                <w:rFonts w:hint="eastAsia"/>
                <w:b/>
                <w:color w:val="000000" w:themeColor="text1"/>
                <w:sz w:val="22"/>
                <w:szCs w:val="22"/>
              </w:rPr>
              <w:t xml:space="preserve">EMS  </w:t>
            </w:r>
            <w:r>
              <w:rPr>
                <w:rFonts w:hint="eastAsia"/>
                <w:b/>
                <w:sz w:val="26"/>
                <w:szCs w:val="26"/>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ind w:left="221" w:hanging="221" w:hangingChars="100"/>
              <w:rPr>
                <w:b/>
                <w:color w:val="000000" w:themeColor="text1"/>
                <w:sz w:val="22"/>
                <w:szCs w:val="22"/>
              </w:rPr>
            </w:pP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sz w:val="26"/>
                <w:szCs w:val="26"/>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0" w:lineRule="atLeast"/>
              <w:jc w:val="left"/>
              <w:rPr>
                <w:b/>
                <w:color w:val="000000" w:themeColor="text1"/>
                <w:u w:val="single"/>
              </w:rPr>
            </w:pPr>
            <w:r>
              <w:rPr>
                <w:rFonts w:ascii="宋体" w:hAnsi="宋体"/>
                <w:b/>
                <w:color w:val="000000" w:themeColor="text1"/>
              </w:rPr>
              <w:t>QMS:</w:t>
            </w:r>
            <w:r>
              <w:rPr>
                <w:rFonts w:hint="eastAsia" w:ascii="宋体" w:hAnsi="宋体"/>
                <w:b/>
                <w:color w:val="000000" w:themeColor="text1"/>
              </w:rPr>
              <w:t xml:space="preserve"> </w:t>
            </w:r>
            <w:r>
              <w:rPr>
                <w:rFonts w:ascii="宋体" w:hAnsi="宋体"/>
                <w:b/>
                <w:color w:val="000000" w:themeColor="text1"/>
                <w:sz w:val="20"/>
                <w:szCs w:val="20"/>
              </w:rPr>
              <w:t>机械零部件的加工</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sz w:val="26"/>
                <w:szCs w:val="26"/>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sz w:val="26"/>
                <w:szCs w:val="26"/>
              </w:rPr>
              <w:t>□</w:t>
            </w:r>
            <w:r>
              <w:rPr>
                <w:rFonts w:hint="eastAsia"/>
                <w:b/>
                <w:color w:val="000000" w:themeColor="text1"/>
                <w:szCs w:val="21"/>
              </w:rPr>
              <w:t xml:space="preserve">EMS   </w:t>
            </w:r>
            <w:r>
              <w:rPr>
                <w:rFonts w:hint="eastAsia"/>
                <w:b/>
                <w:sz w:val="26"/>
                <w:szCs w:val="26"/>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pPr>
        <w:numPr>
          <w:ilvl w:val="0"/>
          <w:numId w:val="3"/>
        </w:numPr>
        <w:spacing w:beforeLines="50" w:afterLines="50"/>
        <w:ind w:left="62" w:leftChars="-405" w:hanging="912" w:hangingChars="326"/>
        <w:rPr>
          <w:b/>
          <w:color w:val="000000" w:themeColor="text1"/>
          <w:sz w:val="26"/>
          <w:szCs w:val="26"/>
        </w:rPr>
      </w:pPr>
      <w:r>
        <w:rPr>
          <w:rFonts w:hint="eastAsia" w:ascii="仿宋" w:hAnsi="仿宋" w:eastAsia="仿宋" w:cstheme="minorBidi"/>
          <w:color w:val="000000" w:themeColor="text1"/>
          <w:kern w:val="24"/>
          <w:sz w:val="28"/>
          <w:szCs w:val="28"/>
        </w:rPr>
        <w:t>任何影响审核方案的重要事项</w:t>
      </w:r>
      <w:r>
        <w:rPr>
          <w:rFonts w:hint="eastAsia"/>
          <w:b/>
          <w:color w:val="000000" w:themeColor="text1"/>
          <w:sz w:val="26"/>
          <w:szCs w:val="26"/>
        </w:rPr>
        <w:t>：无</w:t>
      </w:r>
    </w:p>
    <w:p>
      <w:pPr>
        <w:spacing w:beforeLines="50" w:afterLines="50"/>
        <w:ind w:left="-1535" w:leftChars="-731" w:firstLine="783" w:firstLineChars="300"/>
        <w:rPr>
          <w:b/>
          <w:color w:val="000000" w:themeColor="text1"/>
          <w:sz w:val="16"/>
          <w:szCs w:val="16"/>
        </w:rPr>
      </w:pPr>
      <w:r>
        <w:rPr>
          <w:rFonts w:hint="eastAsia"/>
          <w:b/>
          <w:color w:val="000000" w:themeColor="text1"/>
          <w:sz w:val="26"/>
          <w:szCs w:val="26"/>
        </w:rPr>
        <w:t>十四、审核组签字</w:t>
      </w:r>
    </w:p>
    <w:p>
      <w:pPr>
        <w:snapToGrid w:val="0"/>
        <w:spacing w:afterLines="50" w:line="360" w:lineRule="auto"/>
        <w:ind w:left="1" w:leftChars="-32" w:hanging="68" w:hangingChars="26"/>
        <w:rPr>
          <w:b/>
          <w:color w:val="000000" w:themeColor="text1"/>
        </w:rPr>
      </w:pPr>
      <w:r>
        <w:rPr>
          <w:rFonts w:hint="eastAsia"/>
          <w:b/>
          <w:color w:val="000000" w:themeColor="text1"/>
          <w:sz w:val="26"/>
          <w:szCs w:val="26"/>
        </w:rPr>
        <w:t>审核组组长（签名）：</w:t>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    2019</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12</w:t>
      </w:r>
      <w:r>
        <w:rPr>
          <w:rFonts w:hint="eastAsia" w:asciiTheme="minorEastAsia" w:hAnsiTheme="minorEastAsia" w:eastAsiaTheme="minorEastAsia"/>
          <w:b/>
          <w:color w:val="000000" w:themeColor="text1"/>
        </w:rPr>
        <w:t xml:space="preserve"> 月 </w:t>
      </w:r>
      <w:r>
        <w:rPr>
          <w:rFonts w:hint="eastAsia" w:asciiTheme="minorEastAsia" w:hAnsiTheme="minorEastAsia" w:eastAsiaTheme="minorEastAsia"/>
          <w:b/>
          <w:color w:val="000000" w:themeColor="text1"/>
          <w:lang w:val="en-US" w:eastAsia="zh-CN"/>
        </w:rPr>
        <w:t>11</w:t>
      </w:r>
      <w:r>
        <w:rPr>
          <w:rFonts w:hint="eastAsia" w:asciiTheme="minorEastAsia" w:hAnsiTheme="minorEastAsia" w:eastAsiaTheme="minorEastAsia"/>
          <w:b/>
          <w:color w:val="000000" w:themeColor="text1"/>
        </w:rPr>
        <w:t>日</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Lines="50" w:afterLines="50" w:line="360" w:lineRule="auto"/>
        <w:ind w:leftChars="-202" w:hanging="424" w:hangingChars="201"/>
        <w:rPr>
          <w:rFonts w:hint="eastAsia"/>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 xml:space="preserve">1.  审核中发现的☑QMS( </w:t>
      </w:r>
      <w:r>
        <w:rPr>
          <w:rFonts w:hint="eastAsia"/>
          <w:b/>
          <w:bCs/>
          <w:color w:val="000000" w:themeColor="text1"/>
          <w:szCs w:val="21"/>
          <w:lang w:val="en-US" w:eastAsia="zh-CN"/>
          <w14:textFill>
            <w14:solidFill>
              <w14:schemeClr w14:val="tx1"/>
            </w14:solidFill>
          </w14:textFill>
        </w:rPr>
        <w:t>1</w:t>
      </w:r>
      <w:r>
        <w:rPr>
          <w:rFonts w:hint="eastAsia"/>
          <w:b/>
          <w:bCs/>
          <w:color w:val="000000" w:themeColor="text1"/>
          <w:szCs w:val="21"/>
          <w14:textFill>
            <w14:solidFill>
              <w14:schemeClr w14:val="tx1"/>
            </w14:solidFill>
          </w14:textFill>
        </w:rPr>
        <w:t>)个一般不符合，( 0 )个严重不符合，</w:t>
      </w:r>
      <w:r>
        <w:rPr>
          <w:rFonts w:hint="eastAsia"/>
          <w:b/>
          <w:bCs/>
          <w:color w:val="000000" w:themeColor="text1"/>
          <w:szCs w:val="21"/>
          <w:lang w:eastAsia="zh-CN"/>
          <w14:textFill>
            <w14:solidFill>
              <w14:schemeClr w14:val="tx1"/>
            </w14:solidFill>
          </w14:textFill>
        </w:rPr>
        <w:t>□</w:t>
      </w:r>
      <w:r>
        <w:rPr>
          <w:rFonts w:hint="eastAsia"/>
          <w:b/>
          <w:bCs/>
          <w:color w:val="000000" w:themeColor="text1"/>
          <w:szCs w:val="21"/>
          <w14:textFill>
            <w14:solidFill>
              <w14:schemeClr w14:val="tx1"/>
            </w14:solidFill>
          </w14:textFill>
        </w:rPr>
        <w:t>验证合格□仍有问题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w:t>
      </w:r>
      <w:bookmarkStart w:id="19" w:name="_GoBack"/>
      <w:bookmarkEnd w:id="19"/>
      <w:r>
        <w:rPr>
          <w:rFonts w:hint="eastAsia"/>
          <w:b/>
          <w:color w:val="000000" w:themeColor="text1"/>
          <w:szCs w:val="21"/>
        </w:rPr>
        <w:t>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color w:val="000000" w:themeColor="text1"/>
          <w:szCs w:val="21"/>
        </w:rPr>
        <w:t>组长签字:                               日期:       年    月    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pacing w:beforeLines="50"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受审核方(含附： 1份</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Lines="50"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240" w:lineRule="atLeast"/>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240" w:lineRule="atLeast"/>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240" w:lineRule="atLeast"/>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240" w:lineRule="atLeast"/>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240" w:lineRule="atLeast"/>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240" w:lineRule="atLeast"/>
        <w:ind w:left="-144" w:leftChars="-405" w:hanging="706" w:hangingChars="335"/>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pPr>
    <w:bookmarkStart w:id="18" w:name="_Hlk8555230"/>
    <w:r>
      <w:pict>
        <v:shape id="_x0000_s2049" o:spid="_x0000_s2049" o:spt="202" type="#_x0000_t202" style="position:absolute;left:0pt;margin-left:249.35pt;margin-top:5.25pt;height:20.2pt;width:164.1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18"/>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87E232"/>
    <w:multiLevelType w:val="singleLevel"/>
    <w:tmpl w:val="C487E232"/>
    <w:lvl w:ilvl="0" w:tentative="0">
      <w:start w:val="13"/>
      <w:numFmt w:val="chineseCounting"/>
      <w:suff w:val="space"/>
      <w:lvlText w:val="%1、"/>
      <w:lvlJc w:val="left"/>
      <w:rPr>
        <w:rFonts w:hint="eastAsia"/>
      </w:rPr>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247CC"/>
    <w:rsid w:val="000443F0"/>
    <w:rsid w:val="00075C70"/>
    <w:rsid w:val="0008517E"/>
    <w:rsid w:val="000C0B81"/>
    <w:rsid w:val="000E12C6"/>
    <w:rsid w:val="000F2F8F"/>
    <w:rsid w:val="001554EF"/>
    <w:rsid w:val="00197C64"/>
    <w:rsid w:val="001C6236"/>
    <w:rsid w:val="001D445E"/>
    <w:rsid w:val="001D5696"/>
    <w:rsid w:val="00250BBA"/>
    <w:rsid w:val="002B120A"/>
    <w:rsid w:val="002B6816"/>
    <w:rsid w:val="002C24DB"/>
    <w:rsid w:val="002D1483"/>
    <w:rsid w:val="002F549E"/>
    <w:rsid w:val="00304003"/>
    <w:rsid w:val="00341103"/>
    <w:rsid w:val="00373391"/>
    <w:rsid w:val="00376915"/>
    <w:rsid w:val="003E3D4F"/>
    <w:rsid w:val="003F74C1"/>
    <w:rsid w:val="004100EA"/>
    <w:rsid w:val="00464786"/>
    <w:rsid w:val="00484B0B"/>
    <w:rsid w:val="004C1602"/>
    <w:rsid w:val="004D3E71"/>
    <w:rsid w:val="004E1F91"/>
    <w:rsid w:val="005164BD"/>
    <w:rsid w:val="0054650A"/>
    <w:rsid w:val="00570E60"/>
    <w:rsid w:val="00584F23"/>
    <w:rsid w:val="00592421"/>
    <w:rsid w:val="005B46F0"/>
    <w:rsid w:val="005B675E"/>
    <w:rsid w:val="005E1CBB"/>
    <w:rsid w:val="00603285"/>
    <w:rsid w:val="00610FA8"/>
    <w:rsid w:val="006306D9"/>
    <w:rsid w:val="00632A83"/>
    <w:rsid w:val="0063633F"/>
    <w:rsid w:val="00664382"/>
    <w:rsid w:val="006C6F24"/>
    <w:rsid w:val="006F2EE3"/>
    <w:rsid w:val="00712F52"/>
    <w:rsid w:val="00770469"/>
    <w:rsid w:val="00775D3A"/>
    <w:rsid w:val="00784CC6"/>
    <w:rsid w:val="007C4DD7"/>
    <w:rsid w:val="008030AC"/>
    <w:rsid w:val="00845D78"/>
    <w:rsid w:val="00850E86"/>
    <w:rsid w:val="00853D8C"/>
    <w:rsid w:val="00857EF7"/>
    <w:rsid w:val="008648E8"/>
    <w:rsid w:val="00877EB8"/>
    <w:rsid w:val="008A6929"/>
    <w:rsid w:val="008B07CC"/>
    <w:rsid w:val="009203AC"/>
    <w:rsid w:val="009251B2"/>
    <w:rsid w:val="00925F99"/>
    <w:rsid w:val="0092740B"/>
    <w:rsid w:val="00932B07"/>
    <w:rsid w:val="00960193"/>
    <w:rsid w:val="00986C4E"/>
    <w:rsid w:val="009958FB"/>
    <w:rsid w:val="009A7BA8"/>
    <w:rsid w:val="009E496A"/>
    <w:rsid w:val="009E741A"/>
    <w:rsid w:val="00A02276"/>
    <w:rsid w:val="00A03565"/>
    <w:rsid w:val="00A057D9"/>
    <w:rsid w:val="00A112DB"/>
    <w:rsid w:val="00AB1797"/>
    <w:rsid w:val="00AB688A"/>
    <w:rsid w:val="00AC3F5D"/>
    <w:rsid w:val="00AE71F3"/>
    <w:rsid w:val="00AF66F6"/>
    <w:rsid w:val="00B1795A"/>
    <w:rsid w:val="00B34573"/>
    <w:rsid w:val="00B63D1F"/>
    <w:rsid w:val="00BC3244"/>
    <w:rsid w:val="00BD2793"/>
    <w:rsid w:val="00C634D9"/>
    <w:rsid w:val="00C757A7"/>
    <w:rsid w:val="00D00BA6"/>
    <w:rsid w:val="00D1113C"/>
    <w:rsid w:val="00D40E52"/>
    <w:rsid w:val="00DD2268"/>
    <w:rsid w:val="00E148C5"/>
    <w:rsid w:val="00E23DA1"/>
    <w:rsid w:val="00E255D2"/>
    <w:rsid w:val="00E26B38"/>
    <w:rsid w:val="00E32B36"/>
    <w:rsid w:val="00E9214A"/>
    <w:rsid w:val="00EA2C78"/>
    <w:rsid w:val="00EA59F3"/>
    <w:rsid w:val="00EF0F10"/>
    <w:rsid w:val="00EF1481"/>
    <w:rsid w:val="00F326DC"/>
    <w:rsid w:val="00F553BA"/>
    <w:rsid w:val="00F64301"/>
    <w:rsid w:val="00F86288"/>
    <w:rsid w:val="00FA5C98"/>
    <w:rsid w:val="00FD38F7"/>
    <w:rsid w:val="00FF14F7"/>
    <w:rsid w:val="00FF6078"/>
    <w:rsid w:val="06F27F2D"/>
    <w:rsid w:val="07A84CB2"/>
    <w:rsid w:val="08EB51D6"/>
    <w:rsid w:val="0AE52265"/>
    <w:rsid w:val="0CC7527B"/>
    <w:rsid w:val="0EB36807"/>
    <w:rsid w:val="0FB74A65"/>
    <w:rsid w:val="10E854AA"/>
    <w:rsid w:val="1198680D"/>
    <w:rsid w:val="14DB0987"/>
    <w:rsid w:val="1ABB01D3"/>
    <w:rsid w:val="1ACD62B8"/>
    <w:rsid w:val="1B4F1B57"/>
    <w:rsid w:val="1C440198"/>
    <w:rsid w:val="1C5F0C83"/>
    <w:rsid w:val="1DCB178B"/>
    <w:rsid w:val="1F520E03"/>
    <w:rsid w:val="21611269"/>
    <w:rsid w:val="25243589"/>
    <w:rsid w:val="25CD1223"/>
    <w:rsid w:val="295B014A"/>
    <w:rsid w:val="2D661B74"/>
    <w:rsid w:val="320D718E"/>
    <w:rsid w:val="32C1463B"/>
    <w:rsid w:val="33C25AF9"/>
    <w:rsid w:val="3498286F"/>
    <w:rsid w:val="36EC7F03"/>
    <w:rsid w:val="3C191EA6"/>
    <w:rsid w:val="3C6210A8"/>
    <w:rsid w:val="3D790702"/>
    <w:rsid w:val="401450D1"/>
    <w:rsid w:val="4292115D"/>
    <w:rsid w:val="432329ED"/>
    <w:rsid w:val="455B7DE8"/>
    <w:rsid w:val="469452FC"/>
    <w:rsid w:val="48212822"/>
    <w:rsid w:val="49C82B1C"/>
    <w:rsid w:val="49FA7342"/>
    <w:rsid w:val="4B4A3A22"/>
    <w:rsid w:val="4C494173"/>
    <w:rsid w:val="50B1318B"/>
    <w:rsid w:val="5C0F099A"/>
    <w:rsid w:val="5CDD1C2D"/>
    <w:rsid w:val="5F1038E3"/>
    <w:rsid w:val="61A2120B"/>
    <w:rsid w:val="63E122A7"/>
    <w:rsid w:val="648C6F09"/>
    <w:rsid w:val="653F2CB5"/>
    <w:rsid w:val="673B259B"/>
    <w:rsid w:val="6A1418BC"/>
    <w:rsid w:val="6F5B59DC"/>
    <w:rsid w:val="73226B9D"/>
    <w:rsid w:val="748B158D"/>
    <w:rsid w:val="780960F1"/>
    <w:rsid w:val="780F0F53"/>
    <w:rsid w:val="782A349F"/>
    <w:rsid w:val="7A245681"/>
    <w:rsid w:val="7A8D55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31"/>
        <o:r id="V:Rule2" type="connector" idref="#_x0000_s103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b/>
      <w:kern w:val="44"/>
      <w:sz w:val="48"/>
      <w:szCs w:val="48"/>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qFormat/>
    <w:uiPriority w:val="0"/>
    <w:rPr>
      <w:color w:val="0000FF"/>
      <w:u w:val="single"/>
    </w:rPr>
  </w:style>
  <w:style w:type="paragraph" w:styleId="11">
    <w:name w:val="List Paragraph"/>
    <w:basedOn w:val="1"/>
    <w:qFormat/>
    <w:uiPriority w:val="34"/>
    <w:pPr>
      <w:ind w:firstLine="420" w:firstLineChars="200"/>
    </w:pPr>
  </w:style>
  <w:style w:type="character" w:customStyle="1" w:styleId="12">
    <w:name w:val="页眉 Char"/>
    <w:basedOn w:val="9"/>
    <w:link w:val="5"/>
    <w:semiHidden/>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1"/>
    <w:basedOn w:val="9"/>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2"/>
    <customShpInfo spid="_x0000_s103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1347</Words>
  <Characters>7678</Characters>
  <Lines>63</Lines>
  <Paragraphs>18</Paragraphs>
  <TotalTime>1</TotalTime>
  <ScaleCrop>false</ScaleCrop>
  <LinksUpToDate>false</LinksUpToDate>
  <CharactersWithSpaces>9007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张</cp:lastModifiedBy>
  <dcterms:modified xsi:type="dcterms:W3CDTF">2019-12-10T06:03:31Z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